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493757" w14:textId="77777777" w:rsidR="00190C25" w:rsidRPr="00E85DAD" w:rsidRDefault="00190C25" w:rsidP="00750078">
      <w:pPr>
        <w:pStyle w:val="Header"/>
        <w:rPr>
          <w:rFonts w:asciiTheme="minorHAnsi" w:eastAsiaTheme="minorEastAsia" w:hAnsiTheme="minorHAnsi" w:cstheme="minorHAnsi"/>
          <w:b/>
          <w:sz w:val="21"/>
          <w:szCs w:val="21"/>
          <w:lang w:val="en-US"/>
        </w:rPr>
      </w:pPr>
    </w:p>
    <w:p w14:paraId="326DA936" w14:textId="77777777" w:rsidR="00190C25" w:rsidRPr="00E85DAD" w:rsidRDefault="00190C25" w:rsidP="00CD4589">
      <w:pPr>
        <w:pStyle w:val="Header"/>
        <w:jc w:val="center"/>
        <w:rPr>
          <w:rFonts w:asciiTheme="minorHAnsi" w:eastAsiaTheme="minorEastAsia" w:hAnsiTheme="minorHAnsi" w:cstheme="minorHAnsi"/>
          <w:b/>
          <w:sz w:val="21"/>
          <w:szCs w:val="21"/>
          <w:lang w:val="en-US"/>
        </w:rPr>
      </w:pPr>
    </w:p>
    <w:p w14:paraId="2E622616" w14:textId="77777777" w:rsidR="00190C25" w:rsidRPr="00E85DAD" w:rsidRDefault="00190C25" w:rsidP="00CD4589">
      <w:pPr>
        <w:pStyle w:val="Header"/>
        <w:jc w:val="center"/>
        <w:rPr>
          <w:rFonts w:asciiTheme="minorHAnsi" w:eastAsiaTheme="minorEastAsia" w:hAnsiTheme="minorHAnsi" w:cstheme="minorHAnsi"/>
          <w:b/>
          <w:sz w:val="21"/>
          <w:szCs w:val="21"/>
          <w:lang w:val="en-US"/>
        </w:rPr>
      </w:pPr>
    </w:p>
    <w:p w14:paraId="42C54EAD" w14:textId="77777777" w:rsidR="00E33C83" w:rsidRPr="00E85DAD" w:rsidRDefault="00E33C83" w:rsidP="00835908">
      <w:pPr>
        <w:pStyle w:val="Header"/>
        <w:rPr>
          <w:rFonts w:asciiTheme="minorHAnsi" w:eastAsiaTheme="minorEastAsia" w:hAnsiTheme="minorHAnsi" w:cstheme="minorHAnsi"/>
          <w:b/>
          <w:sz w:val="21"/>
          <w:szCs w:val="21"/>
          <w:lang w:val="en-US"/>
        </w:rPr>
      </w:pPr>
    </w:p>
    <w:p w14:paraId="10CE238A" w14:textId="77777777" w:rsidR="00190C25" w:rsidRPr="00E85DAD" w:rsidRDefault="00190C25" w:rsidP="00CD4589">
      <w:pPr>
        <w:pStyle w:val="Header"/>
        <w:jc w:val="center"/>
        <w:rPr>
          <w:rFonts w:asciiTheme="minorHAnsi" w:hAnsiTheme="minorHAnsi" w:cstheme="minorHAnsi"/>
          <w:lang w:val="en-US"/>
        </w:rPr>
      </w:pPr>
    </w:p>
    <w:p w14:paraId="1697CA73" w14:textId="77777777" w:rsidR="00B27FE2" w:rsidRPr="00E85DAD" w:rsidRDefault="00B27FE2" w:rsidP="00CD4589">
      <w:pPr>
        <w:pStyle w:val="Header"/>
        <w:jc w:val="center"/>
        <w:rPr>
          <w:rFonts w:asciiTheme="minorHAnsi" w:hAnsiTheme="minorHAnsi" w:cstheme="minorHAnsi"/>
          <w:lang w:val="en-US"/>
        </w:rPr>
      </w:pPr>
    </w:p>
    <w:p w14:paraId="151E5492" w14:textId="77777777" w:rsidR="00480C7A" w:rsidRPr="00E85DAD" w:rsidRDefault="00480C7A" w:rsidP="00480C7A">
      <w:pPr>
        <w:pStyle w:val="Header"/>
        <w:spacing w:after="120"/>
        <w:rPr>
          <w:rFonts w:asciiTheme="minorHAnsi" w:hAnsiTheme="minorHAnsi" w:cstheme="minorHAnsi"/>
          <w:lang w:val="en-US"/>
        </w:rPr>
      </w:pPr>
    </w:p>
    <w:tbl>
      <w:tblPr>
        <w:tblW w:w="945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176"/>
        <w:gridCol w:w="274"/>
      </w:tblGrid>
      <w:tr w:rsidR="00190C25" w:rsidRPr="00E85DAD" w14:paraId="51C93F53" w14:textId="77777777" w:rsidTr="034B3CF4">
        <w:trPr>
          <w:trHeight w:val="991"/>
        </w:trPr>
        <w:tc>
          <w:tcPr>
            <w:tcW w:w="9204" w:type="dxa"/>
            <w:tcBorders>
              <w:top w:val="nil"/>
              <w:left w:val="nil"/>
              <w:bottom w:val="nil"/>
              <w:right w:val="nil"/>
            </w:tcBorders>
            <w:tcMar>
              <w:top w:w="80" w:type="dxa"/>
              <w:left w:w="80" w:type="dxa"/>
              <w:bottom w:w="80" w:type="dxa"/>
              <w:right w:w="80" w:type="dxa"/>
            </w:tcMar>
          </w:tcPr>
          <w:p w14:paraId="02437574" w14:textId="04E0E7DC" w:rsidR="00190C25" w:rsidRPr="00E85DAD" w:rsidRDefault="2B8B8124" w:rsidP="2A9DE763">
            <w:pPr>
              <w:jc w:val="center"/>
              <w:rPr>
                <w:rFonts w:asciiTheme="minorHAnsi" w:hAnsiTheme="minorHAnsi" w:cstheme="minorBidi"/>
                <w:b/>
                <w:bCs/>
                <w:sz w:val="36"/>
                <w:szCs w:val="36"/>
                <w:lang w:val="en-US"/>
              </w:rPr>
            </w:pPr>
            <w:r w:rsidRPr="00E85DAD">
              <w:rPr>
                <w:rFonts w:asciiTheme="minorHAnsi" w:hAnsiTheme="minorHAnsi" w:cstheme="minorBidi"/>
                <w:b/>
                <w:bCs/>
                <w:sz w:val="36"/>
                <w:szCs w:val="36"/>
                <w:lang w:val="en-US"/>
              </w:rPr>
              <w:t>ENHANCING ADAPTATION ACTION IN T</w:t>
            </w:r>
            <w:r w:rsidR="0574BA45" w:rsidRPr="00E85DAD">
              <w:rPr>
                <w:rFonts w:asciiTheme="minorHAnsi" w:hAnsiTheme="minorHAnsi" w:cstheme="minorBidi"/>
                <w:b/>
                <w:bCs/>
                <w:sz w:val="36"/>
                <w:szCs w:val="36"/>
                <w:lang w:val="en-US"/>
              </w:rPr>
              <w:t>URKEY</w:t>
            </w:r>
          </w:p>
          <w:p w14:paraId="70FD82D5" w14:textId="77777777" w:rsidR="00190C25" w:rsidRPr="00E85DAD" w:rsidRDefault="00190C25" w:rsidP="008D58F9">
            <w:pPr>
              <w:pStyle w:val="Body"/>
              <w:spacing w:line="256" w:lineRule="auto"/>
              <w:jc w:val="center"/>
              <w:rPr>
                <w:rFonts w:asciiTheme="minorHAnsi" w:hAnsiTheme="minorHAnsi" w:cstheme="minorHAnsi"/>
                <w:b/>
                <w:sz w:val="24"/>
                <w:szCs w:val="24"/>
                <w:lang w:val="en-US"/>
              </w:rPr>
            </w:pPr>
            <w:r w:rsidRPr="00E85DAD">
              <w:rPr>
                <w:rFonts w:asciiTheme="minorHAnsi" w:hAnsiTheme="minorHAnsi" w:cstheme="minorHAnsi"/>
                <w:b/>
                <w:sz w:val="24"/>
                <w:szCs w:val="24"/>
                <w:lang w:val="en-US"/>
              </w:rPr>
              <w:t>TR2017 ESOP MI A3 04</w:t>
            </w:r>
          </w:p>
          <w:p w14:paraId="48911F37" w14:textId="77777777" w:rsidR="00190C25" w:rsidRPr="00E85DAD" w:rsidRDefault="00190C25" w:rsidP="008D58F9">
            <w:pPr>
              <w:pStyle w:val="Body"/>
              <w:ind w:right="-2066"/>
              <w:rPr>
                <w:rFonts w:asciiTheme="minorHAnsi" w:hAnsiTheme="minorHAnsi" w:cstheme="minorHAnsi"/>
                <w:b/>
                <w:sz w:val="24"/>
                <w:szCs w:val="24"/>
                <w:lang w:val="en-US"/>
              </w:rPr>
            </w:pPr>
            <w:r w:rsidRPr="00E85DAD">
              <w:rPr>
                <w:rFonts w:asciiTheme="minorHAnsi" w:hAnsiTheme="minorHAnsi" w:cstheme="minorHAnsi"/>
                <w:b/>
                <w:sz w:val="24"/>
                <w:szCs w:val="24"/>
                <w:lang w:val="en-US"/>
              </w:rPr>
              <w:t xml:space="preserve">                                              </w:t>
            </w:r>
          </w:p>
        </w:tc>
        <w:tc>
          <w:tcPr>
            <w:tcW w:w="246" w:type="dxa"/>
            <w:tcBorders>
              <w:top w:val="nil"/>
              <w:left w:val="nil"/>
              <w:bottom w:val="nil"/>
              <w:right w:val="nil"/>
            </w:tcBorders>
            <w:tcMar>
              <w:top w:w="80" w:type="dxa"/>
              <w:left w:w="80" w:type="dxa"/>
              <w:bottom w:w="80" w:type="dxa"/>
              <w:right w:w="80" w:type="dxa"/>
            </w:tcMar>
          </w:tcPr>
          <w:p w14:paraId="026758E0" w14:textId="77777777" w:rsidR="00190C25" w:rsidRPr="00E85DAD" w:rsidRDefault="00190C25" w:rsidP="008D58F9">
            <w:pPr>
              <w:pStyle w:val="Body"/>
              <w:jc w:val="both"/>
              <w:rPr>
                <w:rFonts w:asciiTheme="minorHAnsi" w:hAnsiTheme="minorHAnsi" w:cstheme="minorHAnsi"/>
                <w:sz w:val="24"/>
                <w:szCs w:val="24"/>
                <w:lang w:val="en-US"/>
              </w:rPr>
            </w:pPr>
          </w:p>
        </w:tc>
      </w:tr>
      <w:tr w:rsidR="00190C25" w:rsidRPr="00E85DAD" w14:paraId="769C8AD8" w14:textId="77777777" w:rsidTr="034B3CF4">
        <w:trPr>
          <w:gridAfter w:val="1"/>
          <w:wAfter w:w="274" w:type="dxa"/>
          <w:trHeight w:val="854"/>
        </w:trPr>
        <w:tc>
          <w:tcPr>
            <w:tcW w:w="9176" w:type="dxa"/>
            <w:tcBorders>
              <w:top w:val="single" w:sz="18" w:space="0" w:color="000000" w:themeColor="text1"/>
              <w:left w:val="nil"/>
              <w:bottom w:val="single" w:sz="18" w:space="0" w:color="000000" w:themeColor="text1"/>
              <w:right w:val="nil"/>
            </w:tcBorders>
            <w:tcMar>
              <w:top w:w="80" w:type="dxa"/>
              <w:left w:w="80" w:type="dxa"/>
              <w:bottom w:w="80" w:type="dxa"/>
              <w:right w:w="80" w:type="dxa"/>
            </w:tcMar>
            <w:hideMark/>
          </w:tcPr>
          <w:p w14:paraId="308F249A" w14:textId="425C95EB" w:rsidR="00190C25" w:rsidRPr="00E85DAD" w:rsidRDefault="69E68B6F" w:rsidP="034B3CF4">
            <w:pPr>
              <w:pStyle w:val="Body"/>
              <w:jc w:val="center"/>
              <w:rPr>
                <w:rFonts w:asciiTheme="minorHAnsi" w:hAnsiTheme="minorHAnsi" w:cstheme="minorBidi"/>
                <w:b/>
                <w:bCs/>
                <w:sz w:val="24"/>
                <w:szCs w:val="24"/>
                <w:lang w:val="en-US"/>
              </w:rPr>
            </w:pPr>
            <w:r w:rsidRPr="034B3CF4">
              <w:rPr>
                <w:rFonts w:asciiTheme="minorHAnsi" w:hAnsiTheme="minorHAnsi" w:cstheme="minorBidi"/>
                <w:b/>
                <w:bCs/>
                <w:sz w:val="24"/>
                <w:szCs w:val="24"/>
                <w:lang w:val="en-US"/>
              </w:rPr>
              <w:t>FINAL</w:t>
            </w:r>
            <w:r w:rsidR="2DD443B4" w:rsidRPr="034B3CF4">
              <w:rPr>
                <w:rFonts w:asciiTheme="minorHAnsi" w:hAnsiTheme="minorHAnsi" w:cstheme="minorBidi"/>
                <w:b/>
                <w:bCs/>
                <w:sz w:val="24"/>
                <w:szCs w:val="24"/>
                <w:lang w:val="en-US"/>
              </w:rPr>
              <w:t xml:space="preserve"> REPORT</w:t>
            </w:r>
          </w:p>
          <w:p w14:paraId="7E7C036E" w14:textId="545B8CA4" w:rsidR="00190C25" w:rsidRPr="00E85DAD" w:rsidRDefault="2DD443B4" w:rsidP="034B3CF4">
            <w:pPr>
              <w:pStyle w:val="Body"/>
              <w:spacing w:line="256" w:lineRule="auto"/>
              <w:jc w:val="center"/>
              <w:rPr>
                <w:rFonts w:asciiTheme="minorHAnsi" w:hAnsiTheme="minorHAnsi" w:cstheme="minorBidi"/>
                <w:sz w:val="24"/>
                <w:szCs w:val="24"/>
                <w:lang w:val="en-US"/>
              </w:rPr>
            </w:pPr>
            <w:r w:rsidRPr="034B3CF4">
              <w:rPr>
                <w:rFonts w:asciiTheme="minorHAnsi" w:hAnsiTheme="minorHAnsi" w:cstheme="minorBidi"/>
                <w:b/>
                <w:bCs/>
                <w:sz w:val="24"/>
                <w:szCs w:val="24"/>
                <w:lang w:val="en-US"/>
              </w:rPr>
              <w:t xml:space="preserve">Reporting Period: </w:t>
            </w:r>
            <w:r w:rsidR="02A8127D" w:rsidRPr="034B3CF4">
              <w:rPr>
                <w:rFonts w:asciiTheme="minorHAnsi" w:hAnsiTheme="minorHAnsi" w:cstheme="minorBidi"/>
                <w:b/>
                <w:bCs/>
                <w:sz w:val="24"/>
                <w:szCs w:val="24"/>
                <w:lang w:val="en-US"/>
              </w:rPr>
              <w:t>0</w:t>
            </w:r>
            <w:r w:rsidR="7D1EE350" w:rsidRPr="034B3CF4">
              <w:rPr>
                <w:rFonts w:asciiTheme="minorHAnsi" w:hAnsiTheme="minorHAnsi" w:cstheme="minorBidi"/>
                <w:b/>
                <w:bCs/>
                <w:sz w:val="24"/>
                <w:szCs w:val="24"/>
                <w:lang w:val="en-US"/>
              </w:rPr>
              <w:t>9</w:t>
            </w:r>
            <w:r w:rsidR="30898A66" w:rsidRPr="034B3CF4">
              <w:rPr>
                <w:rFonts w:asciiTheme="minorHAnsi" w:hAnsiTheme="minorHAnsi" w:cstheme="minorBidi"/>
                <w:b/>
                <w:bCs/>
                <w:sz w:val="24"/>
                <w:szCs w:val="24"/>
                <w:lang w:val="en-US"/>
              </w:rPr>
              <w:t>.</w:t>
            </w:r>
            <w:r w:rsidR="5BAB70BB" w:rsidRPr="034B3CF4">
              <w:rPr>
                <w:rFonts w:asciiTheme="minorHAnsi" w:hAnsiTheme="minorHAnsi" w:cstheme="minorBidi"/>
                <w:b/>
                <w:bCs/>
                <w:sz w:val="24"/>
                <w:szCs w:val="24"/>
                <w:lang w:val="en-US"/>
              </w:rPr>
              <w:t>10</w:t>
            </w:r>
            <w:r w:rsidR="5C536D00" w:rsidRPr="034B3CF4">
              <w:rPr>
                <w:rFonts w:asciiTheme="minorHAnsi" w:hAnsiTheme="minorHAnsi" w:cstheme="minorBidi"/>
                <w:b/>
                <w:bCs/>
                <w:sz w:val="24"/>
                <w:szCs w:val="24"/>
                <w:lang w:val="en-US"/>
              </w:rPr>
              <w:t>.20</w:t>
            </w:r>
            <w:r w:rsidR="052B1785" w:rsidRPr="034B3CF4">
              <w:rPr>
                <w:rFonts w:asciiTheme="minorHAnsi" w:hAnsiTheme="minorHAnsi" w:cstheme="minorBidi"/>
                <w:b/>
                <w:bCs/>
                <w:sz w:val="24"/>
                <w:szCs w:val="24"/>
                <w:lang w:val="en-US"/>
              </w:rPr>
              <w:t>19</w:t>
            </w:r>
            <w:r w:rsidR="003F3AF1" w:rsidRPr="034B3CF4">
              <w:rPr>
                <w:rFonts w:asciiTheme="minorHAnsi" w:hAnsiTheme="minorHAnsi" w:cstheme="minorBidi"/>
                <w:b/>
                <w:bCs/>
                <w:sz w:val="24"/>
                <w:szCs w:val="24"/>
                <w:lang w:val="en-US"/>
              </w:rPr>
              <w:t>-08.</w:t>
            </w:r>
            <w:r w:rsidR="5FDE3701" w:rsidRPr="034B3CF4">
              <w:rPr>
                <w:rFonts w:asciiTheme="minorHAnsi" w:hAnsiTheme="minorHAnsi" w:cstheme="minorBidi"/>
                <w:b/>
                <w:bCs/>
                <w:sz w:val="24"/>
                <w:szCs w:val="24"/>
                <w:lang w:val="en-US"/>
              </w:rPr>
              <w:t>10</w:t>
            </w:r>
            <w:r w:rsidR="003F3AF1" w:rsidRPr="034B3CF4">
              <w:rPr>
                <w:rFonts w:asciiTheme="minorHAnsi" w:hAnsiTheme="minorHAnsi" w:cstheme="minorBidi"/>
                <w:b/>
                <w:bCs/>
                <w:sz w:val="24"/>
                <w:szCs w:val="24"/>
                <w:lang w:val="en-US"/>
              </w:rPr>
              <w:t>.2025</w:t>
            </w:r>
          </w:p>
        </w:tc>
      </w:tr>
    </w:tbl>
    <w:p w14:paraId="559FAABB" w14:textId="0C0875CB" w:rsidR="00480C7A" w:rsidRPr="00E85DAD" w:rsidRDefault="00480C7A" w:rsidP="00480C7A">
      <w:pPr>
        <w:pStyle w:val="Body"/>
        <w:spacing w:before="0"/>
        <w:rPr>
          <w:rFonts w:asciiTheme="minorHAnsi" w:hAnsiTheme="minorHAnsi" w:cstheme="minorHAnsi"/>
          <w:b/>
          <w:sz w:val="22"/>
          <w:szCs w:val="22"/>
          <w:highlight w:val="yellow"/>
          <w:lang w:val="en-US"/>
        </w:rPr>
      </w:pPr>
    </w:p>
    <w:p w14:paraId="2F2A362E" w14:textId="29D94FA0" w:rsidR="00C8245D" w:rsidRPr="00E85DAD" w:rsidRDefault="00C8245D" w:rsidP="2A9DE763">
      <w:pPr>
        <w:pStyle w:val="Body"/>
        <w:spacing w:line="256" w:lineRule="auto"/>
        <w:jc w:val="center"/>
        <w:rPr>
          <w:rFonts w:asciiTheme="minorHAnsi" w:eastAsia="Times New Roman" w:hAnsiTheme="minorHAnsi" w:cstheme="minorBidi"/>
          <w:i/>
          <w:iCs/>
          <w:color w:val="auto"/>
          <w:lang w:val="en-US" w:eastAsia="en-US"/>
        </w:rPr>
      </w:pPr>
      <w:r w:rsidRPr="00E85DAD">
        <w:rPr>
          <w:rFonts w:asciiTheme="minorHAnsi" w:eastAsia="Times New Roman" w:hAnsiTheme="minorHAnsi" w:cstheme="minorBidi"/>
          <w:i/>
          <w:iCs/>
          <w:color w:val="auto"/>
          <w:lang w:val="en-US" w:eastAsia="en-US"/>
        </w:rPr>
        <w:t xml:space="preserve">This project is funded by the European Union and Republic of </w:t>
      </w:r>
      <w:r w:rsidR="00F108D0" w:rsidRPr="00E85DAD">
        <w:rPr>
          <w:rFonts w:asciiTheme="minorHAnsi" w:eastAsia="Times New Roman" w:hAnsiTheme="minorHAnsi" w:cstheme="minorBidi"/>
          <w:i/>
          <w:iCs/>
          <w:color w:val="auto"/>
          <w:lang w:val="en-US" w:eastAsia="en-US"/>
        </w:rPr>
        <w:t>Türkiye</w:t>
      </w:r>
      <w:r w:rsidRPr="00E85DAD">
        <w:rPr>
          <w:rFonts w:asciiTheme="minorHAnsi" w:eastAsia="Times New Roman" w:hAnsiTheme="minorHAnsi" w:cstheme="minorBidi"/>
          <w:i/>
          <w:iCs/>
          <w:color w:val="auto"/>
          <w:lang w:val="en-US" w:eastAsia="en-US"/>
        </w:rPr>
        <w:t xml:space="preserve"> and implemented by the United Nations Development Programme. The beneficiary of the project is the Ministry of Environment</w:t>
      </w:r>
      <w:r w:rsidR="00B71646" w:rsidRPr="00E85DAD">
        <w:rPr>
          <w:rFonts w:asciiTheme="minorHAnsi" w:eastAsia="Times New Roman" w:hAnsiTheme="minorHAnsi" w:cstheme="minorBidi"/>
          <w:i/>
          <w:iCs/>
          <w:color w:val="auto"/>
          <w:lang w:val="en-US" w:eastAsia="en-US"/>
        </w:rPr>
        <w:t xml:space="preserve">, </w:t>
      </w:r>
      <w:r w:rsidRPr="00E85DAD">
        <w:rPr>
          <w:rFonts w:asciiTheme="minorHAnsi" w:eastAsia="Times New Roman" w:hAnsiTheme="minorHAnsi" w:cstheme="minorBidi"/>
          <w:i/>
          <w:iCs/>
          <w:color w:val="auto"/>
          <w:lang w:val="en-US" w:eastAsia="en-US"/>
        </w:rPr>
        <w:t>Urbanization</w:t>
      </w:r>
      <w:r w:rsidR="00B71646" w:rsidRPr="00E85DAD">
        <w:rPr>
          <w:rFonts w:asciiTheme="minorHAnsi" w:eastAsia="Times New Roman" w:hAnsiTheme="minorHAnsi" w:cstheme="minorBidi"/>
          <w:i/>
          <w:iCs/>
          <w:color w:val="auto"/>
          <w:lang w:val="en-US" w:eastAsia="en-US"/>
        </w:rPr>
        <w:t xml:space="preserve"> and Climate </w:t>
      </w:r>
      <w:r w:rsidR="00F2033F" w:rsidRPr="00E85DAD">
        <w:rPr>
          <w:rFonts w:asciiTheme="minorHAnsi" w:eastAsia="Times New Roman" w:hAnsiTheme="minorHAnsi" w:cstheme="minorBidi"/>
          <w:i/>
          <w:iCs/>
          <w:color w:val="auto"/>
          <w:lang w:val="en-US" w:eastAsia="en-US"/>
        </w:rPr>
        <w:t>Change</w:t>
      </w:r>
      <w:r w:rsidRPr="00E85DAD">
        <w:rPr>
          <w:rFonts w:asciiTheme="minorHAnsi" w:eastAsia="Times New Roman" w:hAnsiTheme="minorHAnsi" w:cstheme="minorBidi"/>
          <w:i/>
          <w:iCs/>
          <w:color w:val="auto"/>
          <w:lang w:val="en-US" w:eastAsia="en-US"/>
        </w:rPr>
        <w:t>. General Directorate of European Union and Foreign Relations is the Contracting Authority of this Project.</w:t>
      </w:r>
    </w:p>
    <w:p w14:paraId="0464D563" w14:textId="77777777" w:rsidR="00E33C83" w:rsidRPr="00E85DAD" w:rsidRDefault="00E33C83" w:rsidP="00480C7A">
      <w:pPr>
        <w:pStyle w:val="Body"/>
        <w:spacing w:before="0"/>
        <w:rPr>
          <w:rFonts w:asciiTheme="minorHAnsi" w:hAnsiTheme="minorHAnsi" w:cstheme="minorHAnsi"/>
          <w:b/>
          <w:sz w:val="22"/>
          <w:szCs w:val="22"/>
          <w:highlight w:val="yellow"/>
          <w:lang w:val="en-US"/>
        </w:rPr>
      </w:pPr>
    </w:p>
    <w:p w14:paraId="57A4BC75" w14:textId="77777777" w:rsidR="00E33C83" w:rsidRPr="00E85DAD" w:rsidRDefault="00E33C83" w:rsidP="00480C7A">
      <w:pPr>
        <w:pStyle w:val="Body"/>
        <w:spacing w:before="0"/>
        <w:rPr>
          <w:rFonts w:asciiTheme="minorHAnsi" w:hAnsiTheme="minorHAnsi" w:cstheme="minorHAnsi"/>
          <w:b/>
          <w:sz w:val="22"/>
          <w:szCs w:val="22"/>
          <w:highlight w:val="yellow"/>
          <w:lang w:val="en-US"/>
        </w:rPr>
      </w:pPr>
    </w:p>
    <w:p w14:paraId="0577D332" w14:textId="50DA7B2A" w:rsidR="00E33C83" w:rsidRPr="00E85DAD" w:rsidRDefault="00E33C83" w:rsidP="00480C7A">
      <w:pPr>
        <w:pStyle w:val="Body"/>
        <w:spacing w:before="0"/>
        <w:rPr>
          <w:rFonts w:asciiTheme="minorHAnsi" w:hAnsiTheme="minorHAnsi" w:cstheme="minorHAnsi"/>
          <w:b/>
          <w:sz w:val="22"/>
          <w:szCs w:val="22"/>
          <w:highlight w:val="yellow"/>
          <w:lang w:val="en-US"/>
        </w:rPr>
      </w:pPr>
    </w:p>
    <w:p w14:paraId="68B3C9AE" w14:textId="77777777" w:rsidR="00351618" w:rsidRPr="00E85DAD" w:rsidRDefault="00351618" w:rsidP="00480C7A">
      <w:pPr>
        <w:pStyle w:val="Body"/>
        <w:spacing w:before="0"/>
        <w:rPr>
          <w:rFonts w:asciiTheme="minorHAnsi" w:hAnsiTheme="minorHAnsi" w:cstheme="minorHAnsi"/>
          <w:b/>
          <w:sz w:val="22"/>
          <w:szCs w:val="22"/>
          <w:highlight w:val="yellow"/>
          <w:lang w:val="en-US"/>
        </w:rPr>
      </w:pPr>
    </w:p>
    <w:p w14:paraId="234C8F5C" w14:textId="77777777" w:rsidR="00480C7A" w:rsidRPr="00E85DAD" w:rsidRDefault="00480C7A" w:rsidP="00480C7A">
      <w:pPr>
        <w:pStyle w:val="Body"/>
        <w:spacing w:before="0"/>
        <w:rPr>
          <w:rFonts w:asciiTheme="minorHAnsi" w:hAnsiTheme="minorHAnsi" w:cstheme="minorHAnsi"/>
          <w:b/>
          <w:sz w:val="22"/>
          <w:szCs w:val="22"/>
          <w:lang w:val="en-US"/>
        </w:rPr>
      </w:pPr>
    </w:p>
    <w:p w14:paraId="47F8DA57" w14:textId="7F56F962" w:rsidR="00E33C83" w:rsidRPr="00E85DAD" w:rsidRDefault="1798DB94" w:rsidP="06A62F9A">
      <w:pPr>
        <w:pStyle w:val="Body"/>
        <w:spacing w:line="256" w:lineRule="auto"/>
        <w:jc w:val="both"/>
        <w:rPr>
          <w:rFonts w:asciiTheme="minorHAnsi" w:hAnsiTheme="minorHAnsi" w:cstheme="minorBidi"/>
          <w:b/>
          <w:bCs/>
          <w:sz w:val="22"/>
          <w:szCs w:val="22"/>
          <w:highlight w:val="yellow"/>
          <w:lang w:val="en-US"/>
        </w:rPr>
      </w:pPr>
      <w:r w:rsidRPr="524634DB">
        <w:rPr>
          <w:rFonts w:asciiTheme="minorHAnsi" w:hAnsiTheme="minorHAnsi" w:cstheme="minorBidi"/>
          <w:b/>
          <w:bCs/>
          <w:sz w:val="22"/>
          <w:szCs w:val="22"/>
          <w:highlight w:val="yellow"/>
          <w:lang w:val="en-US"/>
        </w:rPr>
        <w:t xml:space="preserve">08 </w:t>
      </w:r>
      <w:r w:rsidR="1CC1CF97" w:rsidRPr="524634DB">
        <w:rPr>
          <w:rFonts w:asciiTheme="minorHAnsi" w:hAnsiTheme="minorHAnsi" w:cstheme="minorBidi"/>
          <w:b/>
          <w:bCs/>
          <w:sz w:val="22"/>
          <w:szCs w:val="22"/>
          <w:highlight w:val="yellow"/>
          <w:lang w:val="en-US"/>
        </w:rPr>
        <w:t xml:space="preserve">April </w:t>
      </w:r>
      <w:r w:rsidR="003F3AF1" w:rsidRPr="524634DB">
        <w:rPr>
          <w:rFonts w:asciiTheme="minorHAnsi" w:hAnsiTheme="minorHAnsi" w:cstheme="minorBidi"/>
          <w:b/>
          <w:bCs/>
          <w:sz w:val="22"/>
          <w:szCs w:val="22"/>
          <w:highlight w:val="yellow"/>
          <w:lang w:val="en-US"/>
        </w:rPr>
        <w:t>202</w:t>
      </w:r>
      <w:r w:rsidR="0B787A32" w:rsidRPr="524634DB">
        <w:rPr>
          <w:rFonts w:asciiTheme="minorHAnsi" w:hAnsiTheme="minorHAnsi" w:cstheme="minorBidi"/>
          <w:b/>
          <w:bCs/>
          <w:sz w:val="22"/>
          <w:szCs w:val="22"/>
          <w:highlight w:val="yellow"/>
          <w:lang w:val="en-US"/>
        </w:rPr>
        <w:t>6</w:t>
      </w:r>
    </w:p>
    <w:p w14:paraId="30DD0436" w14:textId="7502E6D8" w:rsidR="00E33C83" w:rsidRPr="00E85DAD" w:rsidRDefault="00E33C83" w:rsidP="008D58F9">
      <w:pPr>
        <w:pStyle w:val="Body"/>
        <w:jc w:val="both"/>
        <w:rPr>
          <w:rFonts w:asciiTheme="minorHAnsi" w:hAnsiTheme="minorHAnsi" w:cstheme="minorHAnsi"/>
          <w:sz w:val="22"/>
          <w:szCs w:val="22"/>
          <w:lang w:val="en-US"/>
        </w:rPr>
      </w:pPr>
      <w:r w:rsidRPr="00E85DAD">
        <w:rPr>
          <w:rFonts w:asciiTheme="minorHAnsi" w:hAnsiTheme="minorHAnsi" w:cstheme="minorHAnsi"/>
          <w:sz w:val="22"/>
          <w:szCs w:val="22"/>
          <w:lang w:val="en-US"/>
        </w:rPr>
        <w:t>United Nations Development Programme</w:t>
      </w:r>
    </w:p>
    <w:p w14:paraId="29F765D5" w14:textId="57E9C372" w:rsidR="00E33C83" w:rsidRPr="00E85DAD" w:rsidRDefault="00E33C83" w:rsidP="452C373A">
      <w:pPr>
        <w:pStyle w:val="Body"/>
        <w:jc w:val="both"/>
        <w:rPr>
          <w:rFonts w:asciiTheme="minorHAnsi" w:hAnsiTheme="minorHAnsi" w:cstheme="minorBidi"/>
          <w:sz w:val="22"/>
          <w:szCs w:val="22"/>
          <w:lang w:val="en-US"/>
        </w:rPr>
      </w:pPr>
    </w:p>
    <w:p w14:paraId="28987E79" w14:textId="30376ED4" w:rsidR="00480C7A" w:rsidRPr="00E85DAD" w:rsidRDefault="00480C7A">
      <w:pPr>
        <w:rPr>
          <w:rFonts w:asciiTheme="minorHAnsi" w:hAnsiTheme="minorHAnsi" w:cstheme="minorHAnsi"/>
          <w:lang w:val="en-US"/>
        </w:rPr>
      </w:pPr>
    </w:p>
    <w:p w14:paraId="5FAD2C13" w14:textId="31146801" w:rsidR="000B4DF3" w:rsidRPr="00E85DAD" w:rsidRDefault="000B4DF3" w:rsidP="00480C7A">
      <w:pPr>
        <w:jc w:val="left"/>
        <w:rPr>
          <w:rFonts w:asciiTheme="minorHAnsi" w:hAnsiTheme="minorHAnsi" w:cstheme="minorHAnsi"/>
          <w:lang w:val="en-US"/>
        </w:rPr>
      </w:pPr>
    </w:p>
    <w:p w14:paraId="4E0330D5" w14:textId="77777777" w:rsidR="00480C7A" w:rsidRPr="00E85DAD" w:rsidRDefault="00480C7A" w:rsidP="00480C7A">
      <w:pPr>
        <w:jc w:val="center"/>
        <w:rPr>
          <w:rFonts w:asciiTheme="minorHAnsi" w:hAnsiTheme="minorHAnsi" w:cstheme="minorHAnsi"/>
          <w:i/>
          <w:lang w:val="en-US" w:eastAsia="en-GB"/>
        </w:rPr>
      </w:pPr>
    </w:p>
    <w:p w14:paraId="0CD1DCA3" w14:textId="77777777" w:rsidR="00480C7A" w:rsidRPr="00E85DAD" w:rsidRDefault="00480C7A" w:rsidP="00480C7A">
      <w:pPr>
        <w:jc w:val="center"/>
        <w:rPr>
          <w:rFonts w:asciiTheme="minorHAnsi" w:hAnsiTheme="minorHAnsi" w:cstheme="minorHAnsi"/>
          <w:i/>
          <w:lang w:val="en-US" w:eastAsia="en-GB"/>
        </w:rPr>
      </w:pPr>
    </w:p>
    <w:p w14:paraId="1F08AECD" w14:textId="77777777" w:rsidR="00480C7A" w:rsidRPr="00E85DAD" w:rsidRDefault="00480C7A" w:rsidP="00480C7A">
      <w:pPr>
        <w:jc w:val="center"/>
        <w:rPr>
          <w:rFonts w:asciiTheme="minorHAnsi" w:hAnsiTheme="minorHAnsi" w:cstheme="minorHAnsi"/>
          <w:i/>
          <w:lang w:val="en-US" w:eastAsia="en-GB"/>
        </w:rPr>
      </w:pPr>
    </w:p>
    <w:p w14:paraId="08194B2C" w14:textId="77777777" w:rsidR="00480C7A" w:rsidRPr="00E85DAD" w:rsidRDefault="00480C7A" w:rsidP="00480C7A">
      <w:pPr>
        <w:jc w:val="center"/>
        <w:rPr>
          <w:rFonts w:asciiTheme="minorHAnsi" w:hAnsiTheme="minorHAnsi" w:cstheme="minorHAnsi"/>
          <w:i/>
          <w:lang w:val="en-US" w:eastAsia="en-GB"/>
        </w:rPr>
      </w:pPr>
    </w:p>
    <w:p w14:paraId="4B442520" w14:textId="77777777" w:rsidR="00480C7A" w:rsidRPr="00E85DAD" w:rsidRDefault="00480C7A" w:rsidP="00480C7A">
      <w:pPr>
        <w:jc w:val="center"/>
        <w:rPr>
          <w:rFonts w:asciiTheme="minorHAnsi" w:hAnsiTheme="minorHAnsi" w:cstheme="minorHAnsi"/>
          <w:i/>
          <w:lang w:val="en-US" w:eastAsia="en-GB"/>
        </w:rPr>
      </w:pPr>
    </w:p>
    <w:p w14:paraId="12A0DBDA" w14:textId="77777777" w:rsidR="00480C7A" w:rsidRPr="00E85DAD" w:rsidRDefault="00480C7A" w:rsidP="00480C7A">
      <w:pPr>
        <w:jc w:val="center"/>
        <w:rPr>
          <w:rFonts w:asciiTheme="minorHAnsi" w:hAnsiTheme="minorHAnsi" w:cstheme="minorHAnsi"/>
          <w:i/>
          <w:lang w:val="en-US" w:eastAsia="en-GB"/>
        </w:rPr>
      </w:pPr>
    </w:p>
    <w:p w14:paraId="0042921F" w14:textId="77777777" w:rsidR="00480C7A" w:rsidRPr="00E85DAD" w:rsidRDefault="00480C7A" w:rsidP="00480C7A">
      <w:pPr>
        <w:jc w:val="center"/>
        <w:rPr>
          <w:rFonts w:asciiTheme="minorHAnsi" w:hAnsiTheme="minorHAnsi" w:cstheme="minorHAnsi"/>
          <w:i/>
          <w:lang w:val="en-US" w:eastAsia="en-GB"/>
        </w:rPr>
      </w:pPr>
    </w:p>
    <w:p w14:paraId="4CC570A0" w14:textId="77777777" w:rsidR="00480C7A" w:rsidRPr="00E85DAD" w:rsidRDefault="00480C7A" w:rsidP="00480C7A">
      <w:pPr>
        <w:jc w:val="center"/>
        <w:rPr>
          <w:rFonts w:asciiTheme="minorHAnsi" w:hAnsiTheme="minorHAnsi" w:cstheme="minorHAnsi"/>
          <w:i/>
          <w:lang w:val="en-US" w:eastAsia="en-GB"/>
        </w:rPr>
      </w:pPr>
    </w:p>
    <w:p w14:paraId="09763602" w14:textId="77777777" w:rsidR="00480C7A" w:rsidRPr="00E85DAD" w:rsidRDefault="00480C7A" w:rsidP="00480C7A">
      <w:pPr>
        <w:jc w:val="center"/>
        <w:rPr>
          <w:rFonts w:asciiTheme="minorHAnsi" w:hAnsiTheme="minorHAnsi" w:cstheme="minorHAnsi"/>
          <w:i/>
          <w:lang w:val="en-US" w:eastAsia="en-GB"/>
        </w:rPr>
      </w:pPr>
    </w:p>
    <w:p w14:paraId="5C7E8B69" w14:textId="77777777" w:rsidR="00480C7A" w:rsidRPr="00E85DAD" w:rsidRDefault="00480C7A" w:rsidP="00480C7A">
      <w:pPr>
        <w:jc w:val="center"/>
        <w:rPr>
          <w:rFonts w:asciiTheme="minorHAnsi" w:hAnsiTheme="minorHAnsi" w:cstheme="minorHAnsi"/>
          <w:i/>
          <w:lang w:val="en-US" w:eastAsia="en-GB"/>
        </w:rPr>
      </w:pPr>
    </w:p>
    <w:p w14:paraId="780B06E8" w14:textId="77777777" w:rsidR="00480C7A" w:rsidRPr="00E85DAD" w:rsidRDefault="00480C7A" w:rsidP="00480C7A">
      <w:pPr>
        <w:jc w:val="center"/>
        <w:rPr>
          <w:rFonts w:asciiTheme="minorHAnsi" w:hAnsiTheme="minorHAnsi" w:cstheme="minorHAnsi"/>
          <w:i/>
          <w:lang w:val="en-US" w:eastAsia="en-GB"/>
        </w:rPr>
      </w:pPr>
    </w:p>
    <w:p w14:paraId="71D24357" w14:textId="77777777" w:rsidR="00480C7A" w:rsidRPr="00E85DAD" w:rsidRDefault="00480C7A" w:rsidP="00480C7A">
      <w:pPr>
        <w:jc w:val="center"/>
        <w:rPr>
          <w:rFonts w:asciiTheme="minorHAnsi" w:hAnsiTheme="minorHAnsi" w:cstheme="minorHAnsi"/>
          <w:i/>
          <w:lang w:val="en-US" w:eastAsia="en-GB"/>
        </w:rPr>
      </w:pPr>
    </w:p>
    <w:p w14:paraId="6781D726" w14:textId="77777777" w:rsidR="00480C7A" w:rsidRPr="00E85DAD" w:rsidRDefault="00480C7A" w:rsidP="00480C7A">
      <w:pPr>
        <w:jc w:val="center"/>
        <w:rPr>
          <w:rFonts w:asciiTheme="minorHAnsi" w:hAnsiTheme="minorHAnsi" w:cstheme="minorHAnsi"/>
          <w:i/>
          <w:lang w:val="en-US" w:eastAsia="en-GB"/>
        </w:rPr>
      </w:pPr>
    </w:p>
    <w:p w14:paraId="3DD45B39" w14:textId="77777777" w:rsidR="00480C7A" w:rsidRPr="00E85DAD" w:rsidRDefault="00480C7A" w:rsidP="00480C7A">
      <w:pPr>
        <w:jc w:val="center"/>
        <w:rPr>
          <w:rFonts w:asciiTheme="minorHAnsi" w:hAnsiTheme="minorHAnsi" w:cstheme="minorHAnsi"/>
          <w:i/>
          <w:lang w:val="en-US" w:eastAsia="en-GB"/>
        </w:rPr>
      </w:pPr>
    </w:p>
    <w:p w14:paraId="5533E458" w14:textId="77777777" w:rsidR="00480C7A" w:rsidRPr="00E85DAD" w:rsidRDefault="00480C7A" w:rsidP="00480C7A">
      <w:pPr>
        <w:jc w:val="center"/>
        <w:rPr>
          <w:rFonts w:asciiTheme="minorHAnsi" w:hAnsiTheme="minorHAnsi" w:cstheme="minorHAnsi"/>
          <w:i/>
          <w:lang w:val="en-US" w:eastAsia="en-GB"/>
        </w:rPr>
      </w:pPr>
    </w:p>
    <w:p w14:paraId="21C422FA" w14:textId="77777777" w:rsidR="00480C7A" w:rsidRPr="00E85DAD" w:rsidRDefault="00480C7A" w:rsidP="00480C7A">
      <w:pPr>
        <w:jc w:val="center"/>
        <w:rPr>
          <w:rFonts w:asciiTheme="minorHAnsi" w:hAnsiTheme="minorHAnsi" w:cstheme="minorHAnsi"/>
          <w:i/>
          <w:lang w:val="en-US" w:eastAsia="en-GB"/>
        </w:rPr>
      </w:pPr>
    </w:p>
    <w:p w14:paraId="37BA1156" w14:textId="77777777" w:rsidR="00480C7A" w:rsidRPr="00E85DAD" w:rsidRDefault="00480C7A" w:rsidP="000B7D1D">
      <w:pPr>
        <w:rPr>
          <w:rFonts w:asciiTheme="minorHAnsi" w:hAnsiTheme="minorHAnsi" w:cstheme="minorHAnsi"/>
          <w:i/>
          <w:lang w:val="en-US" w:eastAsia="en-GB"/>
        </w:rPr>
      </w:pPr>
    </w:p>
    <w:p w14:paraId="168085DB" w14:textId="77777777" w:rsidR="00B27FE2" w:rsidRPr="00E85DAD" w:rsidRDefault="00B27FE2" w:rsidP="003523DD">
      <w:pPr>
        <w:rPr>
          <w:rFonts w:asciiTheme="minorHAnsi" w:hAnsiTheme="minorHAnsi" w:cstheme="minorHAnsi"/>
          <w:i/>
          <w:lang w:val="en-US" w:eastAsia="en-GB"/>
        </w:rPr>
      </w:pPr>
    </w:p>
    <w:p w14:paraId="07EA00DB" w14:textId="77777777" w:rsidR="00B27FE2" w:rsidRPr="00E85DAD" w:rsidRDefault="00B27FE2" w:rsidP="00480C7A">
      <w:pPr>
        <w:jc w:val="center"/>
        <w:rPr>
          <w:rFonts w:asciiTheme="minorHAnsi" w:hAnsiTheme="minorHAnsi" w:cstheme="minorHAnsi"/>
          <w:i/>
          <w:lang w:val="en-US" w:eastAsia="en-GB"/>
        </w:rPr>
      </w:pPr>
    </w:p>
    <w:p w14:paraId="334390A2" w14:textId="77777777" w:rsidR="00B27FE2" w:rsidRPr="00E85DAD" w:rsidRDefault="00B27FE2" w:rsidP="00480C7A">
      <w:pPr>
        <w:jc w:val="center"/>
        <w:rPr>
          <w:rFonts w:asciiTheme="minorHAnsi" w:hAnsiTheme="minorHAnsi" w:cstheme="minorHAnsi"/>
          <w:i/>
          <w:lang w:val="en-US" w:eastAsia="en-GB"/>
        </w:rPr>
      </w:pPr>
    </w:p>
    <w:p w14:paraId="0CC2BC56" w14:textId="77777777" w:rsidR="00B27FE2" w:rsidRPr="00E85DAD" w:rsidRDefault="00B27FE2" w:rsidP="00480C7A">
      <w:pPr>
        <w:jc w:val="center"/>
        <w:rPr>
          <w:rFonts w:asciiTheme="minorHAnsi" w:hAnsiTheme="minorHAnsi" w:cstheme="minorHAnsi"/>
          <w:i/>
          <w:lang w:val="en-US" w:eastAsia="en-GB"/>
        </w:rPr>
      </w:pPr>
    </w:p>
    <w:p w14:paraId="15890B08" w14:textId="77777777" w:rsidR="00C20BA0" w:rsidRPr="00E85DAD" w:rsidRDefault="00C20BA0" w:rsidP="00480C7A">
      <w:pPr>
        <w:jc w:val="center"/>
        <w:rPr>
          <w:rFonts w:asciiTheme="minorHAnsi" w:hAnsiTheme="minorHAnsi" w:cstheme="minorHAnsi"/>
          <w:i/>
          <w:lang w:val="en-US" w:eastAsia="en-GB"/>
        </w:rPr>
      </w:pPr>
    </w:p>
    <w:p w14:paraId="714B8051" w14:textId="77777777" w:rsidR="00C20BA0" w:rsidRPr="00E85DAD" w:rsidRDefault="00C20BA0" w:rsidP="00480C7A">
      <w:pPr>
        <w:jc w:val="center"/>
        <w:rPr>
          <w:rFonts w:asciiTheme="minorHAnsi" w:hAnsiTheme="minorHAnsi" w:cstheme="minorHAnsi"/>
          <w:i/>
          <w:lang w:val="en-US" w:eastAsia="en-GB"/>
        </w:rPr>
      </w:pPr>
    </w:p>
    <w:p w14:paraId="4E7462FC" w14:textId="77777777" w:rsidR="00C20BA0" w:rsidRPr="00E85DAD" w:rsidRDefault="00C20BA0" w:rsidP="00480C7A">
      <w:pPr>
        <w:jc w:val="center"/>
        <w:rPr>
          <w:rFonts w:asciiTheme="minorHAnsi" w:hAnsiTheme="minorHAnsi" w:cstheme="minorHAnsi"/>
          <w:i/>
          <w:lang w:val="en-US" w:eastAsia="en-GB"/>
        </w:rPr>
      </w:pPr>
    </w:p>
    <w:p w14:paraId="7013BBEE" w14:textId="77777777" w:rsidR="00C20BA0" w:rsidRPr="00E85DAD" w:rsidRDefault="00C20BA0" w:rsidP="00480C7A">
      <w:pPr>
        <w:jc w:val="center"/>
        <w:rPr>
          <w:rFonts w:asciiTheme="minorHAnsi" w:hAnsiTheme="minorHAnsi" w:cstheme="minorHAnsi"/>
          <w:i/>
          <w:lang w:val="en-US" w:eastAsia="en-GB"/>
        </w:rPr>
      </w:pPr>
    </w:p>
    <w:p w14:paraId="5F34A662" w14:textId="77777777" w:rsidR="00C20BA0" w:rsidRPr="00E85DAD" w:rsidRDefault="00C20BA0" w:rsidP="00480C7A">
      <w:pPr>
        <w:jc w:val="center"/>
        <w:rPr>
          <w:rFonts w:asciiTheme="minorHAnsi" w:hAnsiTheme="minorHAnsi" w:cstheme="minorHAnsi"/>
          <w:i/>
          <w:lang w:val="en-US" w:eastAsia="en-GB"/>
        </w:rPr>
      </w:pPr>
    </w:p>
    <w:p w14:paraId="2BAF46C6" w14:textId="77777777" w:rsidR="004376E0" w:rsidRPr="00E85DAD" w:rsidRDefault="004376E0" w:rsidP="00480C7A">
      <w:pPr>
        <w:jc w:val="center"/>
        <w:rPr>
          <w:rFonts w:asciiTheme="minorHAnsi" w:hAnsiTheme="minorHAnsi" w:cstheme="minorHAnsi"/>
          <w:i/>
          <w:lang w:val="en-US" w:eastAsia="en-GB"/>
        </w:rPr>
      </w:pPr>
    </w:p>
    <w:p w14:paraId="1DE478E3" w14:textId="54C71317" w:rsidR="00480C7A" w:rsidRPr="00E85DAD" w:rsidRDefault="004C074C" w:rsidP="00684CF3">
      <w:pPr>
        <w:jc w:val="center"/>
        <w:rPr>
          <w:rFonts w:asciiTheme="minorHAnsi" w:hAnsiTheme="minorHAnsi" w:cstheme="minorHAnsi"/>
          <w:i/>
          <w:lang w:val="en-US" w:eastAsia="en-GB"/>
        </w:rPr>
      </w:pPr>
      <w:r w:rsidRPr="00E85DAD">
        <w:rPr>
          <w:rFonts w:asciiTheme="minorHAnsi" w:hAnsiTheme="minorHAnsi" w:cstheme="minorHAnsi"/>
          <w:i/>
          <w:lang w:val="en-US" w:eastAsia="en-GB"/>
        </w:rPr>
        <w:t xml:space="preserve">This publication has been produced with the assistance of the European Union and the Republic of </w:t>
      </w:r>
      <w:r w:rsidR="00F108D0" w:rsidRPr="00E85DAD">
        <w:rPr>
          <w:rFonts w:asciiTheme="minorHAnsi" w:hAnsiTheme="minorHAnsi" w:cstheme="minorHAnsi"/>
          <w:i/>
          <w:lang w:val="en-US" w:eastAsia="en-GB"/>
        </w:rPr>
        <w:t>Türkiye</w:t>
      </w:r>
      <w:r w:rsidRPr="00E85DAD">
        <w:rPr>
          <w:rFonts w:asciiTheme="minorHAnsi" w:hAnsiTheme="minorHAnsi" w:cstheme="minorHAnsi"/>
          <w:i/>
          <w:lang w:val="en-US" w:eastAsia="en-GB"/>
        </w:rPr>
        <w:t>. The contents of this publication are the sole responsibility of UNDP</w:t>
      </w:r>
      <w:r w:rsidR="00BA7DDC" w:rsidRPr="00E85DAD">
        <w:rPr>
          <w:rFonts w:asciiTheme="minorHAnsi" w:hAnsiTheme="minorHAnsi" w:cstheme="minorHAnsi"/>
          <w:i/>
          <w:lang w:val="en-US" w:eastAsia="en-GB"/>
        </w:rPr>
        <w:fldChar w:fldCharType="begin"/>
      </w:r>
      <w:r w:rsidR="00BA7DDC" w:rsidRPr="00E85DAD">
        <w:rPr>
          <w:lang w:val="en-US"/>
        </w:rPr>
        <w:instrText xml:space="preserve"> TA \l "</w:instrText>
      </w:r>
      <w:r w:rsidR="00BA7DDC" w:rsidRPr="00E85DAD">
        <w:rPr>
          <w:rFonts w:asciiTheme="minorHAnsi" w:hAnsiTheme="minorHAnsi" w:cstheme="minorHAnsi"/>
          <w:lang w:val="en-US"/>
        </w:rPr>
        <w:instrText>UNDP: United Nations Development Programme</w:instrText>
      </w:r>
      <w:r w:rsidR="00BA7DDC" w:rsidRPr="00E85DAD">
        <w:rPr>
          <w:lang w:val="en-US"/>
        </w:rPr>
        <w:instrText xml:space="preserve">" \s "UNDP" \c 1 </w:instrText>
      </w:r>
      <w:r w:rsidR="00BA7DDC" w:rsidRPr="00E85DAD">
        <w:rPr>
          <w:rFonts w:asciiTheme="minorHAnsi" w:hAnsiTheme="minorHAnsi" w:cstheme="minorHAnsi"/>
          <w:i/>
          <w:lang w:val="en-US" w:eastAsia="en-GB"/>
        </w:rPr>
        <w:fldChar w:fldCharType="end"/>
      </w:r>
      <w:r w:rsidRPr="00E85DAD">
        <w:rPr>
          <w:rFonts w:asciiTheme="minorHAnsi" w:hAnsiTheme="minorHAnsi" w:cstheme="minorHAnsi"/>
          <w:i/>
          <w:lang w:val="en-US" w:eastAsia="en-GB"/>
        </w:rPr>
        <w:t xml:space="preserve"> and can in no way be taken to reflect the views of the European Union and the Republic of </w:t>
      </w:r>
      <w:r w:rsidR="00F108D0" w:rsidRPr="00E85DAD">
        <w:rPr>
          <w:rFonts w:asciiTheme="minorHAnsi" w:hAnsiTheme="minorHAnsi" w:cstheme="minorHAnsi"/>
          <w:i/>
          <w:lang w:val="en-US" w:eastAsia="en-GB"/>
        </w:rPr>
        <w:t>Türkiye</w:t>
      </w:r>
      <w:r w:rsidRPr="00E85DAD">
        <w:rPr>
          <w:rFonts w:asciiTheme="minorHAnsi" w:hAnsiTheme="minorHAnsi" w:cstheme="minorHAnsi"/>
          <w:i/>
          <w:lang w:val="en-US" w:eastAsia="en-GB"/>
        </w:rPr>
        <w:t>.</w:t>
      </w:r>
      <w:r w:rsidR="00480C7A" w:rsidRPr="00E85DAD">
        <w:rPr>
          <w:rFonts w:asciiTheme="minorHAnsi" w:hAnsiTheme="minorHAnsi" w:cstheme="minorHAnsi"/>
          <w:i/>
          <w:lang w:val="en-US" w:eastAsia="en-GB"/>
        </w:rPr>
        <w:br w:type="page"/>
      </w:r>
    </w:p>
    <w:bookmarkStart w:id="0" w:name="_Toc130922235" w:displacedByCustomXml="next"/>
    <w:sdt>
      <w:sdtPr>
        <w:rPr>
          <w:rFonts w:eastAsia="Calibri" w:cs="Arial"/>
          <w:b w:val="0"/>
          <w:sz w:val="22"/>
          <w:szCs w:val="22"/>
          <w:lang w:val="en-US" w:eastAsia="en-US"/>
        </w:rPr>
        <w:id w:val="-1538275182"/>
        <w:docPartObj>
          <w:docPartGallery w:val="Table of Contents"/>
          <w:docPartUnique/>
        </w:docPartObj>
      </w:sdtPr>
      <w:sdtEndPr>
        <w:rPr>
          <w:rFonts w:asciiTheme="minorHAnsi" w:hAnsiTheme="minorHAnsi"/>
        </w:rPr>
      </w:sdtEndPr>
      <w:sdtContent>
        <w:p w14:paraId="5F2A55EA" w14:textId="73864F0A" w:rsidR="00480C7A" w:rsidRPr="00E85DAD" w:rsidRDefault="001505A2" w:rsidP="007B3F34">
          <w:pPr>
            <w:pStyle w:val="ContentsHeading"/>
            <w:rPr>
              <w:lang w:val="en-US"/>
            </w:rPr>
          </w:pPr>
          <w:r w:rsidRPr="00E85DAD">
            <w:rPr>
              <w:lang w:val="en-US"/>
            </w:rPr>
            <w:t>TABLE OF CONTENTS</w:t>
          </w:r>
          <w:bookmarkEnd w:id="0"/>
        </w:p>
        <w:p w14:paraId="6F05B80F" w14:textId="66761B04" w:rsidR="00F65D9A" w:rsidRPr="00E85DAD" w:rsidRDefault="00480C7A" w:rsidP="000417B2">
          <w:pPr>
            <w:pStyle w:val="TOC1"/>
            <w:tabs>
              <w:tab w:val="right" w:leader="dot" w:pos="9060"/>
            </w:tabs>
            <w:spacing w:after="0"/>
            <w:rPr>
              <w:rFonts w:asciiTheme="minorHAnsi" w:eastAsiaTheme="minorEastAsia" w:hAnsiTheme="minorHAnsi" w:cstheme="minorBidi"/>
              <w:lang w:val="en-US"/>
            </w:rPr>
          </w:pPr>
          <w:r w:rsidRPr="00E85DAD">
            <w:rPr>
              <w:rFonts w:asciiTheme="minorHAnsi" w:hAnsiTheme="minorHAnsi" w:cstheme="minorHAnsi"/>
              <w:lang w:val="en-US"/>
            </w:rPr>
            <w:fldChar w:fldCharType="begin"/>
          </w:r>
          <w:r w:rsidRPr="00E85DAD">
            <w:rPr>
              <w:rFonts w:asciiTheme="minorHAnsi" w:hAnsiTheme="minorHAnsi" w:cstheme="minorHAnsi"/>
              <w:lang w:val="en-US"/>
            </w:rPr>
            <w:instrText xml:space="preserve"> TOC \o "1-3" \h \z \u </w:instrText>
          </w:r>
          <w:r w:rsidRPr="00E85DAD">
            <w:rPr>
              <w:rFonts w:asciiTheme="minorHAnsi" w:hAnsiTheme="minorHAnsi" w:cstheme="minorHAnsi"/>
              <w:lang w:val="en-US"/>
            </w:rPr>
            <w:fldChar w:fldCharType="separate"/>
          </w:r>
          <w:hyperlink w:anchor="_Toc130922235" w:history="1">
            <w:r w:rsidR="00F65D9A" w:rsidRPr="00E85DAD">
              <w:rPr>
                <w:rStyle w:val="Hyperlink"/>
                <w:lang w:val="en-US"/>
              </w:rPr>
              <w:t>TABLE OF CONTENTS</w:t>
            </w:r>
            <w:r w:rsidR="00F65D9A" w:rsidRPr="00E85DAD">
              <w:rPr>
                <w:webHidden/>
                <w:lang w:val="en-US"/>
              </w:rPr>
              <w:tab/>
            </w:r>
            <w:r w:rsidR="00F65D9A" w:rsidRPr="00E85DAD">
              <w:rPr>
                <w:webHidden/>
                <w:lang w:val="en-US"/>
              </w:rPr>
              <w:fldChar w:fldCharType="begin"/>
            </w:r>
            <w:r w:rsidR="00F65D9A" w:rsidRPr="00E85DAD">
              <w:rPr>
                <w:webHidden/>
                <w:lang w:val="en-US"/>
              </w:rPr>
              <w:instrText xml:space="preserve"> PAGEREF _Toc130922235 \h </w:instrText>
            </w:r>
            <w:r w:rsidR="00F65D9A" w:rsidRPr="00E85DAD">
              <w:rPr>
                <w:webHidden/>
                <w:lang w:val="en-US"/>
              </w:rPr>
            </w:r>
            <w:r w:rsidR="00F65D9A" w:rsidRPr="00E85DAD">
              <w:rPr>
                <w:webHidden/>
                <w:lang w:val="en-US"/>
              </w:rPr>
              <w:fldChar w:fldCharType="separate"/>
            </w:r>
            <w:r w:rsidR="00F65D9A" w:rsidRPr="00E85DAD">
              <w:rPr>
                <w:webHidden/>
                <w:lang w:val="en-US"/>
              </w:rPr>
              <w:t>iii</w:t>
            </w:r>
            <w:r w:rsidR="00F65D9A" w:rsidRPr="00E85DAD">
              <w:rPr>
                <w:webHidden/>
                <w:lang w:val="en-US"/>
              </w:rPr>
              <w:fldChar w:fldCharType="end"/>
            </w:r>
          </w:hyperlink>
        </w:p>
        <w:p w14:paraId="49730272" w14:textId="0FDF01DE" w:rsidR="00F65D9A" w:rsidRPr="00E85DAD" w:rsidRDefault="00F65D9A" w:rsidP="000417B2">
          <w:pPr>
            <w:pStyle w:val="TOC1"/>
            <w:tabs>
              <w:tab w:val="right" w:leader="dot" w:pos="9060"/>
            </w:tabs>
            <w:spacing w:after="0"/>
            <w:rPr>
              <w:rFonts w:asciiTheme="minorHAnsi" w:eastAsiaTheme="minorEastAsia" w:hAnsiTheme="minorHAnsi" w:cstheme="minorBidi"/>
              <w:lang w:val="en-US"/>
            </w:rPr>
          </w:pPr>
          <w:hyperlink w:anchor="_Toc130922236" w:history="1">
            <w:r w:rsidRPr="00E85DAD">
              <w:rPr>
                <w:rStyle w:val="Hyperlink"/>
                <w:lang w:val="en-US"/>
              </w:rPr>
              <w:t>LIST OF ANNEXES</w:t>
            </w:r>
            <w:r w:rsidRPr="00E85DAD">
              <w:rPr>
                <w:webHidden/>
                <w:lang w:val="en-US"/>
              </w:rPr>
              <w:tab/>
            </w:r>
            <w:r w:rsidRPr="00E85DAD">
              <w:rPr>
                <w:webHidden/>
                <w:lang w:val="en-US"/>
              </w:rPr>
              <w:fldChar w:fldCharType="begin"/>
            </w:r>
            <w:r w:rsidRPr="00E85DAD">
              <w:rPr>
                <w:webHidden/>
                <w:lang w:val="en-US"/>
              </w:rPr>
              <w:instrText xml:space="preserve"> PAGEREF _Toc130922236 \h </w:instrText>
            </w:r>
            <w:r w:rsidRPr="00E85DAD">
              <w:rPr>
                <w:webHidden/>
                <w:lang w:val="en-US"/>
              </w:rPr>
            </w:r>
            <w:r w:rsidRPr="00E85DAD">
              <w:rPr>
                <w:webHidden/>
                <w:lang w:val="en-US"/>
              </w:rPr>
              <w:fldChar w:fldCharType="separate"/>
            </w:r>
            <w:r w:rsidRPr="00E85DAD">
              <w:rPr>
                <w:webHidden/>
                <w:lang w:val="en-US"/>
              </w:rPr>
              <w:t>v</w:t>
            </w:r>
            <w:r w:rsidRPr="00E85DAD">
              <w:rPr>
                <w:webHidden/>
                <w:lang w:val="en-US"/>
              </w:rPr>
              <w:fldChar w:fldCharType="end"/>
            </w:r>
          </w:hyperlink>
        </w:p>
        <w:p w14:paraId="5C31B7F0" w14:textId="475068BB" w:rsidR="00F65D9A" w:rsidRPr="00E85DAD" w:rsidRDefault="00F65D9A" w:rsidP="000417B2">
          <w:pPr>
            <w:pStyle w:val="TOC1"/>
            <w:tabs>
              <w:tab w:val="right" w:leader="dot" w:pos="9060"/>
            </w:tabs>
            <w:spacing w:after="0"/>
            <w:rPr>
              <w:rFonts w:asciiTheme="minorHAnsi" w:eastAsiaTheme="minorEastAsia" w:hAnsiTheme="minorHAnsi" w:cstheme="minorBidi"/>
              <w:lang w:val="en-US"/>
            </w:rPr>
          </w:pPr>
          <w:hyperlink w:anchor="_Toc130922237" w:history="1">
            <w:r w:rsidRPr="00E85DAD">
              <w:rPr>
                <w:rStyle w:val="Hyperlink"/>
                <w:lang w:val="en-US"/>
              </w:rPr>
              <w:t>ABBREVIATIONS</w:t>
            </w:r>
            <w:r w:rsidRPr="00E85DAD">
              <w:rPr>
                <w:webHidden/>
                <w:lang w:val="en-US"/>
              </w:rPr>
              <w:tab/>
            </w:r>
            <w:r w:rsidRPr="00E85DAD">
              <w:rPr>
                <w:webHidden/>
                <w:lang w:val="en-US"/>
              </w:rPr>
              <w:fldChar w:fldCharType="begin"/>
            </w:r>
            <w:r w:rsidRPr="00E85DAD">
              <w:rPr>
                <w:webHidden/>
                <w:lang w:val="en-US"/>
              </w:rPr>
              <w:instrText xml:space="preserve"> PAGEREF _Toc130922237 \h </w:instrText>
            </w:r>
            <w:r w:rsidRPr="00E85DAD">
              <w:rPr>
                <w:webHidden/>
                <w:lang w:val="en-US"/>
              </w:rPr>
            </w:r>
            <w:r w:rsidRPr="00E85DAD">
              <w:rPr>
                <w:webHidden/>
                <w:lang w:val="en-US"/>
              </w:rPr>
              <w:fldChar w:fldCharType="separate"/>
            </w:r>
            <w:r w:rsidRPr="00E85DAD">
              <w:rPr>
                <w:webHidden/>
                <w:lang w:val="en-US"/>
              </w:rPr>
              <w:t>vi</w:t>
            </w:r>
            <w:r w:rsidRPr="00E85DAD">
              <w:rPr>
                <w:webHidden/>
                <w:lang w:val="en-US"/>
              </w:rPr>
              <w:fldChar w:fldCharType="end"/>
            </w:r>
          </w:hyperlink>
        </w:p>
        <w:p w14:paraId="7A6A5AEF" w14:textId="0737F116" w:rsidR="00F65D9A" w:rsidRPr="00E85DAD" w:rsidRDefault="00F65D9A" w:rsidP="000417B2">
          <w:pPr>
            <w:pStyle w:val="TOC1"/>
            <w:tabs>
              <w:tab w:val="left" w:pos="440"/>
              <w:tab w:val="right" w:leader="dot" w:pos="9060"/>
            </w:tabs>
            <w:spacing w:after="0"/>
            <w:rPr>
              <w:rFonts w:asciiTheme="minorHAnsi" w:eastAsiaTheme="minorEastAsia" w:hAnsiTheme="minorHAnsi" w:cstheme="minorBidi"/>
              <w:lang w:val="en-US"/>
            </w:rPr>
          </w:pPr>
          <w:hyperlink w:anchor="_Toc130922238" w:history="1">
            <w:r w:rsidRPr="00E85DAD">
              <w:rPr>
                <w:rStyle w:val="Hyperlink"/>
                <w:lang w:val="en-US"/>
              </w:rPr>
              <w:t>1.</w:t>
            </w:r>
            <w:r w:rsidRPr="00E85DAD">
              <w:rPr>
                <w:rFonts w:asciiTheme="minorHAnsi" w:eastAsiaTheme="minorEastAsia" w:hAnsiTheme="minorHAnsi" w:cstheme="minorBidi"/>
                <w:lang w:val="en-US"/>
              </w:rPr>
              <w:tab/>
            </w:r>
            <w:r w:rsidRPr="00E85DAD">
              <w:rPr>
                <w:rStyle w:val="Hyperlink"/>
                <w:lang w:val="en-US"/>
              </w:rPr>
              <w:t>DESCRIPTION</w:t>
            </w:r>
            <w:r w:rsidRPr="00E85DAD">
              <w:rPr>
                <w:webHidden/>
                <w:lang w:val="en-US"/>
              </w:rPr>
              <w:tab/>
            </w:r>
            <w:r w:rsidRPr="00E85DAD">
              <w:rPr>
                <w:webHidden/>
                <w:lang w:val="en-US"/>
              </w:rPr>
              <w:fldChar w:fldCharType="begin"/>
            </w:r>
            <w:r w:rsidRPr="00E85DAD">
              <w:rPr>
                <w:webHidden/>
                <w:lang w:val="en-US"/>
              </w:rPr>
              <w:instrText xml:space="preserve"> PAGEREF _Toc130922238 \h </w:instrText>
            </w:r>
            <w:r w:rsidRPr="00E85DAD">
              <w:rPr>
                <w:webHidden/>
                <w:lang w:val="en-US"/>
              </w:rPr>
            </w:r>
            <w:r w:rsidRPr="00E85DAD">
              <w:rPr>
                <w:webHidden/>
                <w:lang w:val="en-US"/>
              </w:rPr>
              <w:fldChar w:fldCharType="separate"/>
            </w:r>
            <w:r w:rsidRPr="00E85DAD">
              <w:rPr>
                <w:webHidden/>
                <w:lang w:val="en-US"/>
              </w:rPr>
              <w:t>1</w:t>
            </w:r>
            <w:r w:rsidRPr="00E85DAD">
              <w:rPr>
                <w:webHidden/>
                <w:lang w:val="en-US"/>
              </w:rPr>
              <w:fldChar w:fldCharType="end"/>
            </w:r>
          </w:hyperlink>
        </w:p>
        <w:p w14:paraId="5D2F807A" w14:textId="529B8677" w:rsidR="00F65D9A" w:rsidRPr="00E85DAD" w:rsidRDefault="00F65D9A" w:rsidP="000417B2">
          <w:pPr>
            <w:pStyle w:val="TOC1"/>
            <w:tabs>
              <w:tab w:val="left" w:pos="440"/>
              <w:tab w:val="right" w:leader="dot" w:pos="9060"/>
            </w:tabs>
            <w:spacing w:after="0"/>
            <w:rPr>
              <w:rFonts w:asciiTheme="minorHAnsi" w:eastAsiaTheme="minorEastAsia" w:hAnsiTheme="minorHAnsi" w:cstheme="minorBidi"/>
              <w:lang w:val="en-US"/>
            </w:rPr>
          </w:pPr>
          <w:hyperlink w:anchor="_Toc130922239" w:history="1">
            <w:r w:rsidRPr="00E85DAD">
              <w:rPr>
                <w:rStyle w:val="Hyperlink"/>
                <w:lang w:val="en-US"/>
              </w:rPr>
              <w:t>2.</w:t>
            </w:r>
            <w:r w:rsidRPr="00E85DAD">
              <w:rPr>
                <w:rFonts w:asciiTheme="minorHAnsi" w:eastAsiaTheme="minorEastAsia" w:hAnsiTheme="minorHAnsi" w:cstheme="minorBidi"/>
                <w:lang w:val="en-US"/>
              </w:rPr>
              <w:tab/>
            </w:r>
            <w:r w:rsidRPr="00E85DAD">
              <w:rPr>
                <w:rStyle w:val="Hyperlink"/>
                <w:lang w:val="en-US"/>
              </w:rPr>
              <w:t>ASSESSMENT OF IMPLEMENTATION OF ACTIVITIES OF THE ACTION</w:t>
            </w:r>
            <w:r w:rsidRPr="00E85DAD">
              <w:rPr>
                <w:webHidden/>
                <w:lang w:val="en-US"/>
              </w:rPr>
              <w:tab/>
            </w:r>
            <w:r w:rsidRPr="00E85DAD">
              <w:rPr>
                <w:webHidden/>
                <w:lang w:val="en-US"/>
              </w:rPr>
              <w:fldChar w:fldCharType="begin"/>
            </w:r>
            <w:r w:rsidRPr="00E85DAD">
              <w:rPr>
                <w:webHidden/>
                <w:lang w:val="en-US"/>
              </w:rPr>
              <w:instrText xml:space="preserve"> PAGEREF _Toc130922239 \h </w:instrText>
            </w:r>
            <w:r w:rsidRPr="00E85DAD">
              <w:rPr>
                <w:webHidden/>
                <w:lang w:val="en-US"/>
              </w:rPr>
            </w:r>
            <w:r w:rsidRPr="00E85DAD">
              <w:rPr>
                <w:webHidden/>
                <w:lang w:val="en-US"/>
              </w:rPr>
              <w:fldChar w:fldCharType="separate"/>
            </w:r>
            <w:r w:rsidRPr="00E85DAD">
              <w:rPr>
                <w:webHidden/>
                <w:lang w:val="en-US"/>
              </w:rPr>
              <w:t>2</w:t>
            </w:r>
            <w:r w:rsidRPr="00E85DAD">
              <w:rPr>
                <w:webHidden/>
                <w:lang w:val="en-US"/>
              </w:rPr>
              <w:fldChar w:fldCharType="end"/>
            </w:r>
          </w:hyperlink>
        </w:p>
        <w:p w14:paraId="0260B9B1" w14:textId="5C31EA5A" w:rsidR="00F65D9A" w:rsidRPr="00E85DAD" w:rsidRDefault="00F65D9A" w:rsidP="000417B2">
          <w:pPr>
            <w:pStyle w:val="TOC2"/>
            <w:tabs>
              <w:tab w:val="left" w:pos="880"/>
              <w:tab w:val="right" w:leader="dot" w:pos="9060"/>
            </w:tabs>
            <w:spacing w:after="0"/>
            <w:rPr>
              <w:rFonts w:asciiTheme="minorHAnsi" w:eastAsiaTheme="minorEastAsia" w:hAnsiTheme="minorHAnsi" w:cstheme="minorBidi"/>
              <w:lang w:val="en-US"/>
            </w:rPr>
          </w:pPr>
          <w:hyperlink w:anchor="_Toc130922240" w:history="1">
            <w:r w:rsidRPr="00E85DAD">
              <w:rPr>
                <w:rStyle w:val="Hyperlink"/>
                <w:lang w:val="en-US"/>
              </w:rPr>
              <w:t>2.1.</w:t>
            </w:r>
            <w:r w:rsidRPr="00E85DAD">
              <w:rPr>
                <w:rFonts w:asciiTheme="minorHAnsi" w:eastAsiaTheme="minorEastAsia" w:hAnsiTheme="minorHAnsi" w:cstheme="minorBidi"/>
                <w:lang w:val="en-US"/>
              </w:rPr>
              <w:tab/>
            </w:r>
            <w:r w:rsidRPr="00E85DAD">
              <w:rPr>
                <w:rStyle w:val="Hyperlink"/>
                <w:lang w:val="en-US"/>
              </w:rPr>
              <w:t>Executive Summary</w:t>
            </w:r>
            <w:r w:rsidRPr="00E85DAD">
              <w:rPr>
                <w:webHidden/>
                <w:lang w:val="en-US"/>
              </w:rPr>
              <w:tab/>
            </w:r>
            <w:r w:rsidRPr="00E85DAD">
              <w:rPr>
                <w:webHidden/>
                <w:lang w:val="en-US"/>
              </w:rPr>
              <w:fldChar w:fldCharType="begin"/>
            </w:r>
            <w:r w:rsidRPr="00E85DAD">
              <w:rPr>
                <w:webHidden/>
                <w:lang w:val="en-US"/>
              </w:rPr>
              <w:instrText xml:space="preserve"> PAGEREF _Toc130922240 \h </w:instrText>
            </w:r>
            <w:r w:rsidRPr="00E85DAD">
              <w:rPr>
                <w:webHidden/>
                <w:lang w:val="en-US"/>
              </w:rPr>
            </w:r>
            <w:r w:rsidRPr="00E85DAD">
              <w:rPr>
                <w:webHidden/>
                <w:lang w:val="en-US"/>
              </w:rPr>
              <w:fldChar w:fldCharType="separate"/>
            </w:r>
            <w:r w:rsidRPr="00E85DAD">
              <w:rPr>
                <w:webHidden/>
                <w:lang w:val="en-US"/>
              </w:rPr>
              <w:t>2</w:t>
            </w:r>
            <w:r w:rsidRPr="00E85DAD">
              <w:rPr>
                <w:webHidden/>
                <w:lang w:val="en-US"/>
              </w:rPr>
              <w:fldChar w:fldCharType="end"/>
            </w:r>
          </w:hyperlink>
        </w:p>
        <w:p w14:paraId="53C067F5" w14:textId="1B0E9789" w:rsidR="00F65D9A" w:rsidRPr="00E85DAD" w:rsidRDefault="00F65D9A" w:rsidP="000417B2">
          <w:pPr>
            <w:pStyle w:val="TOC2"/>
            <w:tabs>
              <w:tab w:val="left" w:pos="880"/>
              <w:tab w:val="right" w:leader="dot" w:pos="9060"/>
            </w:tabs>
            <w:spacing w:after="0"/>
            <w:rPr>
              <w:rFonts w:asciiTheme="minorHAnsi" w:eastAsiaTheme="minorEastAsia" w:hAnsiTheme="minorHAnsi" w:cstheme="minorBidi"/>
              <w:lang w:val="en-US"/>
            </w:rPr>
          </w:pPr>
          <w:hyperlink w:anchor="_Toc130922241" w:history="1">
            <w:r w:rsidRPr="00E85DAD">
              <w:rPr>
                <w:rStyle w:val="Hyperlink"/>
                <w:lang w:val="en-US"/>
              </w:rPr>
              <w:t>2.2.</w:t>
            </w:r>
            <w:r w:rsidRPr="00E85DAD">
              <w:rPr>
                <w:rFonts w:asciiTheme="minorHAnsi" w:eastAsiaTheme="minorEastAsia" w:hAnsiTheme="minorHAnsi" w:cstheme="minorBidi"/>
                <w:lang w:val="en-US"/>
              </w:rPr>
              <w:tab/>
            </w:r>
            <w:r w:rsidRPr="00E85DAD">
              <w:rPr>
                <w:rStyle w:val="Hyperlink"/>
                <w:lang w:val="en-US"/>
              </w:rPr>
              <w:t>Progress in Activities and Achievement of Results</w:t>
            </w:r>
            <w:r w:rsidRPr="00E85DAD">
              <w:rPr>
                <w:webHidden/>
                <w:lang w:val="en-US"/>
              </w:rPr>
              <w:tab/>
            </w:r>
            <w:r w:rsidRPr="00E85DAD">
              <w:rPr>
                <w:webHidden/>
                <w:lang w:val="en-US"/>
              </w:rPr>
              <w:fldChar w:fldCharType="begin"/>
            </w:r>
            <w:r w:rsidRPr="00E85DAD">
              <w:rPr>
                <w:webHidden/>
                <w:lang w:val="en-US"/>
              </w:rPr>
              <w:instrText xml:space="preserve"> PAGEREF _Toc130922241 \h </w:instrText>
            </w:r>
            <w:r w:rsidRPr="00E85DAD">
              <w:rPr>
                <w:webHidden/>
                <w:lang w:val="en-US"/>
              </w:rPr>
            </w:r>
            <w:r w:rsidRPr="00E85DAD">
              <w:rPr>
                <w:webHidden/>
                <w:lang w:val="en-US"/>
              </w:rPr>
              <w:fldChar w:fldCharType="separate"/>
            </w:r>
            <w:r w:rsidRPr="00E85DAD">
              <w:rPr>
                <w:webHidden/>
                <w:lang w:val="en-US"/>
              </w:rPr>
              <w:t>3</w:t>
            </w:r>
            <w:r w:rsidRPr="00E85DAD">
              <w:rPr>
                <w:webHidden/>
                <w:lang w:val="en-US"/>
              </w:rPr>
              <w:fldChar w:fldCharType="end"/>
            </w:r>
          </w:hyperlink>
        </w:p>
        <w:p w14:paraId="176105BD" w14:textId="4F0E53BE" w:rsidR="00F65D9A" w:rsidRPr="00E85DAD" w:rsidRDefault="00F65D9A" w:rsidP="000417B2">
          <w:pPr>
            <w:pStyle w:val="TOC3"/>
            <w:tabs>
              <w:tab w:val="left" w:pos="1320"/>
              <w:tab w:val="right" w:leader="dot" w:pos="9060"/>
            </w:tabs>
            <w:spacing w:after="0"/>
            <w:rPr>
              <w:rFonts w:asciiTheme="minorHAnsi" w:eastAsiaTheme="minorEastAsia" w:hAnsiTheme="minorHAnsi" w:cstheme="minorBidi"/>
              <w:lang w:val="en-US"/>
            </w:rPr>
          </w:pPr>
          <w:hyperlink w:anchor="_Toc130922242" w:history="1">
            <w:r w:rsidRPr="00E85DAD">
              <w:rPr>
                <w:rStyle w:val="Hyperlink"/>
                <w:lang w:val="en-US"/>
              </w:rPr>
              <w:t>2.2.1.</w:t>
            </w:r>
            <w:r w:rsidRPr="00E85DAD">
              <w:rPr>
                <w:rFonts w:asciiTheme="minorHAnsi" w:eastAsiaTheme="minorEastAsia" w:hAnsiTheme="minorHAnsi" w:cstheme="minorBidi"/>
                <w:lang w:val="en-US"/>
              </w:rPr>
              <w:tab/>
            </w:r>
            <w:r w:rsidRPr="00E85DAD">
              <w:rPr>
                <w:rStyle w:val="Hyperlink"/>
                <w:lang w:val="en-US"/>
              </w:rPr>
              <w:t>Recruitment of Technical Assistance Team (TAT), KEs and STEs</w:t>
            </w:r>
            <w:r w:rsidRPr="00E85DAD">
              <w:rPr>
                <w:webHidden/>
                <w:lang w:val="en-US"/>
              </w:rPr>
              <w:tab/>
            </w:r>
            <w:r w:rsidRPr="00E85DAD">
              <w:rPr>
                <w:webHidden/>
                <w:lang w:val="en-US"/>
              </w:rPr>
              <w:fldChar w:fldCharType="begin"/>
            </w:r>
            <w:r w:rsidRPr="00E85DAD">
              <w:rPr>
                <w:webHidden/>
                <w:lang w:val="en-US"/>
              </w:rPr>
              <w:instrText xml:space="preserve"> PAGEREF _Toc130922242 \h </w:instrText>
            </w:r>
            <w:r w:rsidRPr="00E85DAD">
              <w:rPr>
                <w:webHidden/>
                <w:lang w:val="en-US"/>
              </w:rPr>
            </w:r>
            <w:r w:rsidRPr="00E85DAD">
              <w:rPr>
                <w:webHidden/>
                <w:lang w:val="en-US"/>
              </w:rPr>
              <w:fldChar w:fldCharType="separate"/>
            </w:r>
            <w:r w:rsidRPr="00E85DAD">
              <w:rPr>
                <w:webHidden/>
                <w:lang w:val="en-US"/>
              </w:rPr>
              <w:t>3</w:t>
            </w:r>
            <w:r w:rsidRPr="00E85DAD">
              <w:rPr>
                <w:webHidden/>
                <w:lang w:val="en-US"/>
              </w:rPr>
              <w:fldChar w:fldCharType="end"/>
            </w:r>
          </w:hyperlink>
        </w:p>
        <w:p w14:paraId="0025E514" w14:textId="6E2439B0" w:rsidR="00F65D9A" w:rsidRPr="00E85DAD" w:rsidRDefault="00F65D9A" w:rsidP="000417B2">
          <w:pPr>
            <w:pStyle w:val="TOC3"/>
            <w:tabs>
              <w:tab w:val="left" w:pos="1320"/>
              <w:tab w:val="right" w:leader="dot" w:pos="9060"/>
            </w:tabs>
            <w:spacing w:after="0"/>
            <w:rPr>
              <w:rFonts w:asciiTheme="minorHAnsi" w:eastAsiaTheme="minorEastAsia" w:hAnsiTheme="minorHAnsi" w:cstheme="minorBidi"/>
              <w:lang w:val="en-US"/>
            </w:rPr>
          </w:pPr>
          <w:hyperlink w:anchor="_Toc130922243" w:history="1">
            <w:r w:rsidRPr="00E85DAD">
              <w:rPr>
                <w:rStyle w:val="Hyperlink"/>
                <w:lang w:val="en-US"/>
              </w:rPr>
              <w:t>2.2.2.</w:t>
            </w:r>
            <w:r w:rsidRPr="00E85DAD">
              <w:rPr>
                <w:rFonts w:asciiTheme="minorHAnsi" w:eastAsiaTheme="minorEastAsia" w:hAnsiTheme="minorHAnsi" w:cstheme="minorBidi"/>
                <w:lang w:val="en-US"/>
              </w:rPr>
              <w:tab/>
            </w:r>
            <w:r w:rsidRPr="00E85DAD">
              <w:rPr>
                <w:rStyle w:val="Hyperlink"/>
                <w:lang w:val="en-US"/>
              </w:rPr>
              <w:t>Meetings and Events</w:t>
            </w:r>
            <w:r w:rsidRPr="00E85DAD">
              <w:rPr>
                <w:webHidden/>
                <w:lang w:val="en-US"/>
              </w:rPr>
              <w:tab/>
            </w:r>
            <w:r w:rsidRPr="00E85DAD">
              <w:rPr>
                <w:webHidden/>
                <w:lang w:val="en-US"/>
              </w:rPr>
              <w:fldChar w:fldCharType="begin"/>
            </w:r>
            <w:r w:rsidRPr="00E85DAD">
              <w:rPr>
                <w:webHidden/>
                <w:lang w:val="en-US"/>
              </w:rPr>
              <w:instrText xml:space="preserve"> PAGEREF _Toc130922243 \h </w:instrText>
            </w:r>
            <w:r w:rsidRPr="00E85DAD">
              <w:rPr>
                <w:webHidden/>
                <w:lang w:val="en-US"/>
              </w:rPr>
            </w:r>
            <w:r w:rsidRPr="00E85DAD">
              <w:rPr>
                <w:webHidden/>
                <w:lang w:val="en-US"/>
              </w:rPr>
              <w:fldChar w:fldCharType="separate"/>
            </w:r>
            <w:r w:rsidRPr="00E85DAD">
              <w:rPr>
                <w:webHidden/>
                <w:lang w:val="en-US"/>
              </w:rPr>
              <w:t>3</w:t>
            </w:r>
            <w:r w:rsidRPr="00E85DAD">
              <w:rPr>
                <w:webHidden/>
                <w:lang w:val="en-US"/>
              </w:rPr>
              <w:fldChar w:fldCharType="end"/>
            </w:r>
          </w:hyperlink>
        </w:p>
        <w:p w14:paraId="48D1D355" w14:textId="770F33A0" w:rsidR="00F65D9A" w:rsidRPr="00E85DAD" w:rsidRDefault="00F65D9A" w:rsidP="000417B2">
          <w:pPr>
            <w:pStyle w:val="TOC3"/>
            <w:tabs>
              <w:tab w:val="left" w:pos="1320"/>
              <w:tab w:val="right" w:leader="dot" w:pos="9060"/>
            </w:tabs>
            <w:spacing w:after="0"/>
            <w:rPr>
              <w:rFonts w:asciiTheme="minorHAnsi" w:eastAsiaTheme="minorEastAsia" w:hAnsiTheme="minorHAnsi" w:cstheme="minorBidi"/>
              <w:lang w:val="en-US"/>
            </w:rPr>
          </w:pPr>
          <w:hyperlink w:anchor="_Toc130922244" w:history="1">
            <w:r w:rsidRPr="00E85DAD">
              <w:rPr>
                <w:rStyle w:val="Hyperlink"/>
                <w:lang w:val="en-US"/>
              </w:rPr>
              <w:t>2.2.3.</w:t>
            </w:r>
            <w:r w:rsidRPr="00E85DAD">
              <w:rPr>
                <w:rFonts w:asciiTheme="minorHAnsi" w:eastAsiaTheme="minorEastAsia" w:hAnsiTheme="minorHAnsi" w:cstheme="minorBidi"/>
                <w:lang w:val="en-US"/>
              </w:rPr>
              <w:tab/>
            </w:r>
            <w:r w:rsidRPr="00E85DAD">
              <w:rPr>
                <w:rStyle w:val="Hyperlink"/>
                <w:lang w:val="en-US"/>
              </w:rPr>
              <w:t>Monitoring and Reporting</w:t>
            </w:r>
            <w:r w:rsidRPr="00E85DAD">
              <w:rPr>
                <w:webHidden/>
                <w:lang w:val="en-US"/>
              </w:rPr>
              <w:tab/>
            </w:r>
            <w:r w:rsidRPr="00E85DAD">
              <w:rPr>
                <w:webHidden/>
                <w:lang w:val="en-US"/>
              </w:rPr>
              <w:fldChar w:fldCharType="begin"/>
            </w:r>
            <w:r w:rsidRPr="00E85DAD">
              <w:rPr>
                <w:webHidden/>
                <w:lang w:val="en-US"/>
              </w:rPr>
              <w:instrText xml:space="preserve"> PAGEREF _Toc130922244 \h </w:instrText>
            </w:r>
            <w:r w:rsidRPr="00E85DAD">
              <w:rPr>
                <w:webHidden/>
                <w:lang w:val="en-US"/>
              </w:rPr>
            </w:r>
            <w:r w:rsidRPr="00E85DAD">
              <w:rPr>
                <w:webHidden/>
                <w:lang w:val="en-US"/>
              </w:rPr>
              <w:fldChar w:fldCharType="separate"/>
            </w:r>
            <w:r w:rsidRPr="00E85DAD">
              <w:rPr>
                <w:webHidden/>
                <w:lang w:val="en-US"/>
              </w:rPr>
              <w:t>5</w:t>
            </w:r>
            <w:r w:rsidRPr="00E85DAD">
              <w:rPr>
                <w:webHidden/>
                <w:lang w:val="en-US"/>
              </w:rPr>
              <w:fldChar w:fldCharType="end"/>
            </w:r>
          </w:hyperlink>
        </w:p>
        <w:p w14:paraId="34A53E05" w14:textId="041AF785" w:rsidR="00F65D9A" w:rsidRPr="00E85DAD" w:rsidRDefault="00F65D9A" w:rsidP="000417B2">
          <w:pPr>
            <w:pStyle w:val="TOC3"/>
            <w:tabs>
              <w:tab w:val="left" w:pos="1320"/>
              <w:tab w:val="right" w:leader="dot" w:pos="9060"/>
            </w:tabs>
            <w:spacing w:after="0"/>
            <w:rPr>
              <w:rFonts w:asciiTheme="minorHAnsi" w:eastAsiaTheme="minorEastAsia" w:hAnsiTheme="minorHAnsi" w:cstheme="minorBidi"/>
              <w:lang w:val="en-US"/>
            </w:rPr>
          </w:pPr>
          <w:hyperlink w:anchor="_Toc130922245" w:history="1">
            <w:r w:rsidRPr="00E85DAD">
              <w:rPr>
                <w:rStyle w:val="Hyperlink"/>
                <w:lang w:val="en-US"/>
              </w:rPr>
              <w:t>2.2.4.</w:t>
            </w:r>
            <w:r w:rsidRPr="00E85DAD">
              <w:rPr>
                <w:rFonts w:asciiTheme="minorHAnsi" w:eastAsiaTheme="minorEastAsia" w:hAnsiTheme="minorHAnsi" w:cstheme="minorBidi"/>
                <w:lang w:val="en-US"/>
              </w:rPr>
              <w:tab/>
            </w:r>
            <w:r w:rsidRPr="00E85DAD">
              <w:rPr>
                <w:rStyle w:val="Hyperlink"/>
                <w:lang w:val="en-US"/>
              </w:rPr>
              <w:t>Project Components</w:t>
            </w:r>
            <w:r w:rsidRPr="00E85DAD">
              <w:rPr>
                <w:webHidden/>
                <w:lang w:val="en-US"/>
              </w:rPr>
              <w:tab/>
            </w:r>
            <w:r w:rsidRPr="00E85DAD">
              <w:rPr>
                <w:webHidden/>
                <w:lang w:val="en-US"/>
              </w:rPr>
              <w:fldChar w:fldCharType="begin"/>
            </w:r>
            <w:r w:rsidRPr="00E85DAD">
              <w:rPr>
                <w:webHidden/>
                <w:lang w:val="en-US"/>
              </w:rPr>
              <w:instrText xml:space="preserve"> PAGEREF _Toc130922245 \h </w:instrText>
            </w:r>
            <w:r w:rsidRPr="00E85DAD">
              <w:rPr>
                <w:webHidden/>
                <w:lang w:val="en-US"/>
              </w:rPr>
            </w:r>
            <w:r w:rsidRPr="00E85DAD">
              <w:rPr>
                <w:webHidden/>
                <w:lang w:val="en-US"/>
              </w:rPr>
              <w:fldChar w:fldCharType="separate"/>
            </w:r>
            <w:r w:rsidRPr="00E85DAD">
              <w:rPr>
                <w:webHidden/>
                <w:lang w:val="en-US"/>
              </w:rPr>
              <w:t>6</w:t>
            </w:r>
            <w:r w:rsidRPr="00E85DAD">
              <w:rPr>
                <w:webHidden/>
                <w:lang w:val="en-US"/>
              </w:rPr>
              <w:fldChar w:fldCharType="end"/>
            </w:r>
          </w:hyperlink>
        </w:p>
        <w:p w14:paraId="42491B62" w14:textId="41AF52C0" w:rsidR="00F65D9A" w:rsidRPr="00E85DAD" w:rsidRDefault="00F65D9A" w:rsidP="000417B2">
          <w:pPr>
            <w:pStyle w:val="TOC3"/>
            <w:tabs>
              <w:tab w:val="left" w:pos="1320"/>
              <w:tab w:val="right" w:leader="dot" w:pos="9060"/>
            </w:tabs>
            <w:spacing w:after="0"/>
            <w:rPr>
              <w:rFonts w:asciiTheme="minorHAnsi" w:eastAsiaTheme="minorEastAsia" w:hAnsiTheme="minorHAnsi" w:cstheme="minorBidi"/>
              <w:lang w:val="en-US"/>
            </w:rPr>
          </w:pPr>
          <w:hyperlink w:anchor="_Toc130922246" w:history="1">
            <w:r w:rsidRPr="00E85DAD">
              <w:rPr>
                <w:rStyle w:val="Hyperlink"/>
                <w:lang w:val="en-US"/>
              </w:rPr>
              <w:t>2.2.5.</w:t>
            </w:r>
            <w:r w:rsidRPr="00E85DAD">
              <w:rPr>
                <w:rFonts w:asciiTheme="minorHAnsi" w:eastAsiaTheme="minorEastAsia" w:hAnsiTheme="minorHAnsi" w:cstheme="minorBidi"/>
                <w:lang w:val="en-US"/>
              </w:rPr>
              <w:tab/>
            </w:r>
            <w:r w:rsidRPr="00E85DAD">
              <w:rPr>
                <w:rStyle w:val="Hyperlink"/>
                <w:lang w:val="en-US"/>
              </w:rPr>
              <w:t>Grant Management</w:t>
            </w:r>
            <w:r w:rsidRPr="00E85DAD">
              <w:rPr>
                <w:webHidden/>
                <w:lang w:val="en-US"/>
              </w:rPr>
              <w:tab/>
            </w:r>
            <w:r w:rsidRPr="00E85DAD">
              <w:rPr>
                <w:webHidden/>
                <w:lang w:val="en-US"/>
              </w:rPr>
              <w:fldChar w:fldCharType="begin"/>
            </w:r>
            <w:r w:rsidRPr="00E85DAD">
              <w:rPr>
                <w:webHidden/>
                <w:lang w:val="en-US"/>
              </w:rPr>
              <w:instrText xml:space="preserve"> PAGEREF _Toc130922246 \h </w:instrText>
            </w:r>
            <w:r w:rsidRPr="00E85DAD">
              <w:rPr>
                <w:webHidden/>
                <w:lang w:val="en-US"/>
              </w:rPr>
            </w:r>
            <w:r w:rsidRPr="00E85DAD">
              <w:rPr>
                <w:webHidden/>
                <w:lang w:val="en-US"/>
              </w:rPr>
              <w:fldChar w:fldCharType="separate"/>
            </w:r>
            <w:r w:rsidRPr="00E85DAD">
              <w:rPr>
                <w:webHidden/>
                <w:lang w:val="en-US"/>
              </w:rPr>
              <w:t>24</w:t>
            </w:r>
            <w:r w:rsidRPr="00E85DAD">
              <w:rPr>
                <w:webHidden/>
                <w:lang w:val="en-US"/>
              </w:rPr>
              <w:fldChar w:fldCharType="end"/>
            </w:r>
          </w:hyperlink>
        </w:p>
        <w:p w14:paraId="09AC6914" w14:textId="0F48BE9D" w:rsidR="00F65D9A" w:rsidRPr="00E85DAD" w:rsidRDefault="00F65D9A" w:rsidP="000417B2">
          <w:pPr>
            <w:pStyle w:val="TOC2"/>
            <w:tabs>
              <w:tab w:val="left" w:pos="880"/>
              <w:tab w:val="right" w:leader="dot" w:pos="9060"/>
            </w:tabs>
            <w:spacing w:after="0"/>
            <w:rPr>
              <w:rFonts w:asciiTheme="minorHAnsi" w:eastAsiaTheme="minorEastAsia" w:hAnsiTheme="minorHAnsi" w:cstheme="minorBidi"/>
              <w:lang w:val="en-US"/>
            </w:rPr>
          </w:pPr>
          <w:hyperlink w:anchor="_Toc130922247" w:history="1">
            <w:r w:rsidRPr="00E85DAD">
              <w:rPr>
                <w:rStyle w:val="Hyperlink"/>
                <w:lang w:val="en-US"/>
              </w:rPr>
              <w:t>2.3.</w:t>
            </w:r>
            <w:r w:rsidRPr="00E85DAD">
              <w:rPr>
                <w:rFonts w:asciiTheme="minorHAnsi" w:eastAsiaTheme="minorEastAsia" w:hAnsiTheme="minorHAnsi" w:cstheme="minorBidi"/>
                <w:lang w:val="en-US"/>
              </w:rPr>
              <w:tab/>
            </w:r>
            <w:r w:rsidRPr="00E85DAD">
              <w:rPr>
                <w:rStyle w:val="Hyperlink"/>
                <w:lang w:val="en-US"/>
              </w:rPr>
              <w:t>Risks and Risk Mitigation</w:t>
            </w:r>
            <w:r w:rsidRPr="00E85DAD">
              <w:rPr>
                <w:webHidden/>
                <w:lang w:val="en-US"/>
              </w:rPr>
              <w:tab/>
            </w:r>
            <w:r w:rsidRPr="00E85DAD">
              <w:rPr>
                <w:webHidden/>
                <w:lang w:val="en-US"/>
              </w:rPr>
              <w:fldChar w:fldCharType="begin"/>
            </w:r>
            <w:r w:rsidRPr="00E85DAD">
              <w:rPr>
                <w:webHidden/>
                <w:lang w:val="en-US"/>
              </w:rPr>
              <w:instrText xml:space="preserve"> PAGEREF _Toc130922247 \h </w:instrText>
            </w:r>
            <w:r w:rsidRPr="00E85DAD">
              <w:rPr>
                <w:webHidden/>
                <w:lang w:val="en-US"/>
              </w:rPr>
            </w:r>
            <w:r w:rsidRPr="00E85DAD">
              <w:rPr>
                <w:webHidden/>
                <w:lang w:val="en-US"/>
              </w:rPr>
              <w:fldChar w:fldCharType="separate"/>
            </w:r>
            <w:r w:rsidRPr="00E85DAD">
              <w:rPr>
                <w:webHidden/>
                <w:lang w:val="en-US"/>
              </w:rPr>
              <w:t>27</w:t>
            </w:r>
            <w:r w:rsidRPr="00E85DAD">
              <w:rPr>
                <w:webHidden/>
                <w:lang w:val="en-US"/>
              </w:rPr>
              <w:fldChar w:fldCharType="end"/>
            </w:r>
          </w:hyperlink>
        </w:p>
        <w:p w14:paraId="3647DC03" w14:textId="5BA785B9" w:rsidR="00F65D9A" w:rsidRPr="00E85DAD" w:rsidRDefault="00F65D9A" w:rsidP="000417B2">
          <w:pPr>
            <w:pStyle w:val="TOC3"/>
            <w:tabs>
              <w:tab w:val="left" w:pos="1320"/>
              <w:tab w:val="right" w:leader="dot" w:pos="9060"/>
            </w:tabs>
            <w:spacing w:after="0"/>
            <w:rPr>
              <w:rFonts w:asciiTheme="minorHAnsi" w:eastAsiaTheme="minorEastAsia" w:hAnsiTheme="minorHAnsi" w:cstheme="minorBidi"/>
              <w:lang w:val="en-US"/>
            </w:rPr>
          </w:pPr>
          <w:hyperlink w:anchor="_Toc130922248" w:history="1">
            <w:r w:rsidRPr="00E85DAD">
              <w:rPr>
                <w:rStyle w:val="Hyperlink"/>
                <w:lang w:val="en-US"/>
              </w:rPr>
              <w:t>2.3.1.</w:t>
            </w:r>
            <w:r w:rsidRPr="00E85DAD">
              <w:rPr>
                <w:rFonts w:asciiTheme="minorHAnsi" w:eastAsiaTheme="minorEastAsia" w:hAnsiTheme="minorHAnsi" w:cstheme="minorBidi"/>
                <w:lang w:val="en-US"/>
              </w:rPr>
              <w:tab/>
            </w:r>
            <w:r w:rsidRPr="00E85DAD">
              <w:rPr>
                <w:rStyle w:val="Hyperlink"/>
                <w:lang w:val="en-US"/>
              </w:rPr>
              <w:t>Effects of COVID-19</w:t>
            </w:r>
            <w:r w:rsidRPr="00E85DAD">
              <w:rPr>
                <w:webHidden/>
                <w:lang w:val="en-US"/>
              </w:rPr>
              <w:tab/>
            </w:r>
            <w:r w:rsidRPr="00E85DAD">
              <w:rPr>
                <w:webHidden/>
                <w:lang w:val="en-US"/>
              </w:rPr>
              <w:fldChar w:fldCharType="begin"/>
            </w:r>
            <w:r w:rsidRPr="00E85DAD">
              <w:rPr>
                <w:webHidden/>
                <w:lang w:val="en-US"/>
              </w:rPr>
              <w:instrText xml:space="preserve"> PAGEREF _Toc130922248 \h </w:instrText>
            </w:r>
            <w:r w:rsidRPr="00E85DAD">
              <w:rPr>
                <w:webHidden/>
                <w:lang w:val="en-US"/>
              </w:rPr>
            </w:r>
            <w:r w:rsidRPr="00E85DAD">
              <w:rPr>
                <w:webHidden/>
                <w:lang w:val="en-US"/>
              </w:rPr>
              <w:fldChar w:fldCharType="separate"/>
            </w:r>
            <w:r w:rsidRPr="00E85DAD">
              <w:rPr>
                <w:webHidden/>
                <w:lang w:val="en-US"/>
              </w:rPr>
              <w:t>28</w:t>
            </w:r>
            <w:r w:rsidRPr="00E85DAD">
              <w:rPr>
                <w:webHidden/>
                <w:lang w:val="en-US"/>
              </w:rPr>
              <w:fldChar w:fldCharType="end"/>
            </w:r>
          </w:hyperlink>
        </w:p>
        <w:p w14:paraId="7DD03E52" w14:textId="05C47563" w:rsidR="00F65D9A" w:rsidRPr="00E85DAD" w:rsidRDefault="00F65D9A" w:rsidP="000417B2">
          <w:pPr>
            <w:pStyle w:val="TOC3"/>
            <w:tabs>
              <w:tab w:val="left" w:pos="1320"/>
              <w:tab w:val="right" w:leader="dot" w:pos="9060"/>
            </w:tabs>
            <w:spacing w:after="0"/>
            <w:rPr>
              <w:rFonts w:asciiTheme="minorHAnsi" w:eastAsiaTheme="minorEastAsia" w:hAnsiTheme="minorHAnsi" w:cstheme="minorBidi"/>
              <w:lang w:val="en-US"/>
            </w:rPr>
          </w:pPr>
          <w:hyperlink w:anchor="_Toc130922249" w:history="1">
            <w:r w:rsidRPr="00E85DAD">
              <w:rPr>
                <w:rStyle w:val="Hyperlink"/>
                <w:lang w:val="en-US"/>
              </w:rPr>
              <w:t>2.3.2.</w:t>
            </w:r>
            <w:r w:rsidRPr="00E85DAD">
              <w:rPr>
                <w:rFonts w:asciiTheme="minorHAnsi" w:eastAsiaTheme="minorEastAsia" w:hAnsiTheme="minorHAnsi" w:cstheme="minorBidi"/>
                <w:lang w:val="en-US"/>
              </w:rPr>
              <w:tab/>
            </w:r>
            <w:r w:rsidRPr="00E85DAD">
              <w:rPr>
                <w:rStyle w:val="Hyperlink"/>
                <w:lang w:val="en-US"/>
              </w:rPr>
              <w:t>Plans for the next coming period</w:t>
            </w:r>
            <w:r w:rsidRPr="00E85DAD">
              <w:rPr>
                <w:webHidden/>
                <w:lang w:val="en-US"/>
              </w:rPr>
              <w:tab/>
            </w:r>
            <w:r w:rsidRPr="00E85DAD">
              <w:rPr>
                <w:webHidden/>
                <w:lang w:val="en-US"/>
              </w:rPr>
              <w:fldChar w:fldCharType="begin"/>
            </w:r>
            <w:r w:rsidRPr="00E85DAD">
              <w:rPr>
                <w:webHidden/>
                <w:lang w:val="en-US"/>
              </w:rPr>
              <w:instrText xml:space="preserve"> PAGEREF _Toc130922249 \h </w:instrText>
            </w:r>
            <w:r w:rsidRPr="00E85DAD">
              <w:rPr>
                <w:webHidden/>
                <w:lang w:val="en-US"/>
              </w:rPr>
            </w:r>
            <w:r w:rsidRPr="00E85DAD">
              <w:rPr>
                <w:webHidden/>
                <w:lang w:val="en-US"/>
              </w:rPr>
              <w:fldChar w:fldCharType="separate"/>
            </w:r>
            <w:r w:rsidRPr="00E85DAD">
              <w:rPr>
                <w:webHidden/>
                <w:lang w:val="en-US"/>
              </w:rPr>
              <w:t>29</w:t>
            </w:r>
            <w:r w:rsidRPr="00E85DAD">
              <w:rPr>
                <w:webHidden/>
                <w:lang w:val="en-US"/>
              </w:rPr>
              <w:fldChar w:fldCharType="end"/>
            </w:r>
          </w:hyperlink>
        </w:p>
        <w:p w14:paraId="38F3CAD2" w14:textId="3A41810B" w:rsidR="00F65D9A" w:rsidRPr="00E85DAD" w:rsidRDefault="00F65D9A" w:rsidP="000417B2">
          <w:pPr>
            <w:pStyle w:val="TOC2"/>
            <w:tabs>
              <w:tab w:val="left" w:pos="880"/>
              <w:tab w:val="right" w:leader="dot" w:pos="9060"/>
            </w:tabs>
            <w:spacing w:after="0"/>
            <w:rPr>
              <w:rFonts w:asciiTheme="minorHAnsi" w:eastAsiaTheme="minorEastAsia" w:hAnsiTheme="minorHAnsi" w:cstheme="minorBidi"/>
              <w:lang w:val="en-US"/>
            </w:rPr>
          </w:pPr>
          <w:hyperlink w:anchor="_Toc130922250" w:history="1">
            <w:r w:rsidRPr="00E85DAD">
              <w:rPr>
                <w:rStyle w:val="Hyperlink"/>
                <w:lang w:val="en-US"/>
              </w:rPr>
              <w:t>2.4.</w:t>
            </w:r>
            <w:r w:rsidRPr="00E85DAD">
              <w:rPr>
                <w:rFonts w:asciiTheme="minorHAnsi" w:eastAsiaTheme="minorEastAsia" w:hAnsiTheme="minorHAnsi" w:cstheme="minorBidi"/>
                <w:lang w:val="en-US"/>
              </w:rPr>
              <w:tab/>
            </w:r>
            <w:r w:rsidRPr="00E85DAD">
              <w:rPr>
                <w:rStyle w:val="Hyperlink"/>
                <w:lang w:val="en-US"/>
              </w:rPr>
              <w:t>Project Management and Coordination Activities</w:t>
            </w:r>
            <w:r w:rsidRPr="00E85DAD">
              <w:rPr>
                <w:webHidden/>
                <w:lang w:val="en-US"/>
              </w:rPr>
              <w:tab/>
            </w:r>
            <w:r w:rsidRPr="00E85DAD">
              <w:rPr>
                <w:webHidden/>
                <w:lang w:val="en-US"/>
              </w:rPr>
              <w:fldChar w:fldCharType="begin"/>
            </w:r>
            <w:r w:rsidRPr="00E85DAD">
              <w:rPr>
                <w:webHidden/>
                <w:lang w:val="en-US"/>
              </w:rPr>
              <w:instrText xml:space="preserve"> PAGEREF _Toc130922250 \h </w:instrText>
            </w:r>
            <w:r w:rsidRPr="00E85DAD">
              <w:rPr>
                <w:webHidden/>
                <w:lang w:val="en-US"/>
              </w:rPr>
            </w:r>
            <w:r w:rsidRPr="00E85DAD">
              <w:rPr>
                <w:webHidden/>
                <w:lang w:val="en-US"/>
              </w:rPr>
              <w:fldChar w:fldCharType="separate"/>
            </w:r>
            <w:r w:rsidRPr="00E85DAD">
              <w:rPr>
                <w:webHidden/>
                <w:lang w:val="en-US"/>
              </w:rPr>
              <w:t>40</w:t>
            </w:r>
            <w:r w:rsidRPr="00E85DAD">
              <w:rPr>
                <w:webHidden/>
                <w:lang w:val="en-US"/>
              </w:rPr>
              <w:fldChar w:fldCharType="end"/>
            </w:r>
          </w:hyperlink>
        </w:p>
        <w:p w14:paraId="7BB8BE04" w14:textId="2F151FF1" w:rsidR="00F65D9A" w:rsidRPr="00E85DAD" w:rsidRDefault="00F65D9A" w:rsidP="000417B2">
          <w:pPr>
            <w:pStyle w:val="TOC3"/>
            <w:tabs>
              <w:tab w:val="left" w:pos="1320"/>
              <w:tab w:val="right" w:leader="dot" w:pos="9060"/>
            </w:tabs>
            <w:spacing w:after="0"/>
            <w:rPr>
              <w:rFonts w:asciiTheme="minorHAnsi" w:eastAsiaTheme="minorEastAsia" w:hAnsiTheme="minorHAnsi" w:cstheme="minorBidi"/>
              <w:lang w:val="en-US"/>
            </w:rPr>
          </w:pPr>
          <w:hyperlink w:anchor="_Toc130922251" w:history="1">
            <w:r w:rsidRPr="00E85DAD">
              <w:rPr>
                <w:rStyle w:val="Hyperlink"/>
                <w:lang w:val="en-US"/>
              </w:rPr>
              <w:t>2.4.1.</w:t>
            </w:r>
            <w:r w:rsidRPr="00E85DAD">
              <w:rPr>
                <w:rFonts w:asciiTheme="minorHAnsi" w:eastAsiaTheme="minorEastAsia" w:hAnsiTheme="minorHAnsi" w:cstheme="minorBidi"/>
                <w:lang w:val="en-US"/>
              </w:rPr>
              <w:tab/>
            </w:r>
            <w:r w:rsidRPr="00E85DAD">
              <w:rPr>
                <w:rStyle w:val="Hyperlink"/>
                <w:lang w:val="en-US"/>
              </w:rPr>
              <w:t>Building Up Management Structure and Exercising Its Functions</w:t>
            </w:r>
            <w:r w:rsidRPr="00E85DAD">
              <w:rPr>
                <w:webHidden/>
                <w:lang w:val="en-US"/>
              </w:rPr>
              <w:tab/>
            </w:r>
            <w:r w:rsidRPr="00E85DAD">
              <w:rPr>
                <w:webHidden/>
                <w:lang w:val="en-US"/>
              </w:rPr>
              <w:fldChar w:fldCharType="begin"/>
            </w:r>
            <w:r w:rsidRPr="00E85DAD">
              <w:rPr>
                <w:webHidden/>
                <w:lang w:val="en-US"/>
              </w:rPr>
              <w:instrText xml:space="preserve"> PAGEREF _Toc130922251 \h </w:instrText>
            </w:r>
            <w:r w:rsidRPr="00E85DAD">
              <w:rPr>
                <w:webHidden/>
                <w:lang w:val="en-US"/>
              </w:rPr>
            </w:r>
            <w:r w:rsidRPr="00E85DAD">
              <w:rPr>
                <w:webHidden/>
                <w:lang w:val="en-US"/>
              </w:rPr>
              <w:fldChar w:fldCharType="separate"/>
            </w:r>
            <w:r w:rsidRPr="00E85DAD">
              <w:rPr>
                <w:webHidden/>
                <w:lang w:val="en-US"/>
              </w:rPr>
              <w:t>40</w:t>
            </w:r>
            <w:r w:rsidRPr="00E85DAD">
              <w:rPr>
                <w:webHidden/>
                <w:lang w:val="en-US"/>
              </w:rPr>
              <w:fldChar w:fldCharType="end"/>
            </w:r>
          </w:hyperlink>
        </w:p>
        <w:p w14:paraId="795E9696" w14:textId="38EC262B" w:rsidR="00F65D9A" w:rsidRPr="00E85DAD" w:rsidRDefault="00F65D9A" w:rsidP="000417B2">
          <w:pPr>
            <w:pStyle w:val="TOC3"/>
            <w:tabs>
              <w:tab w:val="left" w:pos="1320"/>
              <w:tab w:val="right" w:leader="dot" w:pos="9060"/>
            </w:tabs>
            <w:spacing w:after="0"/>
            <w:rPr>
              <w:rFonts w:asciiTheme="minorHAnsi" w:eastAsiaTheme="minorEastAsia" w:hAnsiTheme="minorHAnsi" w:cstheme="minorBidi"/>
              <w:lang w:val="en-US"/>
            </w:rPr>
          </w:pPr>
          <w:hyperlink w:anchor="_Toc130922252" w:history="1">
            <w:r w:rsidRPr="00E85DAD">
              <w:rPr>
                <w:rStyle w:val="Hyperlink"/>
                <w:lang w:val="en-US"/>
              </w:rPr>
              <w:t>2.4.2.</w:t>
            </w:r>
            <w:r w:rsidRPr="00E85DAD">
              <w:rPr>
                <w:rFonts w:asciiTheme="minorHAnsi" w:eastAsiaTheme="minorEastAsia" w:hAnsiTheme="minorHAnsi" w:cstheme="minorBidi"/>
                <w:lang w:val="en-US"/>
              </w:rPr>
              <w:tab/>
            </w:r>
            <w:r w:rsidRPr="00E85DAD">
              <w:rPr>
                <w:rStyle w:val="Hyperlink"/>
                <w:lang w:val="en-US"/>
              </w:rPr>
              <w:t>Complying Obligations Regarding Information and Reporting</w:t>
            </w:r>
            <w:r w:rsidRPr="00E85DAD">
              <w:rPr>
                <w:webHidden/>
                <w:lang w:val="en-US"/>
              </w:rPr>
              <w:tab/>
            </w:r>
            <w:r w:rsidRPr="00E85DAD">
              <w:rPr>
                <w:webHidden/>
                <w:lang w:val="en-US"/>
              </w:rPr>
              <w:fldChar w:fldCharType="begin"/>
            </w:r>
            <w:r w:rsidRPr="00E85DAD">
              <w:rPr>
                <w:webHidden/>
                <w:lang w:val="en-US"/>
              </w:rPr>
              <w:instrText xml:space="preserve"> PAGEREF _Toc130922252 \h </w:instrText>
            </w:r>
            <w:r w:rsidRPr="00E85DAD">
              <w:rPr>
                <w:webHidden/>
                <w:lang w:val="en-US"/>
              </w:rPr>
            </w:r>
            <w:r w:rsidRPr="00E85DAD">
              <w:rPr>
                <w:webHidden/>
                <w:lang w:val="en-US"/>
              </w:rPr>
              <w:fldChar w:fldCharType="separate"/>
            </w:r>
            <w:r w:rsidRPr="00E85DAD">
              <w:rPr>
                <w:webHidden/>
                <w:lang w:val="en-US"/>
              </w:rPr>
              <w:t>40</w:t>
            </w:r>
            <w:r w:rsidRPr="00E85DAD">
              <w:rPr>
                <w:webHidden/>
                <w:lang w:val="en-US"/>
              </w:rPr>
              <w:fldChar w:fldCharType="end"/>
            </w:r>
          </w:hyperlink>
        </w:p>
        <w:p w14:paraId="3CC3F180" w14:textId="12214388" w:rsidR="00F65D9A" w:rsidRPr="00E85DAD" w:rsidRDefault="00F65D9A" w:rsidP="000417B2">
          <w:pPr>
            <w:pStyle w:val="TOC3"/>
            <w:tabs>
              <w:tab w:val="left" w:pos="1320"/>
              <w:tab w:val="right" w:leader="dot" w:pos="9060"/>
            </w:tabs>
            <w:spacing w:after="0"/>
            <w:rPr>
              <w:rFonts w:asciiTheme="minorHAnsi" w:eastAsiaTheme="minorEastAsia" w:hAnsiTheme="minorHAnsi" w:cstheme="minorBidi"/>
              <w:lang w:val="en-US"/>
            </w:rPr>
          </w:pPr>
          <w:hyperlink w:anchor="_Toc130922253" w:history="1">
            <w:r w:rsidRPr="00E85DAD">
              <w:rPr>
                <w:rStyle w:val="Hyperlink"/>
                <w:lang w:val="en-US"/>
              </w:rPr>
              <w:t>2.4.3.</w:t>
            </w:r>
            <w:r w:rsidRPr="00E85DAD">
              <w:rPr>
                <w:rFonts w:asciiTheme="minorHAnsi" w:eastAsiaTheme="minorEastAsia" w:hAnsiTheme="minorHAnsi" w:cstheme="minorBidi"/>
                <w:lang w:val="en-US"/>
              </w:rPr>
              <w:tab/>
            </w:r>
            <w:r w:rsidRPr="00E85DAD">
              <w:rPr>
                <w:rStyle w:val="Hyperlink"/>
                <w:lang w:val="en-US"/>
              </w:rPr>
              <w:t>Running Control and Evaluation Mechanisms</w:t>
            </w:r>
            <w:r w:rsidRPr="00E85DAD">
              <w:rPr>
                <w:webHidden/>
                <w:lang w:val="en-US"/>
              </w:rPr>
              <w:tab/>
            </w:r>
            <w:r w:rsidRPr="00E85DAD">
              <w:rPr>
                <w:webHidden/>
                <w:lang w:val="en-US"/>
              </w:rPr>
              <w:fldChar w:fldCharType="begin"/>
            </w:r>
            <w:r w:rsidRPr="00E85DAD">
              <w:rPr>
                <w:webHidden/>
                <w:lang w:val="en-US"/>
              </w:rPr>
              <w:instrText xml:space="preserve"> PAGEREF _Toc130922253 \h </w:instrText>
            </w:r>
            <w:r w:rsidRPr="00E85DAD">
              <w:rPr>
                <w:webHidden/>
                <w:lang w:val="en-US"/>
              </w:rPr>
            </w:r>
            <w:r w:rsidRPr="00E85DAD">
              <w:rPr>
                <w:webHidden/>
                <w:lang w:val="en-US"/>
              </w:rPr>
              <w:fldChar w:fldCharType="separate"/>
            </w:r>
            <w:r w:rsidRPr="00E85DAD">
              <w:rPr>
                <w:webHidden/>
                <w:lang w:val="en-US"/>
              </w:rPr>
              <w:t>40</w:t>
            </w:r>
            <w:r w:rsidRPr="00E85DAD">
              <w:rPr>
                <w:webHidden/>
                <w:lang w:val="en-US"/>
              </w:rPr>
              <w:fldChar w:fldCharType="end"/>
            </w:r>
          </w:hyperlink>
        </w:p>
        <w:p w14:paraId="4414A2D4" w14:textId="07CAA576" w:rsidR="00F65D9A" w:rsidRPr="00E85DAD" w:rsidRDefault="00F65D9A" w:rsidP="000417B2">
          <w:pPr>
            <w:pStyle w:val="TOC2"/>
            <w:tabs>
              <w:tab w:val="left" w:pos="880"/>
              <w:tab w:val="right" w:leader="dot" w:pos="9060"/>
            </w:tabs>
            <w:spacing w:after="0"/>
            <w:rPr>
              <w:rFonts w:asciiTheme="minorHAnsi" w:eastAsiaTheme="minorEastAsia" w:hAnsiTheme="minorHAnsi" w:cstheme="minorBidi"/>
              <w:lang w:val="en-US"/>
            </w:rPr>
          </w:pPr>
          <w:hyperlink w:anchor="_Toc130922254" w:history="1">
            <w:r w:rsidRPr="00E85DAD">
              <w:rPr>
                <w:rStyle w:val="Hyperlink"/>
                <w:lang w:val="en-US"/>
              </w:rPr>
              <w:t>2.5.</w:t>
            </w:r>
            <w:r w:rsidRPr="00E85DAD">
              <w:rPr>
                <w:rFonts w:asciiTheme="minorHAnsi" w:eastAsiaTheme="minorEastAsia" w:hAnsiTheme="minorHAnsi" w:cstheme="minorBidi"/>
                <w:lang w:val="en-US"/>
              </w:rPr>
              <w:tab/>
            </w:r>
            <w:r w:rsidRPr="00E85DAD">
              <w:rPr>
                <w:rStyle w:val="Hyperlink"/>
                <w:lang w:val="en-US"/>
              </w:rPr>
              <w:t>Methodology</w:t>
            </w:r>
            <w:r w:rsidRPr="00E85DAD">
              <w:rPr>
                <w:webHidden/>
                <w:lang w:val="en-US"/>
              </w:rPr>
              <w:tab/>
            </w:r>
            <w:r w:rsidRPr="00E85DAD">
              <w:rPr>
                <w:webHidden/>
                <w:lang w:val="en-US"/>
              </w:rPr>
              <w:fldChar w:fldCharType="begin"/>
            </w:r>
            <w:r w:rsidRPr="00E85DAD">
              <w:rPr>
                <w:webHidden/>
                <w:lang w:val="en-US"/>
              </w:rPr>
              <w:instrText xml:space="preserve"> PAGEREF _Toc130922254 \h </w:instrText>
            </w:r>
            <w:r w:rsidRPr="00E85DAD">
              <w:rPr>
                <w:webHidden/>
                <w:lang w:val="en-US"/>
              </w:rPr>
            </w:r>
            <w:r w:rsidRPr="00E85DAD">
              <w:rPr>
                <w:webHidden/>
                <w:lang w:val="en-US"/>
              </w:rPr>
              <w:fldChar w:fldCharType="separate"/>
            </w:r>
            <w:r w:rsidRPr="00E85DAD">
              <w:rPr>
                <w:webHidden/>
                <w:lang w:val="en-US"/>
              </w:rPr>
              <w:t>41</w:t>
            </w:r>
            <w:r w:rsidRPr="00E85DAD">
              <w:rPr>
                <w:webHidden/>
                <w:lang w:val="en-US"/>
              </w:rPr>
              <w:fldChar w:fldCharType="end"/>
            </w:r>
          </w:hyperlink>
        </w:p>
        <w:p w14:paraId="66B764FF" w14:textId="4C176C0B" w:rsidR="00F65D9A" w:rsidRPr="00E85DAD" w:rsidRDefault="00F65D9A" w:rsidP="000417B2">
          <w:pPr>
            <w:pStyle w:val="TOC2"/>
            <w:tabs>
              <w:tab w:val="left" w:pos="880"/>
              <w:tab w:val="right" w:leader="dot" w:pos="9060"/>
            </w:tabs>
            <w:spacing w:after="0"/>
            <w:rPr>
              <w:rFonts w:asciiTheme="minorHAnsi" w:eastAsiaTheme="minorEastAsia" w:hAnsiTheme="minorHAnsi" w:cstheme="minorBidi"/>
              <w:lang w:val="en-US"/>
            </w:rPr>
          </w:pPr>
          <w:hyperlink w:anchor="_Toc130922255" w:history="1">
            <w:r w:rsidRPr="00E85DAD">
              <w:rPr>
                <w:rStyle w:val="Hyperlink"/>
                <w:lang w:val="en-US"/>
              </w:rPr>
              <w:t>2.6.</w:t>
            </w:r>
            <w:r w:rsidRPr="00E85DAD">
              <w:rPr>
                <w:rFonts w:asciiTheme="minorHAnsi" w:eastAsiaTheme="minorEastAsia" w:hAnsiTheme="minorHAnsi" w:cstheme="minorBidi"/>
                <w:lang w:val="en-US"/>
              </w:rPr>
              <w:tab/>
            </w:r>
            <w:r w:rsidRPr="00E85DAD">
              <w:rPr>
                <w:rStyle w:val="Hyperlink"/>
                <w:lang w:val="en-US"/>
              </w:rPr>
              <w:t>Logical Framework</w:t>
            </w:r>
            <w:r w:rsidRPr="00E85DAD">
              <w:rPr>
                <w:webHidden/>
                <w:lang w:val="en-US"/>
              </w:rPr>
              <w:tab/>
            </w:r>
            <w:r w:rsidRPr="00E85DAD">
              <w:rPr>
                <w:webHidden/>
                <w:lang w:val="en-US"/>
              </w:rPr>
              <w:fldChar w:fldCharType="begin"/>
            </w:r>
            <w:r w:rsidRPr="00E85DAD">
              <w:rPr>
                <w:webHidden/>
                <w:lang w:val="en-US"/>
              </w:rPr>
              <w:instrText xml:space="preserve"> PAGEREF _Toc130922255 \h </w:instrText>
            </w:r>
            <w:r w:rsidRPr="00E85DAD">
              <w:rPr>
                <w:webHidden/>
                <w:lang w:val="en-US"/>
              </w:rPr>
            </w:r>
            <w:r w:rsidRPr="00E85DAD">
              <w:rPr>
                <w:webHidden/>
                <w:lang w:val="en-US"/>
              </w:rPr>
              <w:fldChar w:fldCharType="separate"/>
            </w:r>
            <w:r w:rsidRPr="00E85DAD">
              <w:rPr>
                <w:webHidden/>
                <w:lang w:val="en-US"/>
              </w:rPr>
              <w:t>41</w:t>
            </w:r>
            <w:r w:rsidRPr="00E85DAD">
              <w:rPr>
                <w:webHidden/>
                <w:lang w:val="en-US"/>
              </w:rPr>
              <w:fldChar w:fldCharType="end"/>
            </w:r>
          </w:hyperlink>
        </w:p>
        <w:p w14:paraId="24AA7D81" w14:textId="2CCDBAAE" w:rsidR="00F65D9A" w:rsidRPr="00E85DAD" w:rsidRDefault="00F65D9A" w:rsidP="000417B2">
          <w:pPr>
            <w:pStyle w:val="TOC3"/>
            <w:tabs>
              <w:tab w:val="left" w:pos="1320"/>
              <w:tab w:val="right" w:leader="dot" w:pos="9060"/>
            </w:tabs>
            <w:spacing w:after="0"/>
            <w:rPr>
              <w:rFonts w:asciiTheme="minorHAnsi" w:eastAsiaTheme="minorEastAsia" w:hAnsiTheme="minorHAnsi" w:cstheme="minorBidi"/>
              <w:lang w:val="en-US"/>
            </w:rPr>
          </w:pPr>
          <w:hyperlink w:anchor="_Toc130922256" w:history="1">
            <w:r w:rsidRPr="00E85DAD">
              <w:rPr>
                <w:rStyle w:val="Hyperlink"/>
                <w:lang w:val="en-US"/>
              </w:rPr>
              <w:t>2.6.1.</w:t>
            </w:r>
            <w:r w:rsidRPr="00E85DAD">
              <w:rPr>
                <w:rFonts w:asciiTheme="minorHAnsi" w:eastAsiaTheme="minorEastAsia" w:hAnsiTheme="minorHAnsi" w:cstheme="minorBidi"/>
                <w:lang w:val="en-US"/>
              </w:rPr>
              <w:tab/>
            </w:r>
            <w:r w:rsidRPr="00E85DAD">
              <w:rPr>
                <w:rStyle w:val="Hyperlink"/>
                <w:lang w:val="en-US"/>
              </w:rPr>
              <w:t>Current Anticipated Problems, Planned Remedial Actions and Lessons Learned from Encountered Problems</w:t>
            </w:r>
            <w:r w:rsidRPr="00E85DAD">
              <w:rPr>
                <w:webHidden/>
                <w:lang w:val="en-US"/>
              </w:rPr>
              <w:tab/>
            </w:r>
            <w:r w:rsidRPr="00E85DAD">
              <w:rPr>
                <w:webHidden/>
                <w:lang w:val="en-US"/>
              </w:rPr>
              <w:fldChar w:fldCharType="begin"/>
            </w:r>
            <w:r w:rsidRPr="00E85DAD">
              <w:rPr>
                <w:webHidden/>
                <w:lang w:val="en-US"/>
              </w:rPr>
              <w:instrText xml:space="preserve"> PAGEREF _Toc130922256 \h </w:instrText>
            </w:r>
            <w:r w:rsidRPr="00E85DAD">
              <w:rPr>
                <w:webHidden/>
                <w:lang w:val="en-US"/>
              </w:rPr>
            </w:r>
            <w:r w:rsidRPr="00E85DAD">
              <w:rPr>
                <w:webHidden/>
                <w:lang w:val="en-US"/>
              </w:rPr>
              <w:fldChar w:fldCharType="separate"/>
            </w:r>
            <w:r w:rsidRPr="00E85DAD">
              <w:rPr>
                <w:webHidden/>
                <w:lang w:val="en-US"/>
              </w:rPr>
              <w:t>41</w:t>
            </w:r>
            <w:r w:rsidRPr="00E85DAD">
              <w:rPr>
                <w:webHidden/>
                <w:lang w:val="en-US"/>
              </w:rPr>
              <w:fldChar w:fldCharType="end"/>
            </w:r>
          </w:hyperlink>
        </w:p>
        <w:p w14:paraId="3B9D82CC" w14:textId="182F9BF8" w:rsidR="00F65D9A" w:rsidRPr="00E85DAD" w:rsidRDefault="00F65D9A" w:rsidP="000417B2">
          <w:pPr>
            <w:pStyle w:val="TOC3"/>
            <w:tabs>
              <w:tab w:val="left" w:pos="1320"/>
              <w:tab w:val="right" w:leader="dot" w:pos="9060"/>
            </w:tabs>
            <w:spacing w:after="0"/>
            <w:rPr>
              <w:rFonts w:asciiTheme="minorHAnsi" w:eastAsiaTheme="minorEastAsia" w:hAnsiTheme="minorHAnsi" w:cstheme="minorBidi"/>
              <w:lang w:val="en-US"/>
            </w:rPr>
          </w:pPr>
          <w:hyperlink w:anchor="_Toc130922257" w:history="1">
            <w:r w:rsidRPr="00E85DAD">
              <w:rPr>
                <w:rStyle w:val="Hyperlink"/>
                <w:lang w:val="en-US"/>
              </w:rPr>
              <w:t>2.6.2.</w:t>
            </w:r>
            <w:r w:rsidRPr="00E85DAD">
              <w:rPr>
                <w:rFonts w:asciiTheme="minorHAnsi" w:eastAsiaTheme="minorEastAsia" w:hAnsiTheme="minorHAnsi" w:cstheme="minorBidi"/>
                <w:lang w:val="en-US"/>
              </w:rPr>
              <w:tab/>
            </w:r>
            <w:r w:rsidRPr="00E85DAD">
              <w:rPr>
                <w:rStyle w:val="Hyperlink"/>
                <w:lang w:val="en-US"/>
              </w:rPr>
              <w:t>Project Indicators</w:t>
            </w:r>
            <w:r w:rsidRPr="00E85DAD">
              <w:rPr>
                <w:webHidden/>
                <w:lang w:val="en-US"/>
              </w:rPr>
              <w:tab/>
            </w:r>
            <w:r w:rsidRPr="00E85DAD">
              <w:rPr>
                <w:webHidden/>
                <w:lang w:val="en-US"/>
              </w:rPr>
              <w:fldChar w:fldCharType="begin"/>
            </w:r>
            <w:r w:rsidRPr="00E85DAD">
              <w:rPr>
                <w:webHidden/>
                <w:lang w:val="en-US"/>
              </w:rPr>
              <w:instrText xml:space="preserve"> PAGEREF _Toc130922257 \h </w:instrText>
            </w:r>
            <w:r w:rsidRPr="00E85DAD">
              <w:rPr>
                <w:webHidden/>
                <w:lang w:val="en-US"/>
              </w:rPr>
            </w:r>
            <w:r w:rsidRPr="00E85DAD">
              <w:rPr>
                <w:webHidden/>
                <w:lang w:val="en-US"/>
              </w:rPr>
              <w:fldChar w:fldCharType="separate"/>
            </w:r>
            <w:r w:rsidRPr="00E85DAD">
              <w:rPr>
                <w:webHidden/>
                <w:lang w:val="en-US"/>
              </w:rPr>
              <w:t>43</w:t>
            </w:r>
            <w:r w:rsidRPr="00E85DAD">
              <w:rPr>
                <w:webHidden/>
                <w:lang w:val="en-US"/>
              </w:rPr>
              <w:fldChar w:fldCharType="end"/>
            </w:r>
          </w:hyperlink>
        </w:p>
        <w:p w14:paraId="24AFAA25" w14:textId="53A2A56E" w:rsidR="00F65D9A" w:rsidRPr="00E85DAD" w:rsidRDefault="00F65D9A" w:rsidP="000417B2">
          <w:pPr>
            <w:pStyle w:val="TOC2"/>
            <w:tabs>
              <w:tab w:val="left" w:pos="880"/>
              <w:tab w:val="right" w:leader="dot" w:pos="9060"/>
            </w:tabs>
            <w:spacing w:after="0"/>
            <w:rPr>
              <w:rFonts w:asciiTheme="minorHAnsi" w:eastAsiaTheme="minorEastAsia" w:hAnsiTheme="minorHAnsi" w:cstheme="minorBidi"/>
              <w:lang w:val="en-US"/>
            </w:rPr>
          </w:pPr>
          <w:hyperlink w:anchor="_Toc130922258" w:history="1">
            <w:r w:rsidRPr="00E85DAD">
              <w:rPr>
                <w:rStyle w:val="Hyperlink"/>
                <w:lang w:val="en-US"/>
              </w:rPr>
              <w:t>2.7.</w:t>
            </w:r>
            <w:r w:rsidRPr="00E85DAD">
              <w:rPr>
                <w:rFonts w:asciiTheme="minorHAnsi" w:eastAsiaTheme="minorEastAsia" w:hAnsiTheme="minorHAnsi" w:cstheme="minorBidi"/>
                <w:lang w:val="en-US"/>
              </w:rPr>
              <w:tab/>
            </w:r>
            <w:r w:rsidRPr="00E85DAD">
              <w:rPr>
                <w:rStyle w:val="Hyperlink"/>
                <w:lang w:val="en-US"/>
              </w:rPr>
              <w:t>Work Plan</w:t>
            </w:r>
            <w:r w:rsidRPr="00E85DAD">
              <w:rPr>
                <w:webHidden/>
                <w:lang w:val="en-US"/>
              </w:rPr>
              <w:tab/>
            </w:r>
            <w:r w:rsidRPr="00E85DAD">
              <w:rPr>
                <w:webHidden/>
                <w:lang w:val="en-US"/>
              </w:rPr>
              <w:fldChar w:fldCharType="begin"/>
            </w:r>
            <w:r w:rsidRPr="00E85DAD">
              <w:rPr>
                <w:webHidden/>
                <w:lang w:val="en-US"/>
              </w:rPr>
              <w:instrText xml:space="preserve"> PAGEREF _Toc130922258 \h </w:instrText>
            </w:r>
            <w:r w:rsidRPr="00E85DAD">
              <w:rPr>
                <w:webHidden/>
                <w:lang w:val="en-US"/>
              </w:rPr>
            </w:r>
            <w:r w:rsidRPr="00E85DAD">
              <w:rPr>
                <w:webHidden/>
                <w:lang w:val="en-US"/>
              </w:rPr>
              <w:fldChar w:fldCharType="separate"/>
            </w:r>
            <w:r w:rsidRPr="00E85DAD">
              <w:rPr>
                <w:webHidden/>
                <w:lang w:val="en-US"/>
              </w:rPr>
              <w:t>52</w:t>
            </w:r>
            <w:r w:rsidRPr="00E85DAD">
              <w:rPr>
                <w:webHidden/>
                <w:lang w:val="en-US"/>
              </w:rPr>
              <w:fldChar w:fldCharType="end"/>
            </w:r>
          </w:hyperlink>
        </w:p>
        <w:p w14:paraId="021F25B6" w14:textId="27671A6A" w:rsidR="00F65D9A" w:rsidRPr="00E85DAD" w:rsidRDefault="00F65D9A" w:rsidP="000417B2">
          <w:pPr>
            <w:pStyle w:val="TOC2"/>
            <w:tabs>
              <w:tab w:val="left" w:pos="880"/>
              <w:tab w:val="right" w:leader="dot" w:pos="9060"/>
            </w:tabs>
            <w:spacing w:after="0"/>
            <w:rPr>
              <w:rFonts w:asciiTheme="minorHAnsi" w:eastAsiaTheme="minorEastAsia" w:hAnsiTheme="minorHAnsi" w:cstheme="minorBidi"/>
              <w:lang w:val="en-US"/>
            </w:rPr>
          </w:pPr>
          <w:hyperlink w:anchor="_Toc130922259" w:history="1">
            <w:r w:rsidRPr="00E85DAD">
              <w:rPr>
                <w:rStyle w:val="Hyperlink"/>
                <w:lang w:val="en-US"/>
              </w:rPr>
              <w:t>2.8.</w:t>
            </w:r>
            <w:r w:rsidRPr="00E85DAD">
              <w:rPr>
                <w:rFonts w:asciiTheme="minorHAnsi" w:eastAsiaTheme="minorEastAsia" w:hAnsiTheme="minorHAnsi" w:cstheme="minorBidi"/>
                <w:lang w:val="en-US"/>
              </w:rPr>
              <w:tab/>
            </w:r>
            <w:r w:rsidRPr="00E85DAD">
              <w:rPr>
                <w:rStyle w:val="Hyperlink"/>
                <w:lang w:val="en-US"/>
              </w:rPr>
              <w:t>Budget</w:t>
            </w:r>
            <w:r w:rsidRPr="00E85DAD">
              <w:rPr>
                <w:webHidden/>
                <w:lang w:val="en-US"/>
              </w:rPr>
              <w:tab/>
            </w:r>
            <w:r w:rsidRPr="00E85DAD">
              <w:rPr>
                <w:webHidden/>
                <w:lang w:val="en-US"/>
              </w:rPr>
              <w:fldChar w:fldCharType="begin"/>
            </w:r>
            <w:r w:rsidRPr="00E85DAD">
              <w:rPr>
                <w:webHidden/>
                <w:lang w:val="en-US"/>
              </w:rPr>
              <w:instrText xml:space="preserve"> PAGEREF _Toc130922259 \h </w:instrText>
            </w:r>
            <w:r w:rsidRPr="00E85DAD">
              <w:rPr>
                <w:webHidden/>
                <w:lang w:val="en-US"/>
              </w:rPr>
            </w:r>
            <w:r w:rsidRPr="00E85DAD">
              <w:rPr>
                <w:webHidden/>
                <w:lang w:val="en-US"/>
              </w:rPr>
              <w:fldChar w:fldCharType="separate"/>
            </w:r>
            <w:r w:rsidRPr="00E85DAD">
              <w:rPr>
                <w:webHidden/>
                <w:lang w:val="en-US"/>
              </w:rPr>
              <w:t>55</w:t>
            </w:r>
            <w:r w:rsidRPr="00E85DAD">
              <w:rPr>
                <w:webHidden/>
                <w:lang w:val="en-US"/>
              </w:rPr>
              <w:fldChar w:fldCharType="end"/>
            </w:r>
          </w:hyperlink>
        </w:p>
        <w:p w14:paraId="7FF6698A" w14:textId="619ECAFC" w:rsidR="00F65D9A" w:rsidRPr="00E85DAD" w:rsidRDefault="00F65D9A" w:rsidP="000417B2">
          <w:pPr>
            <w:pStyle w:val="TOC2"/>
            <w:tabs>
              <w:tab w:val="left" w:pos="880"/>
              <w:tab w:val="right" w:leader="dot" w:pos="9060"/>
            </w:tabs>
            <w:spacing w:after="0"/>
            <w:rPr>
              <w:rFonts w:asciiTheme="minorHAnsi" w:eastAsiaTheme="minorEastAsia" w:hAnsiTheme="minorHAnsi" w:cstheme="minorBidi"/>
              <w:lang w:val="en-US"/>
            </w:rPr>
          </w:pPr>
          <w:hyperlink w:anchor="_Toc130922260" w:history="1">
            <w:r w:rsidRPr="00E85DAD">
              <w:rPr>
                <w:rStyle w:val="Hyperlink"/>
                <w:lang w:val="en-US"/>
              </w:rPr>
              <w:t>2.9.</w:t>
            </w:r>
            <w:r w:rsidRPr="00E85DAD">
              <w:rPr>
                <w:rFonts w:asciiTheme="minorHAnsi" w:eastAsiaTheme="minorEastAsia" w:hAnsiTheme="minorHAnsi" w:cstheme="minorBidi"/>
                <w:lang w:val="en-US"/>
              </w:rPr>
              <w:tab/>
            </w:r>
            <w:r w:rsidRPr="00E85DAD">
              <w:rPr>
                <w:rStyle w:val="Hyperlink"/>
                <w:lang w:val="en-US"/>
              </w:rPr>
              <w:t>List of Contracts</w:t>
            </w:r>
            <w:r w:rsidRPr="00E85DAD">
              <w:rPr>
                <w:webHidden/>
                <w:lang w:val="en-US"/>
              </w:rPr>
              <w:tab/>
            </w:r>
            <w:r w:rsidRPr="00E85DAD">
              <w:rPr>
                <w:webHidden/>
                <w:lang w:val="en-US"/>
              </w:rPr>
              <w:fldChar w:fldCharType="begin"/>
            </w:r>
            <w:r w:rsidRPr="00E85DAD">
              <w:rPr>
                <w:webHidden/>
                <w:lang w:val="en-US"/>
              </w:rPr>
              <w:instrText xml:space="preserve"> PAGEREF _Toc130922260 \h </w:instrText>
            </w:r>
            <w:r w:rsidRPr="00E85DAD">
              <w:rPr>
                <w:webHidden/>
                <w:lang w:val="en-US"/>
              </w:rPr>
            </w:r>
            <w:r w:rsidRPr="00E85DAD">
              <w:rPr>
                <w:webHidden/>
                <w:lang w:val="en-US"/>
              </w:rPr>
              <w:fldChar w:fldCharType="separate"/>
            </w:r>
            <w:r w:rsidRPr="00E85DAD">
              <w:rPr>
                <w:webHidden/>
                <w:lang w:val="en-US"/>
              </w:rPr>
              <w:t>55</w:t>
            </w:r>
            <w:r w:rsidRPr="00E85DAD">
              <w:rPr>
                <w:webHidden/>
                <w:lang w:val="en-US"/>
              </w:rPr>
              <w:fldChar w:fldCharType="end"/>
            </w:r>
          </w:hyperlink>
        </w:p>
        <w:p w14:paraId="2B3BDCB5" w14:textId="481BA4C1" w:rsidR="00F65D9A" w:rsidRPr="00E85DAD" w:rsidRDefault="00F65D9A" w:rsidP="000417B2">
          <w:pPr>
            <w:pStyle w:val="TOC1"/>
            <w:tabs>
              <w:tab w:val="left" w:pos="440"/>
              <w:tab w:val="right" w:leader="dot" w:pos="9060"/>
            </w:tabs>
            <w:spacing w:after="0"/>
            <w:rPr>
              <w:rFonts w:asciiTheme="minorHAnsi" w:eastAsiaTheme="minorEastAsia" w:hAnsiTheme="minorHAnsi" w:cstheme="minorBidi"/>
              <w:lang w:val="en-US"/>
            </w:rPr>
          </w:pPr>
          <w:hyperlink w:anchor="_Toc130922261" w:history="1">
            <w:r w:rsidRPr="00E85DAD">
              <w:rPr>
                <w:rStyle w:val="Hyperlink"/>
                <w:lang w:val="en-US"/>
              </w:rPr>
              <w:t>3.</w:t>
            </w:r>
            <w:r w:rsidRPr="00E85DAD">
              <w:rPr>
                <w:rFonts w:asciiTheme="minorHAnsi" w:eastAsiaTheme="minorEastAsia" w:hAnsiTheme="minorHAnsi" w:cstheme="minorBidi"/>
                <w:lang w:val="en-US"/>
              </w:rPr>
              <w:tab/>
            </w:r>
            <w:r w:rsidRPr="00E85DAD">
              <w:rPr>
                <w:rStyle w:val="Hyperlink"/>
                <w:lang w:val="en-US"/>
              </w:rPr>
              <w:t>PARTNERS AND COOPERATION</w:t>
            </w:r>
            <w:r w:rsidRPr="00E85DAD">
              <w:rPr>
                <w:webHidden/>
                <w:lang w:val="en-US"/>
              </w:rPr>
              <w:tab/>
            </w:r>
            <w:r w:rsidRPr="00E85DAD">
              <w:rPr>
                <w:webHidden/>
                <w:lang w:val="en-US"/>
              </w:rPr>
              <w:fldChar w:fldCharType="begin"/>
            </w:r>
            <w:r w:rsidRPr="00E85DAD">
              <w:rPr>
                <w:webHidden/>
                <w:lang w:val="en-US"/>
              </w:rPr>
              <w:instrText xml:space="preserve"> PAGEREF _Toc130922261 \h </w:instrText>
            </w:r>
            <w:r w:rsidRPr="00E85DAD">
              <w:rPr>
                <w:webHidden/>
                <w:lang w:val="en-US"/>
              </w:rPr>
            </w:r>
            <w:r w:rsidRPr="00E85DAD">
              <w:rPr>
                <w:webHidden/>
                <w:lang w:val="en-US"/>
              </w:rPr>
              <w:fldChar w:fldCharType="separate"/>
            </w:r>
            <w:r w:rsidRPr="00E85DAD">
              <w:rPr>
                <w:webHidden/>
                <w:lang w:val="en-US"/>
              </w:rPr>
              <w:t>56</w:t>
            </w:r>
            <w:r w:rsidRPr="00E85DAD">
              <w:rPr>
                <w:webHidden/>
                <w:lang w:val="en-US"/>
              </w:rPr>
              <w:fldChar w:fldCharType="end"/>
            </w:r>
          </w:hyperlink>
        </w:p>
        <w:p w14:paraId="328EC2D4" w14:textId="2F1C69C5" w:rsidR="00F65D9A" w:rsidRPr="00E85DAD" w:rsidRDefault="00F65D9A" w:rsidP="000417B2">
          <w:pPr>
            <w:pStyle w:val="TOC2"/>
            <w:tabs>
              <w:tab w:val="left" w:pos="880"/>
              <w:tab w:val="right" w:leader="dot" w:pos="9060"/>
            </w:tabs>
            <w:spacing w:after="0"/>
            <w:rPr>
              <w:rFonts w:asciiTheme="minorHAnsi" w:eastAsiaTheme="minorEastAsia" w:hAnsiTheme="minorHAnsi" w:cstheme="minorBidi"/>
              <w:lang w:val="en-US"/>
            </w:rPr>
          </w:pPr>
          <w:hyperlink w:anchor="_Toc130922262" w:history="1">
            <w:r w:rsidRPr="00E85DAD">
              <w:rPr>
                <w:rStyle w:val="Hyperlink"/>
                <w:lang w:val="en-US"/>
              </w:rPr>
              <w:t>3.1.</w:t>
            </w:r>
            <w:r w:rsidRPr="00E85DAD">
              <w:rPr>
                <w:rFonts w:asciiTheme="minorHAnsi" w:eastAsiaTheme="minorEastAsia" w:hAnsiTheme="minorHAnsi" w:cstheme="minorBidi"/>
                <w:lang w:val="en-US"/>
              </w:rPr>
              <w:tab/>
            </w:r>
            <w:r w:rsidRPr="00E85DAD">
              <w:rPr>
                <w:rStyle w:val="Hyperlink"/>
                <w:lang w:val="en-US"/>
              </w:rPr>
              <w:t>Relation with the End Recipient</w:t>
            </w:r>
            <w:r w:rsidRPr="00E85DAD">
              <w:rPr>
                <w:webHidden/>
                <w:lang w:val="en-US"/>
              </w:rPr>
              <w:tab/>
            </w:r>
            <w:r w:rsidRPr="00E85DAD">
              <w:rPr>
                <w:webHidden/>
                <w:lang w:val="en-US"/>
              </w:rPr>
              <w:fldChar w:fldCharType="begin"/>
            </w:r>
            <w:r w:rsidRPr="00E85DAD">
              <w:rPr>
                <w:webHidden/>
                <w:lang w:val="en-US"/>
              </w:rPr>
              <w:instrText xml:space="preserve"> PAGEREF _Toc130922262 \h </w:instrText>
            </w:r>
            <w:r w:rsidRPr="00E85DAD">
              <w:rPr>
                <w:webHidden/>
                <w:lang w:val="en-US"/>
              </w:rPr>
            </w:r>
            <w:r w:rsidRPr="00E85DAD">
              <w:rPr>
                <w:webHidden/>
                <w:lang w:val="en-US"/>
              </w:rPr>
              <w:fldChar w:fldCharType="separate"/>
            </w:r>
            <w:r w:rsidRPr="00E85DAD">
              <w:rPr>
                <w:webHidden/>
                <w:lang w:val="en-US"/>
              </w:rPr>
              <w:t>56</w:t>
            </w:r>
            <w:r w:rsidRPr="00E85DAD">
              <w:rPr>
                <w:webHidden/>
                <w:lang w:val="en-US"/>
              </w:rPr>
              <w:fldChar w:fldCharType="end"/>
            </w:r>
          </w:hyperlink>
        </w:p>
        <w:p w14:paraId="29D505E6" w14:textId="614B400D" w:rsidR="00F65D9A" w:rsidRPr="00E85DAD" w:rsidRDefault="00F65D9A" w:rsidP="000417B2">
          <w:pPr>
            <w:pStyle w:val="TOC1"/>
            <w:tabs>
              <w:tab w:val="left" w:pos="440"/>
              <w:tab w:val="right" w:leader="dot" w:pos="9060"/>
            </w:tabs>
            <w:spacing w:after="0"/>
            <w:rPr>
              <w:rFonts w:asciiTheme="minorHAnsi" w:eastAsiaTheme="minorEastAsia" w:hAnsiTheme="minorHAnsi" w:cstheme="minorBidi"/>
              <w:lang w:val="en-US"/>
            </w:rPr>
          </w:pPr>
          <w:hyperlink w:anchor="_Toc130922263" w:history="1">
            <w:r w:rsidRPr="00E85DAD">
              <w:rPr>
                <w:rStyle w:val="Hyperlink"/>
                <w:lang w:val="en-US"/>
              </w:rPr>
              <w:t>4.</w:t>
            </w:r>
            <w:r w:rsidRPr="00E85DAD">
              <w:rPr>
                <w:rFonts w:asciiTheme="minorHAnsi" w:eastAsiaTheme="minorEastAsia" w:hAnsiTheme="minorHAnsi" w:cstheme="minorBidi"/>
                <w:lang w:val="en-US"/>
              </w:rPr>
              <w:tab/>
            </w:r>
            <w:r w:rsidRPr="00E85DAD">
              <w:rPr>
                <w:rStyle w:val="Hyperlink"/>
                <w:lang w:val="en-US"/>
              </w:rPr>
              <w:t>LINK WITH SUSTAINABLE DEVELOPMENT GOALS AND GENDER EQUALITY</w:t>
            </w:r>
            <w:r w:rsidRPr="00E85DAD">
              <w:rPr>
                <w:webHidden/>
                <w:lang w:val="en-US"/>
              </w:rPr>
              <w:tab/>
            </w:r>
            <w:r w:rsidRPr="00E85DAD">
              <w:rPr>
                <w:webHidden/>
                <w:lang w:val="en-US"/>
              </w:rPr>
              <w:fldChar w:fldCharType="begin"/>
            </w:r>
            <w:r w:rsidRPr="00E85DAD">
              <w:rPr>
                <w:webHidden/>
                <w:lang w:val="en-US"/>
              </w:rPr>
              <w:instrText xml:space="preserve"> PAGEREF _Toc130922263 \h </w:instrText>
            </w:r>
            <w:r w:rsidRPr="00E85DAD">
              <w:rPr>
                <w:webHidden/>
                <w:lang w:val="en-US"/>
              </w:rPr>
            </w:r>
            <w:r w:rsidRPr="00E85DAD">
              <w:rPr>
                <w:webHidden/>
                <w:lang w:val="en-US"/>
              </w:rPr>
              <w:fldChar w:fldCharType="separate"/>
            </w:r>
            <w:r w:rsidRPr="00E85DAD">
              <w:rPr>
                <w:webHidden/>
                <w:lang w:val="en-US"/>
              </w:rPr>
              <w:t>57</w:t>
            </w:r>
            <w:r w:rsidRPr="00E85DAD">
              <w:rPr>
                <w:webHidden/>
                <w:lang w:val="en-US"/>
              </w:rPr>
              <w:fldChar w:fldCharType="end"/>
            </w:r>
          </w:hyperlink>
        </w:p>
        <w:p w14:paraId="6C501BF3" w14:textId="43CFBDA7" w:rsidR="00F65D9A" w:rsidRPr="00E85DAD" w:rsidRDefault="00F65D9A" w:rsidP="000417B2">
          <w:pPr>
            <w:pStyle w:val="TOC2"/>
            <w:tabs>
              <w:tab w:val="left" w:pos="880"/>
              <w:tab w:val="right" w:leader="dot" w:pos="9060"/>
            </w:tabs>
            <w:spacing w:after="0"/>
            <w:rPr>
              <w:rFonts w:asciiTheme="minorHAnsi" w:eastAsiaTheme="minorEastAsia" w:hAnsiTheme="minorHAnsi" w:cstheme="minorBidi"/>
              <w:lang w:val="en-US"/>
            </w:rPr>
          </w:pPr>
          <w:hyperlink w:anchor="_Toc130922264" w:history="1">
            <w:r w:rsidRPr="00E85DAD">
              <w:rPr>
                <w:rStyle w:val="Hyperlink"/>
                <w:lang w:val="en-US"/>
              </w:rPr>
              <w:t>4.1.</w:t>
            </w:r>
            <w:r w:rsidRPr="00E85DAD">
              <w:rPr>
                <w:rFonts w:asciiTheme="minorHAnsi" w:eastAsiaTheme="minorEastAsia" w:hAnsiTheme="minorHAnsi" w:cstheme="minorBidi"/>
                <w:lang w:val="en-US"/>
              </w:rPr>
              <w:tab/>
            </w:r>
            <w:r w:rsidRPr="00E85DAD">
              <w:rPr>
                <w:rStyle w:val="Hyperlink"/>
                <w:lang w:val="en-US"/>
              </w:rPr>
              <w:t>Project Contribution to SDGs</w:t>
            </w:r>
            <w:r w:rsidRPr="00E85DAD">
              <w:rPr>
                <w:webHidden/>
                <w:lang w:val="en-US"/>
              </w:rPr>
              <w:tab/>
            </w:r>
            <w:r w:rsidRPr="00E85DAD">
              <w:rPr>
                <w:webHidden/>
                <w:lang w:val="en-US"/>
              </w:rPr>
              <w:fldChar w:fldCharType="begin"/>
            </w:r>
            <w:r w:rsidRPr="00E85DAD">
              <w:rPr>
                <w:webHidden/>
                <w:lang w:val="en-US"/>
              </w:rPr>
              <w:instrText xml:space="preserve"> PAGEREF _Toc130922264 \h </w:instrText>
            </w:r>
            <w:r w:rsidRPr="00E85DAD">
              <w:rPr>
                <w:webHidden/>
                <w:lang w:val="en-US"/>
              </w:rPr>
            </w:r>
            <w:r w:rsidRPr="00E85DAD">
              <w:rPr>
                <w:webHidden/>
                <w:lang w:val="en-US"/>
              </w:rPr>
              <w:fldChar w:fldCharType="separate"/>
            </w:r>
            <w:r w:rsidRPr="00E85DAD">
              <w:rPr>
                <w:webHidden/>
                <w:lang w:val="en-US"/>
              </w:rPr>
              <w:t>59</w:t>
            </w:r>
            <w:r w:rsidRPr="00E85DAD">
              <w:rPr>
                <w:webHidden/>
                <w:lang w:val="en-US"/>
              </w:rPr>
              <w:fldChar w:fldCharType="end"/>
            </w:r>
          </w:hyperlink>
        </w:p>
        <w:p w14:paraId="584D197C" w14:textId="18DA821C" w:rsidR="00F65D9A" w:rsidRPr="00E85DAD" w:rsidRDefault="00F65D9A" w:rsidP="000417B2">
          <w:pPr>
            <w:pStyle w:val="TOC1"/>
            <w:tabs>
              <w:tab w:val="left" w:pos="440"/>
              <w:tab w:val="right" w:leader="dot" w:pos="9060"/>
            </w:tabs>
            <w:spacing w:after="0"/>
            <w:rPr>
              <w:rFonts w:asciiTheme="minorHAnsi" w:eastAsiaTheme="minorEastAsia" w:hAnsiTheme="minorHAnsi" w:cstheme="minorBidi"/>
              <w:lang w:val="en-US"/>
            </w:rPr>
          </w:pPr>
          <w:hyperlink w:anchor="_Toc130922265" w:history="1">
            <w:r w:rsidRPr="00E85DAD">
              <w:rPr>
                <w:rStyle w:val="Hyperlink"/>
                <w:lang w:val="en-US"/>
              </w:rPr>
              <w:t>5.</w:t>
            </w:r>
            <w:r w:rsidRPr="00E85DAD">
              <w:rPr>
                <w:rFonts w:asciiTheme="minorHAnsi" w:eastAsiaTheme="minorEastAsia" w:hAnsiTheme="minorHAnsi" w:cstheme="minorBidi"/>
                <w:lang w:val="en-US"/>
              </w:rPr>
              <w:tab/>
            </w:r>
            <w:r w:rsidRPr="00E85DAD">
              <w:rPr>
                <w:rStyle w:val="Hyperlink"/>
                <w:lang w:val="en-US"/>
              </w:rPr>
              <w:t>VISIBILITY</w:t>
            </w:r>
            <w:r w:rsidRPr="00E85DAD">
              <w:rPr>
                <w:webHidden/>
                <w:lang w:val="en-US"/>
              </w:rPr>
              <w:tab/>
            </w:r>
            <w:r w:rsidRPr="00E85DAD">
              <w:rPr>
                <w:webHidden/>
                <w:lang w:val="en-US"/>
              </w:rPr>
              <w:fldChar w:fldCharType="begin"/>
            </w:r>
            <w:r w:rsidRPr="00E85DAD">
              <w:rPr>
                <w:webHidden/>
                <w:lang w:val="en-US"/>
              </w:rPr>
              <w:instrText xml:space="preserve"> PAGEREF _Toc130922265 \h </w:instrText>
            </w:r>
            <w:r w:rsidRPr="00E85DAD">
              <w:rPr>
                <w:webHidden/>
                <w:lang w:val="en-US"/>
              </w:rPr>
            </w:r>
            <w:r w:rsidRPr="00E85DAD">
              <w:rPr>
                <w:webHidden/>
                <w:lang w:val="en-US"/>
              </w:rPr>
              <w:fldChar w:fldCharType="separate"/>
            </w:r>
            <w:r w:rsidRPr="00E85DAD">
              <w:rPr>
                <w:webHidden/>
                <w:lang w:val="en-US"/>
              </w:rPr>
              <w:t>61</w:t>
            </w:r>
            <w:r w:rsidRPr="00E85DAD">
              <w:rPr>
                <w:webHidden/>
                <w:lang w:val="en-US"/>
              </w:rPr>
              <w:fldChar w:fldCharType="end"/>
            </w:r>
          </w:hyperlink>
        </w:p>
        <w:p w14:paraId="20D78C94" w14:textId="3C15254D" w:rsidR="00F65D9A" w:rsidRPr="00E85DAD" w:rsidRDefault="00F65D9A" w:rsidP="000417B2">
          <w:pPr>
            <w:pStyle w:val="TOC1"/>
            <w:tabs>
              <w:tab w:val="right" w:leader="dot" w:pos="9060"/>
            </w:tabs>
            <w:spacing w:after="0"/>
            <w:rPr>
              <w:rFonts w:asciiTheme="minorHAnsi" w:eastAsiaTheme="minorEastAsia" w:hAnsiTheme="minorHAnsi" w:cstheme="minorBidi"/>
              <w:lang w:val="en-US"/>
            </w:rPr>
          </w:pPr>
          <w:hyperlink w:anchor="_Toc130922266" w:history="1">
            <w:r w:rsidRPr="00E85DAD">
              <w:rPr>
                <w:rStyle w:val="Hyperlink"/>
                <w:lang w:val="en-US"/>
              </w:rPr>
              <w:t>ANNEXES</w:t>
            </w:r>
            <w:r w:rsidRPr="00E85DAD">
              <w:rPr>
                <w:webHidden/>
                <w:lang w:val="en-US"/>
              </w:rPr>
              <w:tab/>
            </w:r>
            <w:r w:rsidRPr="00E85DAD">
              <w:rPr>
                <w:webHidden/>
                <w:lang w:val="en-US"/>
              </w:rPr>
              <w:fldChar w:fldCharType="begin"/>
            </w:r>
            <w:r w:rsidRPr="00E85DAD">
              <w:rPr>
                <w:webHidden/>
                <w:lang w:val="en-US"/>
              </w:rPr>
              <w:instrText xml:space="preserve"> PAGEREF _Toc130922266 \h </w:instrText>
            </w:r>
            <w:r w:rsidRPr="00E85DAD">
              <w:rPr>
                <w:webHidden/>
                <w:lang w:val="en-US"/>
              </w:rPr>
            </w:r>
            <w:r w:rsidRPr="00E85DAD">
              <w:rPr>
                <w:webHidden/>
                <w:lang w:val="en-US"/>
              </w:rPr>
              <w:fldChar w:fldCharType="separate"/>
            </w:r>
            <w:r w:rsidRPr="00E85DAD">
              <w:rPr>
                <w:webHidden/>
                <w:lang w:val="en-US"/>
              </w:rPr>
              <w:t>62</w:t>
            </w:r>
            <w:r w:rsidRPr="00E85DAD">
              <w:rPr>
                <w:webHidden/>
                <w:lang w:val="en-US"/>
              </w:rPr>
              <w:fldChar w:fldCharType="end"/>
            </w:r>
          </w:hyperlink>
        </w:p>
        <w:p w14:paraId="762ED6A2" w14:textId="21A2F4D3" w:rsidR="00480C7A" w:rsidRPr="00E85DAD" w:rsidRDefault="00480C7A" w:rsidP="000417B2">
          <w:pPr>
            <w:spacing w:after="0" w:line="240" w:lineRule="auto"/>
            <w:rPr>
              <w:rFonts w:asciiTheme="minorHAnsi" w:hAnsiTheme="minorHAnsi" w:cstheme="minorHAnsi"/>
              <w:b/>
              <w:bCs/>
              <w:lang w:val="en-US"/>
            </w:rPr>
          </w:pPr>
          <w:r w:rsidRPr="00E85DAD">
            <w:rPr>
              <w:rFonts w:asciiTheme="minorHAnsi" w:hAnsiTheme="minorHAnsi" w:cstheme="minorHAnsi"/>
              <w:b/>
              <w:bCs/>
              <w:lang w:val="en-US"/>
            </w:rPr>
            <w:fldChar w:fldCharType="end"/>
          </w:r>
        </w:p>
      </w:sdtContent>
    </w:sdt>
    <w:p w14:paraId="6752B0FC" w14:textId="03774DD2" w:rsidR="00CA5FA4" w:rsidRPr="00E85DAD" w:rsidRDefault="0028239F" w:rsidP="452C373A">
      <w:pPr>
        <w:pStyle w:val="ContentsHeading"/>
        <w:rPr>
          <w:lang w:val="en-US"/>
        </w:rPr>
      </w:pPr>
      <w:bookmarkStart w:id="1" w:name="_Toc130922236"/>
      <w:r w:rsidRPr="00E85DAD">
        <w:rPr>
          <w:lang w:val="en-US"/>
        </w:rPr>
        <w:lastRenderedPageBreak/>
        <w:t>LIST OF ANNEXES</w:t>
      </w:r>
      <w:bookmarkEnd w:id="1"/>
    </w:p>
    <w:tbl>
      <w:tblPr>
        <w:tblStyle w:val="TableGrid"/>
        <w:tblW w:w="0" w:type="auto"/>
        <w:tblLook w:val="04A0" w:firstRow="1" w:lastRow="0" w:firstColumn="1" w:lastColumn="0" w:noHBand="0" w:noVBand="1"/>
      </w:tblPr>
      <w:tblGrid>
        <w:gridCol w:w="1271"/>
        <w:gridCol w:w="7789"/>
      </w:tblGrid>
      <w:tr w:rsidR="00542D2E" w:rsidRPr="00E85DAD" w14:paraId="72F1C496" w14:textId="77777777" w:rsidTr="524634DB">
        <w:trPr>
          <w:trHeight w:val="300"/>
        </w:trPr>
        <w:tc>
          <w:tcPr>
            <w:tcW w:w="1271" w:type="dxa"/>
          </w:tcPr>
          <w:p w14:paraId="6541E747" w14:textId="166809BD" w:rsidR="00542D2E" w:rsidRPr="00E85DAD" w:rsidRDefault="00511B01" w:rsidP="00800489">
            <w:pPr>
              <w:rPr>
                <w:rFonts w:asciiTheme="minorHAnsi" w:hAnsiTheme="minorHAnsi" w:cstheme="minorHAnsi"/>
                <w:b/>
                <w:bCs/>
                <w:lang w:val="en-US" w:eastAsia="en-GB"/>
              </w:rPr>
            </w:pPr>
            <w:r w:rsidRPr="00E85DAD">
              <w:rPr>
                <w:rFonts w:asciiTheme="minorHAnsi" w:hAnsiTheme="minorHAnsi" w:cstheme="minorHAnsi"/>
                <w:b/>
                <w:bCs/>
                <w:lang w:val="en-US" w:eastAsia="en-GB"/>
              </w:rPr>
              <w:t>Annex No</w:t>
            </w:r>
          </w:p>
        </w:tc>
        <w:tc>
          <w:tcPr>
            <w:tcW w:w="7789" w:type="dxa"/>
          </w:tcPr>
          <w:p w14:paraId="2C5278D1" w14:textId="7E456EB1" w:rsidR="00542D2E" w:rsidRPr="00E85DAD" w:rsidRDefault="00511B01" w:rsidP="00C11740">
            <w:pPr>
              <w:rPr>
                <w:rFonts w:asciiTheme="minorHAnsi" w:hAnsiTheme="minorHAnsi" w:cstheme="minorHAnsi"/>
                <w:b/>
                <w:bCs/>
                <w:lang w:val="en-US" w:eastAsia="en-GB"/>
              </w:rPr>
            </w:pPr>
            <w:r w:rsidRPr="00E85DAD">
              <w:rPr>
                <w:rFonts w:asciiTheme="minorHAnsi" w:hAnsiTheme="minorHAnsi" w:cstheme="minorHAnsi"/>
                <w:b/>
                <w:bCs/>
                <w:lang w:val="en-US" w:eastAsia="en-GB"/>
              </w:rPr>
              <w:t>Heading</w:t>
            </w:r>
          </w:p>
        </w:tc>
      </w:tr>
      <w:tr w:rsidR="452C373A" w:rsidRPr="00E85DAD" w14:paraId="0C9F3012" w14:textId="77777777" w:rsidTr="524634DB">
        <w:trPr>
          <w:trHeight w:val="300"/>
        </w:trPr>
        <w:tc>
          <w:tcPr>
            <w:tcW w:w="1271" w:type="dxa"/>
            <w:vAlign w:val="center"/>
          </w:tcPr>
          <w:p w14:paraId="72E6BA27" w14:textId="2815A347" w:rsidR="452C373A" w:rsidRPr="00E85DAD" w:rsidRDefault="452C373A" w:rsidP="00BF38F7">
            <w:pPr>
              <w:pStyle w:val="ListParagraph"/>
              <w:numPr>
                <w:ilvl w:val="0"/>
                <w:numId w:val="7"/>
              </w:numPr>
              <w:rPr>
                <w:lang w:val="en-US"/>
              </w:rPr>
            </w:pPr>
          </w:p>
        </w:tc>
        <w:tc>
          <w:tcPr>
            <w:tcW w:w="7789" w:type="dxa"/>
            <w:vAlign w:val="center"/>
          </w:tcPr>
          <w:p w14:paraId="72B02613" w14:textId="039127E0" w:rsidR="382021A5" w:rsidRPr="00E85DAD" w:rsidRDefault="205315EA" w:rsidP="08AB8599">
            <w:pPr>
              <w:spacing w:line="259" w:lineRule="auto"/>
              <w:rPr>
                <w:rFonts w:cs="Calibri"/>
                <w:color w:val="000000" w:themeColor="text1"/>
                <w:lang w:val="en-US"/>
              </w:rPr>
            </w:pPr>
            <w:r w:rsidRPr="06A62F9A">
              <w:rPr>
                <w:rFonts w:cs="Calibri"/>
                <w:color w:val="000000" w:themeColor="text1"/>
                <w:lang w:val="en-US"/>
              </w:rPr>
              <w:t xml:space="preserve">Project Reports and </w:t>
            </w:r>
            <w:r w:rsidR="04416AB6" w:rsidRPr="06A62F9A">
              <w:rPr>
                <w:rFonts w:cs="Calibri"/>
                <w:color w:val="000000" w:themeColor="text1"/>
                <w:lang w:val="en-US"/>
              </w:rPr>
              <w:t>Meetings</w:t>
            </w:r>
          </w:p>
        </w:tc>
      </w:tr>
      <w:tr w:rsidR="08AB8599" w:rsidRPr="00E85DAD" w14:paraId="070871C9" w14:textId="77777777" w:rsidTr="524634DB">
        <w:trPr>
          <w:trHeight w:val="330"/>
        </w:trPr>
        <w:tc>
          <w:tcPr>
            <w:tcW w:w="1271" w:type="dxa"/>
            <w:vAlign w:val="center"/>
          </w:tcPr>
          <w:p w14:paraId="7BBBE6BF" w14:textId="015396D3" w:rsidR="08AB8599" w:rsidRPr="00E85DAD" w:rsidRDefault="08AB8599" w:rsidP="00BF38F7">
            <w:pPr>
              <w:pStyle w:val="ListParagraph"/>
              <w:numPr>
                <w:ilvl w:val="0"/>
                <w:numId w:val="7"/>
              </w:numPr>
              <w:rPr>
                <w:lang w:val="en-US"/>
              </w:rPr>
            </w:pPr>
          </w:p>
        </w:tc>
        <w:tc>
          <w:tcPr>
            <w:tcW w:w="7789" w:type="dxa"/>
            <w:vAlign w:val="center"/>
          </w:tcPr>
          <w:p w14:paraId="669B40CC" w14:textId="29F1A888" w:rsidR="3C84D45B" w:rsidRPr="00E85DAD" w:rsidRDefault="3C84D45B" w:rsidP="08AB8599">
            <w:pPr>
              <w:spacing w:line="259" w:lineRule="auto"/>
              <w:rPr>
                <w:rFonts w:cs="Calibri"/>
                <w:color w:val="000000" w:themeColor="text1"/>
                <w:lang w:val="en-US"/>
              </w:rPr>
            </w:pPr>
            <w:r w:rsidRPr="00E85DAD">
              <w:rPr>
                <w:rFonts w:cs="Calibri"/>
                <w:color w:val="000000" w:themeColor="text1"/>
                <w:lang w:val="en-US"/>
              </w:rPr>
              <w:t>Terms of references of the Contractors (ICs,</w:t>
            </w:r>
            <w:r w:rsidR="0B43997B" w:rsidRPr="00E85DAD">
              <w:rPr>
                <w:rFonts w:cs="Calibri"/>
                <w:color w:val="000000" w:themeColor="text1"/>
                <w:lang w:val="en-US"/>
              </w:rPr>
              <w:t xml:space="preserve"> </w:t>
            </w:r>
            <w:r w:rsidRPr="00E85DAD">
              <w:rPr>
                <w:rFonts w:cs="Calibri"/>
                <w:color w:val="000000" w:themeColor="text1"/>
                <w:lang w:val="en-US"/>
              </w:rPr>
              <w:t>RLAs, NPSAs)</w:t>
            </w:r>
          </w:p>
        </w:tc>
      </w:tr>
      <w:tr w:rsidR="00A63566" w:rsidRPr="00E85DAD" w14:paraId="5F208D5A" w14:textId="77777777" w:rsidTr="524634DB">
        <w:tc>
          <w:tcPr>
            <w:tcW w:w="1271" w:type="dxa"/>
            <w:vAlign w:val="center"/>
          </w:tcPr>
          <w:p w14:paraId="2FDC1951" w14:textId="7D47A76E" w:rsidR="00A63566" w:rsidRPr="00E85DAD" w:rsidRDefault="00A63566" w:rsidP="00BF38F7">
            <w:pPr>
              <w:pStyle w:val="ListParagraph"/>
              <w:numPr>
                <w:ilvl w:val="0"/>
                <w:numId w:val="7"/>
              </w:numPr>
              <w:rPr>
                <w:lang w:val="en-US"/>
              </w:rPr>
            </w:pPr>
          </w:p>
        </w:tc>
        <w:tc>
          <w:tcPr>
            <w:tcW w:w="7789" w:type="dxa"/>
            <w:vAlign w:val="center"/>
          </w:tcPr>
          <w:p w14:paraId="29C3FF29" w14:textId="53677366" w:rsidR="00A63566" w:rsidRPr="00E85DAD" w:rsidRDefault="687A910D" w:rsidP="2A10BE87">
            <w:pPr>
              <w:spacing w:line="259" w:lineRule="auto"/>
              <w:rPr>
                <w:lang w:val="en-US"/>
              </w:rPr>
            </w:pPr>
            <w:r w:rsidRPr="00E85DAD">
              <w:rPr>
                <w:rFonts w:cs="Calibri"/>
                <w:color w:val="000000" w:themeColor="text1"/>
                <w:lang w:val="en-US"/>
              </w:rPr>
              <w:t>Visibility and Communication</w:t>
            </w:r>
          </w:p>
        </w:tc>
      </w:tr>
      <w:tr w:rsidR="00A63566" w:rsidRPr="00E85DAD" w14:paraId="4D0A0D32" w14:textId="77777777" w:rsidTr="524634DB">
        <w:trPr>
          <w:trHeight w:val="300"/>
        </w:trPr>
        <w:tc>
          <w:tcPr>
            <w:tcW w:w="1271" w:type="dxa"/>
            <w:vAlign w:val="center"/>
          </w:tcPr>
          <w:p w14:paraId="7EDB9E24" w14:textId="7E6FB33A" w:rsidR="00A63566" w:rsidRPr="00E85DAD" w:rsidRDefault="00A63566" w:rsidP="00BF38F7">
            <w:pPr>
              <w:pStyle w:val="ListParagraph"/>
              <w:numPr>
                <w:ilvl w:val="0"/>
                <w:numId w:val="7"/>
              </w:numPr>
              <w:rPr>
                <w:lang w:val="en-US"/>
              </w:rPr>
            </w:pPr>
          </w:p>
        </w:tc>
        <w:tc>
          <w:tcPr>
            <w:tcW w:w="7789" w:type="dxa"/>
            <w:vAlign w:val="center"/>
          </w:tcPr>
          <w:p w14:paraId="4A4ED339" w14:textId="6953DCEB" w:rsidR="00A63566" w:rsidRPr="00E85DAD" w:rsidRDefault="687A910D" w:rsidP="00A63566">
            <w:pPr>
              <w:rPr>
                <w:rFonts w:cs="Calibri"/>
                <w:color w:val="000000"/>
                <w:lang w:val="en-US"/>
              </w:rPr>
            </w:pPr>
            <w:r w:rsidRPr="00E85DAD">
              <w:rPr>
                <w:rFonts w:cs="Calibri"/>
                <w:color w:val="000000" w:themeColor="text1"/>
                <w:lang w:val="en-US"/>
              </w:rPr>
              <w:t>Updated Workplan</w:t>
            </w:r>
          </w:p>
        </w:tc>
      </w:tr>
      <w:tr w:rsidR="00A63566" w:rsidRPr="00E85DAD" w14:paraId="7104C191" w14:textId="77777777" w:rsidTr="524634DB">
        <w:trPr>
          <w:trHeight w:val="300"/>
        </w:trPr>
        <w:tc>
          <w:tcPr>
            <w:tcW w:w="1271" w:type="dxa"/>
            <w:vAlign w:val="center"/>
          </w:tcPr>
          <w:p w14:paraId="027F54C5" w14:textId="6936C8BC" w:rsidR="00A63566" w:rsidRPr="00E85DAD" w:rsidRDefault="00A63566" w:rsidP="00BF38F7">
            <w:pPr>
              <w:pStyle w:val="ListParagraph"/>
              <w:numPr>
                <w:ilvl w:val="0"/>
                <w:numId w:val="7"/>
              </w:numPr>
              <w:rPr>
                <w:lang w:val="en-US"/>
              </w:rPr>
            </w:pPr>
          </w:p>
        </w:tc>
        <w:tc>
          <w:tcPr>
            <w:tcW w:w="7789" w:type="dxa"/>
            <w:vAlign w:val="center"/>
          </w:tcPr>
          <w:p w14:paraId="7E015BBB" w14:textId="0CE60F5D" w:rsidR="00A63566" w:rsidRPr="00E85DAD" w:rsidRDefault="5E8711D6" w:rsidP="479C6935">
            <w:pPr>
              <w:rPr>
                <w:rFonts w:cs="Calibri"/>
                <w:color w:val="000000" w:themeColor="text1"/>
                <w:lang w:val="en-US"/>
              </w:rPr>
            </w:pPr>
            <w:r w:rsidRPr="00E85DAD">
              <w:rPr>
                <w:rFonts w:cs="Calibri"/>
                <w:color w:val="000000" w:themeColor="text1"/>
                <w:lang w:val="en-US"/>
              </w:rPr>
              <w:t>Addendum No. 2</w:t>
            </w:r>
          </w:p>
        </w:tc>
      </w:tr>
      <w:tr w:rsidR="2FC24C65" w:rsidRPr="00E85DAD" w14:paraId="4F503CFD" w14:textId="77777777" w:rsidTr="524634DB">
        <w:trPr>
          <w:trHeight w:val="300"/>
        </w:trPr>
        <w:tc>
          <w:tcPr>
            <w:tcW w:w="1271" w:type="dxa"/>
            <w:vAlign w:val="center"/>
          </w:tcPr>
          <w:p w14:paraId="44804BC6" w14:textId="18B1550B" w:rsidR="2FC24C65" w:rsidRPr="00E85DAD" w:rsidRDefault="2FC24C65" w:rsidP="00BF38F7">
            <w:pPr>
              <w:pStyle w:val="ListParagraph"/>
              <w:numPr>
                <w:ilvl w:val="0"/>
                <w:numId w:val="7"/>
              </w:numPr>
              <w:rPr>
                <w:lang w:val="en-US"/>
              </w:rPr>
            </w:pPr>
          </w:p>
        </w:tc>
        <w:tc>
          <w:tcPr>
            <w:tcW w:w="7789" w:type="dxa"/>
            <w:vAlign w:val="center"/>
          </w:tcPr>
          <w:p w14:paraId="5771ACEA" w14:textId="2079806B" w:rsidR="2FC24C65" w:rsidRPr="00E85DAD" w:rsidRDefault="5E8711D6" w:rsidP="2FC24C65">
            <w:pPr>
              <w:rPr>
                <w:rFonts w:cs="Calibri"/>
                <w:color w:val="000000" w:themeColor="text1"/>
                <w:lang w:val="en-US"/>
              </w:rPr>
            </w:pPr>
            <w:r w:rsidRPr="00E85DAD">
              <w:rPr>
                <w:rFonts w:cs="Calibri"/>
                <w:color w:val="000000" w:themeColor="text1"/>
                <w:lang w:val="en-US"/>
              </w:rPr>
              <w:t>NASAP M&amp;E System Guideline</w:t>
            </w:r>
          </w:p>
        </w:tc>
      </w:tr>
      <w:tr w:rsidR="00A63566" w:rsidRPr="00E85DAD" w14:paraId="0719E565" w14:textId="77777777" w:rsidTr="524634DB">
        <w:trPr>
          <w:trHeight w:val="300"/>
        </w:trPr>
        <w:tc>
          <w:tcPr>
            <w:tcW w:w="1271" w:type="dxa"/>
            <w:vAlign w:val="center"/>
          </w:tcPr>
          <w:p w14:paraId="54B84FEA" w14:textId="3F720A26" w:rsidR="00A63566" w:rsidRPr="00E85DAD" w:rsidRDefault="00A63566" w:rsidP="00BF38F7">
            <w:pPr>
              <w:pStyle w:val="ListParagraph"/>
              <w:numPr>
                <w:ilvl w:val="0"/>
                <w:numId w:val="7"/>
              </w:numPr>
              <w:rPr>
                <w:lang w:val="en-US"/>
              </w:rPr>
            </w:pPr>
          </w:p>
        </w:tc>
        <w:tc>
          <w:tcPr>
            <w:tcW w:w="7789" w:type="dxa"/>
            <w:vAlign w:val="center"/>
          </w:tcPr>
          <w:p w14:paraId="05FE018F" w14:textId="66FF4DE1" w:rsidR="00A63566" w:rsidRPr="00E85DAD" w:rsidRDefault="5E8711D6" w:rsidP="00A63566">
            <w:pPr>
              <w:rPr>
                <w:rFonts w:cs="Calibri"/>
                <w:color w:val="000000" w:themeColor="text1"/>
                <w:lang w:val="en-US"/>
              </w:rPr>
            </w:pPr>
            <w:r w:rsidRPr="00E85DAD">
              <w:rPr>
                <w:rFonts w:cs="Calibri"/>
                <w:color w:val="000000" w:themeColor="text1"/>
                <w:lang w:val="en-US"/>
              </w:rPr>
              <w:t>E-books</w:t>
            </w:r>
          </w:p>
        </w:tc>
      </w:tr>
      <w:tr w:rsidR="00A63566" w:rsidRPr="00E85DAD" w14:paraId="27FE3494" w14:textId="77777777" w:rsidTr="524634DB">
        <w:trPr>
          <w:trHeight w:val="300"/>
        </w:trPr>
        <w:tc>
          <w:tcPr>
            <w:tcW w:w="1271" w:type="dxa"/>
            <w:vAlign w:val="center"/>
          </w:tcPr>
          <w:p w14:paraId="404C0017" w14:textId="6B0B93C0" w:rsidR="00A63566" w:rsidRPr="00E85DAD" w:rsidRDefault="00A63566" w:rsidP="00BF38F7">
            <w:pPr>
              <w:pStyle w:val="ListParagraph"/>
              <w:numPr>
                <w:ilvl w:val="0"/>
                <w:numId w:val="7"/>
              </w:numPr>
              <w:rPr>
                <w:lang w:val="en-US"/>
              </w:rPr>
            </w:pPr>
          </w:p>
        </w:tc>
        <w:tc>
          <w:tcPr>
            <w:tcW w:w="7789" w:type="dxa"/>
            <w:vAlign w:val="center"/>
          </w:tcPr>
          <w:p w14:paraId="60249C89" w14:textId="7203582E" w:rsidR="00A63566" w:rsidRPr="00E85DAD" w:rsidRDefault="5E8711D6" w:rsidP="00A63566">
            <w:pPr>
              <w:rPr>
                <w:rFonts w:cs="Calibri"/>
                <w:color w:val="000000" w:themeColor="text1"/>
                <w:lang w:val="en-US"/>
              </w:rPr>
            </w:pPr>
            <w:r w:rsidRPr="00E85DAD">
              <w:rPr>
                <w:rFonts w:cs="Calibri"/>
                <w:color w:val="000000" w:themeColor="text1"/>
                <w:lang w:val="en-US"/>
              </w:rPr>
              <w:t>Activity 3.2.3 Reports</w:t>
            </w:r>
          </w:p>
        </w:tc>
      </w:tr>
      <w:tr w:rsidR="00A63566" w:rsidRPr="00E85DAD" w14:paraId="4A9C8170" w14:textId="77777777" w:rsidTr="524634DB">
        <w:tc>
          <w:tcPr>
            <w:tcW w:w="1271" w:type="dxa"/>
            <w:vAlign w:val="center"/>
          </w:tcPr>
          <w:p w14:paraId="38330AFD" w14:textId="59758EF7" w:rsidR="00A63566" w:rsidRPr="00E85DAD" w:rsidRDefault="00A63566" w:rsidP="00BF38F7">
            <w:pPr>
              <w:pStyle w:val="ListParagraph"/>
              <w:numPr>
                <w:ilvl w:val="0"/>
                <w:numId w:val="7"/>
              </w:numPr>
              <w:rPr>
                <w:lang w:val="en-US"/>
              </w:rPr>
            </w:pPr>
          </w:p>
        </w:tc>
        <w:tc>
          <w:tcPr>
            <w:tcW w:w="7789" w:type="dxa"/>
            <w:vAlign w:val="center"/>
          </w:tcPr>
          <w:p w14:paraId="193969CC" w14:textId="242B2734" w:rsidR="00A63566" w:rsidRPr="00E85DAD" w:rsidRDefault="5E8711D6" w:rsidP="00A63566">
            <w:pPr>
              <w:rPr>
                <w:rFonts w:cs="Calibri"/>
                <w:color w:val="000000"/>
                <w:lang w:val="en-US"/>
              </w:rPr>
            </w:pPr>
            <w:r w:rsidRPr="00E85DAD">
              <w:rPr>
                <w:rFonts w:cs="Calibri"/>
                <w:color w:val="000000" w:themeColor="text1"/>
                <w:lang w:val="en-US"/>
              </w:rPr>
              <w:t>Activity 3.2.6 Awareness Conferences</w:t>
            </w:r>
          </w:p>
        </w:tc>
      </w:tr>
      <w:tr w:rsidR="08AB8599" w:rsidRPr="00E85DAD" w14:paraId="1D0BF5A8" w14:textId="77777777" w:rsidTr="524634DB">
        <w:trPr>
          <w:trHeight w:val="300"/>
        </w:trPr>
        <w:tc>
          <w:tcPr>
            <w:tcW w:w="1271" w:type="dxa"/>
            <w:vAlign w:val="center"/>
          </w:tcPr>
          <w:p w14:paraId="71448F74" w14:textId="4BFFD24F" w:rsidR="08AB8599" w:rsidRPr="00E85DAD" w:rsidRDefault="08AB8599" w:rsidP="00BF38F7">
            <w:pPr>
              <w:pStyle w:val="ListParagraph"/>
              <w:numPr>
                <w:ilvl w:val="0"/>
                <w:numId w:val="7"/>
              </w:numPr>
              <w:rPr>
                <w:lang w:val="en-US"/>
              </w:rPr>
            </w:pPr>
          </w:p>
        </w:tc>
        <w:tc>
          <w:tcPr>
            <w:tcW w:w="7789" w:type="dxa"/>
            <w:vAlign w:val="center"/>
          </w:tcPr>
          <w:p w14:paraId="19371732" w14:textId="1B7D0DA2" w:rsidR="1A7E6DE3" w:rsidRPr="00E85DAD" w:rsidRDefault="5E8711D6" w:rsidP="2A10BE87">
            <w:pPr>
              <w:rPr>
                <w:rFonts w:asciiTheme="minorHAnsi" w:eastAsiaTheme="minorEastAsia" w:hAnsiTheme="minorHAnsi" w:cstheme="minorBidi"/>
                <w:lang w:val="en-US"/>
              </w:rPr>
            </w:pPr>
            <w:r w:rsidRPr="00E85DAD">
              <w:rPr>
                <w:rFonts w:asciiTheme="minorHAnsi" w:eastAsiaTheme="minorEastAsia" w:hAnsiTheme="minorHAnsi" w:cstheme="minorBidi"/>
                <w:lang w:val="en-US"/>
              </w:rPr>
              <w:t>Technical report</w:t>
            </w:r>
          </w:p>
        </w:tc>
      </w:tr>
      <w:tr w:rsidR="009311CE" w:rsidRPr="00E85DAD" w14:paraId="6B6D7FEE" w14:textId="77777777" w:rsidTr="524634DB">
        <w:trPr>
          <w:trHeight w:val="300"/>
        </w:trPr>
        <w:tc>
          <w:tcPr>
            <w:tcW w:w="1271" w:type="dxa"/>
            <w:vAlign w:val="center"/>
          </w:tcPr>
          <w:p w14:paraId="50D1C440" w14:textId="464A32D9" w:rsidR="009311CE" w:rsidRPr="00E85DAD" w:rsidRDefault="009311CE" w:rsidP="009311CE">
            <w:pPr>
              <w:jc w:val="center"/>
              <w:rPr>
                <w:lang w:val="en-US"/>
              </w:rPr>
            </w:pPr>
            <w:r w:rsidRPr="00E85DAD">
              <w:rPr>
                <w:lang w:val="en-US"/>
              </w:rPr>
              <w:t>11.</w:t>
            </w:r>
          </w:p>
        </w:tc>
        <w:tc>
          <w:tcPr>
            <w:tcW w:w="7789" w:type="dxa"/>
            <w:vAlign w:val="center"/>
          </w:tcPr>
          <w:p w14:paraId="2C36B5B8" w14:textId="10E86EF4" w:rsidR="009311CE" w:rsidRPr="00E85DAD" w:rsidRDefault="009311CE" w:rsidP="009311CE">
            <w:pPr>
              <w:rPr>
                <w:rFonts w:asciiTheme="minorHAnsi" w:eastAsiaTheme="minorEastAsia" w:hAnsiTheme="minorHAnsi" w:cstheme="minorBidi"/>
                <w:lang w:val="en-US"/>
              </w:rPr>
            </w:pPr>
            <w:r w:rsidRPr="00E85DAD">
              <w:rPr>
                <w:rFonts w:asciiTheme="minorHAnsi" w:eastAsiaTheme="minorEastAsia" w:hAnsiTheme="minorHAnsi" w:cstheme="minorBidi"/>
                <w:lang w:val="en-US"/>
              </w:rPr>
              <w:t>General Conditions to the Contribution Agreements</w:t>
            </w:r>
          </w:p>
        </w:tc>
      </w:tr>
      <w:tr w:rsidR="009311CE" w:rsidRPr="00E85DAD" w14:paraId="097C34C2" w14:textId="77777777" w:rsidTr="524634DB">
        <w:trPr>
          <w:trHeight w:val="300"/>
        </w:trPr>
        <w:tc>
          <w:tcPr>
            <w:tcW w:w="1271" w:type="dxa"/>
            <w:vAlign w:val="center"/>
          </w:tcPr>
          <w:p w14:paraId="44F72D00" w14:textId="3BA9AB3C" w:rsidR="009311CE" w:rsidRPr="00E85DAD" w:rsidRDefault="009311CE" w:rsidP="009311CE">
            <w:pPr>
              <w:jc w:val="center"/>
              <w:rPr>
                <w:lang w:val="en-US"/>
              </w:rPr>
            </w:pPr>
            <w:r w:rsidRPr="00E85DAD">
              <w:rPr>
                <w:lang w:val="en-US"/>
              </w:rPr>
              <w:t>12.</w:t>
            </w:r>
          </w:p>
        </w:tc>
        <w:tc>
          <w:tcPr>
            <w:tcW w:w="7789" w:type="dxa"/>
            <w:vAlign w:val="center"/>
          </w:tcPr>
          <w:p w14:paraId="59861FBB" w14:textId="3FF5328D" w:rsidR="009311CE" w:rsidRPr="00E85DAD" w:rsidDel="001533B7" w:rsidRDefault="009311CE" w:rsidP="009311CE">
            <w:pPr>
              <w:rPr>
                <w:rFonts w:asciiTheme="minorHAnsi" w:eastAsiaTheme="minorEastAsia" w:hAnsiTheme="minorHAnsi" w:cstheme="minorBidi"/>
                <w:lang w:val="en-US"/>
              </w:rPr>
            </w:pPr>
            <w:r w:rsidRPr="00E85DAD">
              <w:rPr>
                <w:rFonts w:asciiTheme="minorHAnsi" w:eastAsiaTheme="minorEastAsia" w:hAnsiTheme="minorHAnsi" w:cstheme="minorBidi"/>
                <w:lang w:val="en-US"/>
              </w:rPr>
              <w:t>Sectoral Training</w:t>
            </w:r>
          </w:p>
        </w:tc>
      </w:tr>
      <w:tr w:rsidR="009311CE" w:rsidRPr="00E85DAD" w14:paraId="141442D6" w14:textId="77777777" w:rsidTr="524634DB">
        <w:trPr>
          <w:trHeight w:val="300"/>
        </w:trPr>
        <w:tc>
          <w:tcPr>
            <w:tcW w:w="1271" w:type="dxa"/>
            <w:vAlign w:val="center"/>
          </w:tcPr>
          <w:p w14:paraId="60E6C593" w14:textId="4B5E37C8" w:rsidR="009311CE" w:rsidRPr="00E85DAD" w:rsidRDefault="009311CE" w:rsidP="009311CE">
            <w:pPr>
              <w:jc w:val="center"/>
              <w:rPr>
                <w:lang w:val="en-US"/>
              </w:rPr>
            </w:pPr>
            <w:r w:rsidRPr="00E85DAD">
              <w:rPr>
                <w:lang w:val="en-US"/>
              </w:rPr>
              <w:t>13.</w:t>
            </w:r>
          </w:p>
        </w:tc>
        <w:tc>
          <w:tcPr>
            <w:tcW w:w="7789" w:type="dxa"/>
            <w:vAlign w:val="center"/>
          </w:tcPr>
          <w:p w14:paraId="10367431" w14:textId="3CA10FA2" w:rsidR="009311CE" w:rsidRPr="00E85DAD" w:rsidRDefault="009311CE" w:rsidP="009311CE">
            <w:pPr>
              <w:rPr>
                <w:rFonts w:asciiTheme="minorHAnsi" w:eastAsiaTheme="minorEastAsia" w:hAnsiTheme="minorHAnsi" w:cstheme="minorBidi"/>
                <w:lang w:val="en-US"/>
              </w:rPr>
            </w:pPr>
            <w:r w:rsidRPr="00E85DAD">
              <w:rPr>
                <w:rFonts w:asciiTheme="minorHAnsi" w:eastAsiaTheme="minorEastAsia" w:hAnsiTheme="minorHAnsi" w:cstheme="minorBidi"/>
                <w:lang w:val="en-US"/>
              </w:rPr>
              <w:t>Activity Report 11</w:t>
            </w:r>
          </w:p>
        </w:tc>
      </w:tr>
      <w:tr w:rsidR="009311CE" w:rsidRPr="00E85DAD" w14:paraId="561D8436" w14:textId="77777777" w:rsidTr="524634DB">
        <w:trPr>
          <w:trHeight w:val="300"/>
        </w:trPr>
        <w:tc>
          <w:tcPr>
            <w:tcW w:w="1271" w:type="dxa"/>
            <w:vAlign w:val="center"/>
          </w:tcPr>
          <w:p w14:paraId="539F865D" w14:textId="7EA3D6BE" w:rsidR="009311CE" w:rsidRPr="00E85DAD" w:rsidRDefault="009311CE" w:rsidP="009311CE">
            <w:pPr>
              <w:jc w:val="center"/>
              <w:rPr>
                <w:lang w:val="en-US"/>
              </w:rPr>
            </w:pPr>
            <w:r w:rsidRPr="00E85DAD">
              <w:rPr>
                <w:lang w:val="en-US"/>
              </w:rPr>
              <w:t>14.</w:t>
            </w:r>
          </w:p>
        </w:tc>
        <w:tc>
          <w:tcPr>
            <w:tcW w:w="7789" w:type="dxa"/>
            <w:vAlign w:val="center"/>
          </w:tcPr>
          <w:p w14:paraId="29F27920" w14:textId="09E18D7A" w:rsidR="009311CE" w:rsidRPr="00E85DAD" w:rsidRDefault="009311CE" w:rsidP="009311CE">
            <w:pPr>
              <w:rPr>
                <w:rFonts w:asciiTheme="minorHAnsi" w:eastAsiaTheme="minorEastAsia" w:hAnsiTheme="minorHAnsi" w:cstheme="minorBidi"/>
                <w:lang w:val="en-US"/>
              </w:rPr>
            </w:pPr>
            <w:r w:rsidRPr="00E85DAD">
              <w:rPr>
                <w:rFonts w:asciiTheme="minorHAnsi" w:eastAsiaTheme="minorEastAsia" w:hAnsiTheme="minorHAnsi" w:cstheme="minorBidi"/>
                <w:lang w:val="en-US"/>
              </w:rPr>
              <w:t>A.1.7.4 Training Module on the Use of the Implementation Guidelines</w:t>
            </w:r>
          </w:p>
        </w:tc>
      </w:tr>
      <w:tr w:rsidR="009311CE" w:rsidRPr="00E85DAD" w14:paraId="06189463" w14:textId="77777777" w:rsidTr="524634DB">
        <w:trPr>
          <w:trHeight w:val="300"/>
        </w:trPr>
        <w:tc>
          <w:tcPr>
            <w:tcW w:w="1271" w:type="dxa"/>
            <w:vAlign w:val="center"/>
          </w:tcPr>
          <w:p w14:paraId="7ABA3002" w14:textId="3C67E814" w:rsidR="009311CE" w:rsidRPr="00E85DAD" w:rsidRDefault="009311CE" w:rsidP="009311CE">
            <w:pPr>
              <w:jc w:val="center"/>
              <w:rPr>
                <w:lang w:val="en-US"/>
              </w:rPr>
            </w:pPr>
            <w:r w:rsidRPr="00E85DAD">
              <w:rPr>
                <w:lang w:val="en-US"/>
              </w:rPr>
              <w:t xml:space="preserve">15. </w:t>
            </w:r>
          </w:p>
        </w:tc>
        <w:tc>
          <w:tcPr>
            <w:tcW w:w="7789" w:type="dxa"/>
            <w:vAlign w:val="center"/>
          </w:tcPr>
          <w:p w14:paraId="53D0A361" w14:textId="2CFD29B5" w:rsidR="009311CE" w:rsidRPr="00E85DAD" w:rsidRDefault="009311CE" w:rsidP="009311CE">
            <w:pPr>
              <w:rPr>
                <w:rFonts w:asciiTheme="minorHAnsi" w:eastAsiaTheme="minorEastAsia" w:hAnsiTheme="minorHAnsi" w:cstheme="minorBidi"/>
                <w:lang w:val="en-US"/>
              </w:rPr>
            </w:pPr>
            <w:r w:rsidRPr="00E85DAD">
              <w:rPr>
                <w:rFonts w:asciiTheme="minorHAnsi" w:eastAsiaTheme="minorEastAsia" w:hAnsiTheme="minorHAnsi" w:cstheme="minorBidi"/>
                <w:lang w:val="en-US"/>
              </w:rPr>
              <w:t>Deliverable 3-Deliverable-3_ Participation and technical contribution training sessions on the adaptation plan implementation guidelines</w:t>
            </w:r>
          </w:p>
        </w:tc>
      </w:tr>
      <w:tr w:rsidR="009311CE" w:rsidRPr="00E85DAD" w14:paraId="0AE1FEB9" w14:textId="77777777" w:rsidTr="524634DB">
        <w:trPr>
          <w:trHeight w:val="300"/>
        </w:trPr>
        <w:tc>
          <w:tcPr>
            <w:tcW w:w="1271" w:type="dxa"/>
            <w:vAlign w:val="center"/>
          </w:tcPr>
          <w:p w14:paraId="79CD5D18" w14:textId="734AB8EC" w:rsidR="009311CE" w:rsidRPr="00E85DAD" w:rsidRDefault="009311CE" w:rsidP="009311CE">
            <w:pPr>
              <w:jc w:val="center"/>
              <w:rPr>
                <w:lang w:val="en-US"/>
              </w:rPr>
            </w:pPr>
            <w:r w:rsidRPr="00E85DAD">
              <w:rPr>
                <w:lang w:val="en-US"/>
              </w:rPr>
              <w:t>16.</w:t>
            </w:r>
          </w:p>
        </w:tc>
        <w:tc>
          <w:tcPr>
            <w:tcW w:w="7789" w:type="dxa"/>
            <w:vAlign w:val="center"/>
          </w:tcPr>
          <w:p w14:paraId="567969F0" w14:textId="0735DAED" w:rsidR="009311CE" w:rsidRPr="00E85DAD" w:rsidRDefault="009311CE" w:rsidP="009311CE">
            <w:pPr>
              <w:rPr>
                <w:rFonts w:asciiTheme="minorHAnsi" w:eastAsiaTheme="minorEastAsia" w:hAnsiTheme="minorHAnsi" w:cstheme="minorBidi"/>
                <w:lang w:val="en-US"/>
              </w:rPr>
            </w:pPr>
            <w:r w:rsidRPr="00E85DAD">
              <w:rPr>
                <w:rFonts w:asciiTheme="minorHAnsi" w:eastAsiaTheme="minorEastAsia" w:hAnsiTheme="minorHAnsi" w:cstheme="minorBidi"/>
                <w:lang w:val="en-US"/>
              </w:rPr>
              <w:t>A.2.3.3 Consultative Meetings for M&amp;E System</w:t>
            </w:r>
          </w:p>
        </w:tc>
      </w:tr>
      <w:tr w:rsidR="009311CE" w:rsidRPr="00E85DAD" w14:paraId="2F522EA2" w14:textId="77777777" w:rsidTr="524634DB">
        <w:trPr>
          <w:trHeight w:val="300"/>
        </w:trPr>
        <w:tc>
          <w:tcPr>
            <w:tcW w:w="1271" w:type="dxa"/>
            <w:vAlign w:val="center"/>
          </w:tcPr>
          <w:p w14:paraId="2F25D942" w14:textId="2749502B" w:rsidR="009311CE" w:rsidRPr="00E85DAD" w:rsidRDefault="009311CE" w:rsidP="009311CE">
            <w:pPr>
              <w:jc w:val="center"/>
              <w:rPr>
                <w:lang w:val="en-US"/>
              </w:rPr>
            </w:pPr>
            <w:r w:rsidRPr="00E85DAD">
              <w:rPr>
                <w:lang w:val="en-US"/>
              </w:rPr>
              <w:t>17.</w:t>
            </w:r>
          </w:p>
        </w:tc>
        <w:tc>
          <w:tcPr>
            <w:tcW w:w="7789" w:type="dxa"/>
            <w:vAlign w:val="center"/>
          </w:tcPr>
          <w:p w14:paraId="5A0C9237" w14:textId="381C653A" w:rsidR="009311CE" w:rsidRPr="00E85DAD" w:rsidRDefault="009311CE" w:rsidP="009311CE">
            <w:pPr>
              <w:rPr>
                <w:rFonts w:asciiTheme="minorHAnsi" w:eastAsiaTheme="minorEastAsia" w:hAnsiTheme="minorHAnsi" w:cstheme="minorBidi"/>
                <w:lang w:val="en-US"/>
              </w:rPr>
            </w:pPr>
            <w:r w:rsidRPr="00E85DAD">
              <w:rPr>
                <w:rFonts w:asciiTheme="minorHAnsi" w:eastAsiaTheme="minorEastAsia" w:hAnsiTheme="minorHAnsi" w:cstheme="minorBidi"/>
                <w:lang w:val="en-US"/>
              </w:rPr>
              <w:t>CCAGP Consultative Meeting</w:t>
            </w:r>
          </w:p>
        </w:tc>
      </w:tr>
      <w:tr w:rsidR="002532F3" w:rsidRPr="00E85DAD" w14:paraId="697446C1" w14:textId="77777777" w:rsidTr="524634DB">
        <w:trPr>
          <w:trHeight w:val="300"/>
        </w:trPr>
        <w:tc>
          <w:tcPr>
            <w:tcW w:w="1271" w:type="dxa"/>
            <w:vAlign w:val="center"/>
          </w:tcPr>
          <w:p w14:paraId="3216C314" w14:textId="0CE50EAD" w:rsidR="002532F3" w:rsidRPr="00E85DAD" w:rsidRDefault="002532F3" w:rsidP="009311CE">
            <w:pPr>
              <w:jc w:val="center"/>
              <w:rPr>
                <w:lang w:val="en-US"/>
              </w:rPr>
            </w:pPr>
            <w:r>
              <w:rPr>
                <w:lang w:val="en-US"/>
              </w:rPr>
              <w:t>18</w:t>
            </w:r>
          </w:p>
        </w:tc>
        <w:tc>
          <w:tcPr>
            <w:tcW w:w="7789" w:type="dxa"/>
            <w:vAlign w:val="center"/>
          </w:tcPr>
          <w:p w14:paraId="2E46B401" w14:textId="6748D16D" w:rsidR="002532F3" w:rsidRPr="00E85DAD" w:rsidRDefault="002532F3" w:rsidP="009311CE">
            <w:pPr>
              <w:rPr>
                <w:rFonts w:asciiTheme="minorHAnsi" w:eastAsiaTheme="minorEastAsia" w:hAnsiTheme="minorHAnsi" w:cstheme="minorBidi"/>
                <w:lang w:val="en-US"/>
              </w:rPr>
            </w:pPr>
            <w:r w:rsidRPr="002532F3">
              <w:rPr>
                <w:rFonts w:asciiTheme="minorHAnsi" w:eastAsiaTheme="minorEastAsia" w:hAnsiTheme="minorHAnsi" w:cstheme="minorBidi"/>
                <w:lang w:val="en-US"/>
              </w:rPr>
              <w:t xml:space="preserve">Activity 3.2.5. </w:t>
            </w:r>
            <w:r>
              <w:rPr>
                <w:rFonts w:asciiTheme="minorHAnsi" w:eastAsiaTheme="minorEastAsia" w:hAnsiTheme="minorHAnsi" w:cstheme="minorBidi"/>
                <w:lang w:val="en-US"/>
              </w:rPr>
              <w:t>Consultative Meeting</w:t>
            </w:r>
            <w:r w:rsidRPr="002532F3">
              <w:rPr>
                <w:rFonts w:asciiTheme="minorHAnsi" w:eastAsiaTheme="minorEastAsia" w:hAnsiTheme="minorHAnsi" w:cstheme="minorBidi"/>
                <w:lang w:val="en-US"/>
              </w:rPr>
              <w:t xml:space="preserve"> </w:t>
            </w:r>
            <w:r>
              <w:rPr>
                <w:rFonts w:asciiTheme="minorHAnsi" w:eastAsiaTheme="minorEastAsia" w:hAnsiTheme="minorHAnsi" w:cstheme="minorBidi"/>
                <w:lang w:val="en-US"/>
              </w:rPr>
              <w:t xml:space="preserve">&amp; Activity </w:t>
            </w:r>
            <w:r w:rsidRPr="002532F3">
              <w:rPr>
                <w:rFonts w:asciiTheme="minorHAnsi" w:eastAsiaTheme="minorEastAsia" w:hAnsiTheme="minorHAnsi" w:cstheme="minorBidi"/>
                <w:lang w:val="en-US"/>
              </w:rPr>
              <w:t>1.5.3 E-IDUSEP M&amp;</w:t>
            </w:r>
            <w:r>
              <w:rPr>
                <w:rFonts w:asciiTheme="minorHAnsi" w:eastAsiaTheme="minorEastAsia" w:hAnsiTheme="minorHAnsi" w:cstheme="minorBidi"/>
                <w:lang w:val="en-US"/>
              </w:rPr>
              <w:t>E</w:t>
            </w:r>
          </w:p>
        </w:tc>
      </w:tr>
      <w:tr w:rsidR="4D6C4A34" w14:paraId="64043AD2" w14:textId="77777777" w:rsidTr="524634DB">
        <w:trPr>
          <w:trHeight w:val="300"/>
        </w:trPr>
        <w:tc>
          <w:tcPr>
            <w:tcW w:w="1271" w:type="dxa"/>
            <w:vAlign w:val="center"/>
          </w:tcPr>
          <w:p w14:paraId="0A5015B8" w14:textId="62C6916A" w:rsidR="00145A4E" w:rsidRDefault="00145A4E" w:rsidP="4D6C4A34">
            <w:pPr>
              <w:jc w:val="center"/>
              <w:rPr>
                <w:lang w:val="en-US"/>
              </w:rPr>
            </w:pPr>
            <w:r w:rsidRPr="4D6C4A34">
              <w:rPr>
                <w:lang w:val="en-US"/>
              </w:rPr>
              <w:t>19</w:t>
            </w:r>
          </w:p>
        </w:tc>
        <w:tc>
          <w:tcPr>
            <w:tcW w:w="7789" w:type="dxa"/>
            <w:vAlign w:val="center"/>
          </w:tcPr>
          <w:p w14:paraId="4CF6935B" w14:textId="1930F228" w:rsidR="00145A4E" w:rsidRDefault="126930B9" w:rsidP="4D6C4A34">
            <w:pPr>
              <w:rPr>
                <w:rFonts w:asciiTheme="minorHAnsi" w:eastAsiaTheme="minorEastAsia" w:hAnsiTheme="minorHAnsi" w:cstheme="minorBidi"/>
                <w:lang w:val="en-US"/>
              </w:rPr>
            </w:pPr>
            <w:r w:rsidRPr="524634DB">
              <w:rPr>
                <w:rFonts w:asciiTheme="minorHAnsi" w:eastAsiaTheme="minorEastAsia" w:hAnsiTheme="minorHAnsi" w:cstheme="minorBidi"/>
                <w:lang w:val="en-US"/>
              </w:rPr>
              <w:t>Financial Table</w:t>
            </w:r>
            <w:r w:rsidR="0AB0D26B" w:rsidRPr="524634DB">
              <w:rPr>
                <w:rFonts w:asciiTheme="minorHAnsi" w:eastAsiaTheme="minorEastAsia" w:hAnsiTheme="minorHAnsi" w:cstheme="minorBidi"/>
                <w:lang w:val="en-US"/>
              </w:rPr>
              <w:t xml:space="preserve"> until 08.10.2025</w:t>
            </w:r>
          </w:p>
        </w:tc>
      </w:tr>
      <w:tr w:rsidR="4D6C4A34" w14:paraId="202DE462" w14:textId="77777777" w:rsidTr="524634DB">
        <w:trPr>
          <w:trHeight w:val="300"/>
        </w:trPr>
        <w:tc>
          <w:tcPr>
            <w:tcW w:w="1271" w:type="dxa"/>
            <w:vAlign w:val="center"/>
          </w:tcPr>
          <w:p w14:paraId="59C1D0DC" w14:textId="43F76536" w:rsidR="00145A4E" w:rsidRDefault="00145A4E" w:rsidP="4D6C4A34">
            <w:pPr>
              <w:jc w:val="center"/>
              <w:rPr>
                <w:lang w:val="en-US"/>
              </w:rPr>
            </w:pPr>
            <w:r w:rsidRPr="4D6C4A34">
              <w:rPr>
                <w:lang w:val="en-US"/>
              </w:rPr>
              <w:t>20</w:t>
            </w:r>
          </w:p>
        </w:tc>
        <w:tc>
          <w:tcPr>
            <w:tcW w:w="7789" w:type="dxa"/>
            <w:vAlign w:val="center"/>
          </w:tcPr>
          <w:p w14:paraId="3BBDC680" w14:textId="026DD965" w:rsidR="00145A4E" w:rsidRDefault="126930B9" w:rsidP="4D6C4A34">
            <w:r w:rsidRPr="524634DB">
              <w:rPr>
                <w:rFonts w:asciiTheme="minorHAnsi" w:eastAsiaTheme="minorEastAsia" w:hAnsiTheme="minorHAnsi" w:cstheme="minorBidi"/>
                <w:lang w:val="en-US"/>
              </w:rPr>
              <w:t>Notification</w:t>
            </w:r>
            <w:r w:rsidR="0B582A0D" w:rsidRPr="524634DB">
              <w:rPr>
                <w:rFonts w:asciiTheme="minorHAnsi" w:eastAsiaTheme="minorEastAsia" w:hAnsiTheme="minorHAnsi" w:cstheme="minorBidi"/>
                <w:lang w:val="en-US"/>
              </w:rPr>
              <w:t xml:space="preserve"> 14</w:t>
            </w:r>
          </w:p>
        </w:tc>
      </w:tr>
    </w:tbl>
    <w:p w14:paraId="19F809C2" w14:textId="77777777" w:rsidR="00C11740" w:rsidRPr="00E85DAD" w:rsidRDefault="00C11740" w:rsidP="00C11740">
      <w:pPr>
        <w:rPr>
          <w:rFonts w:asciiTheme="minorHAnsi" w:hAnsiTheme="minorHAnsi" w:cstheme="minorHAnsi"/>
          <w:lang w:val="en-US" w:eastAsia="en-GB"/>
        </w:rPr>
      </w:pPr>
    </w:p>
    <w:p w14:paraId="3E213893" w14:textId="2B987188" w:rsidR="0028239F" w:rsidRPr="00E85DAD" w:rsidRDefault="0028239F" w:rsidP="005A69B6">
      <w:pPr>
        <w:pStyle w:val="ContentsHeading"/>
        <w:rPr>
          <w:lang w:val="en-US"/>
        </w:rPr>
      </w:pPr>
      <w:bookmarkStart w:id="2" w:name="_Toc130922237"/>
      <w:r w:rsidRPr="00E85DAD">
        <w:rPr>
          <w:lang w:val="en-US"/>
        </w:rPr>
        <w:lastRenderedPageBreak/>
        <w:t>ABBREVIATIONS</w:t>
      </w:r>
      <w:bookmarkEnd w:id="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8072"/>
      </w:tblGrid>
      <w:tr w:rsidR="005B1612" w:rsidRPr="00E85DAD" w14:paraId="5ECD767C" w14:textId="77777777" w:rsidTr="452C373A">
        <w:trPr>
          <w:trHeight w:val="300"/>
        </w:trPr>
        <w:tc>
          <w:tcPr>
            <w:tcW w:w="988" w:type="dxa"/>
            <w:noWrap/>
            <w:vAlign w:val="center"/>
            <w:hideMark/>
          </w:tcPr>
          <w:p w14:paraId="3603B604"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AR5</w:t>
            </w:r>
          </w:p>
        </w:tc>
        <w:tc>
          <w:tcPr>
            <w:tcW w:w="8072" w:type="dxa"/>
            <w:noWrap/>
            <w:vAlign w:val="center"/>
            <w:hideMark/>
          </w:tcPr>
          <w:p w14:paraId="476A9470" w14:textId="49181147"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IPCC 5th Assessment Report</w:t>
            </w:r>
          </w:p>
        </w:tc>
      </w:tr>
      <w:tr w:rsidR="005B1612" w:rsidRPr="00E85DAD" w14:paraId="3C0D6F6D" w14:textId="77777777" w:rsidTr="452C373A">
        <w:trPr>
          <w:trHeight w:val="300"/>
        </w:trPr>
        <w:tc>
          <w:tcPr>
            <w:tcW w:w="988" w:type="dxa"/>
            <w:noWrap/>
            <w:vAlign w:val="center"/>
            <w:hideMark/>
          </w:tcPr>
          <w:p w14:paraId="0B475F2C"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CA</w:t>
            </w:r>
          </w:p>
        </w:tc>
        <w:tc>
          <w:tcPr>
            <w:tcW w:w="8072" w:type="dxa"/>
            <w:noWrap/>
            <w:vAlign w:val="center"/>
            <w:hideMark/>
          </w:tcPr>
          <w:p w14:paraId="4C1AD295" w14:textId="0AB260BA"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Contracting Authority</w:t>
            </w:r>
          </w:p>
        </w:tc>
      </w:tr>
      <w:tr w:rsidR="005B1612" w:rsidRPr="00E85DAD" w14:paraId="11969C55" w14:textId="77777777" w:rsidTr="452C373A">
        <w:trPr>
          <w:trHeight w:val="300"/>
        </w:trPr>
        <w:tc>
          <w:tcPr>
            <w:tcW w:w="988" w:type="dxa"/>
            <w:noWrap/>
            <w:vAlign w:val="center"/>
            <w:hideMark/>
          </w:tcPr>
          <w:p w14:paraId="6A788582"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CCAGP</w:t>
            </w:r>
          </w:p>
        </w:tc>
        <w:tc>
          <w:tcPr>
            <w:tcW w:w="8072" w:type="dxa"/>
            <w:noWrap/>
            <w:vAlign w:val="center"/>
            <w:hideMark/>
          </w:tcPr>
          <w:p w14:paraId="2CA6AF0F" w14:textId="069B3A2E"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The Climate Change Adaptation Grant Programme</w:t>
            </w:r>
          </w:p>
        </w:tc>
      </w:tr>
      <w:tr w:rsidR="005B1612" w:rsidRPr="00E85DAD" w14:paraId="1F37ADDC" w14:textId="77777777" w:rsidTr="452C373A">
        <w:trPr>
          <w:trHeight w:val="300"/>
        </w:trPr>
        <w:tc>
          <w:tcPr>
            <w:tcW w:w="988" w:type="dxa"/>
            <w:noWrap/>
            <w:vAlign w:val="center"/>
            <w:hideMark/>
          </w:tcPr>
          <w:p w14:paraId="59F8201A"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DGEUFR</w:t>
            </w:r>
          </w:p>
        </w:tc>
        <w:tc>
          <w:tcPr>
            <w:tcW w:w="8072" w:type="dxa"/>
            <w:noWrap/>
            <w:vAlign w:val="center"/>
            <w:hideMark/>
          </w:tcPr>
          <w:p w14:paraId="1EF45A44" w14:textId="1B118E7B"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 xml:space="preserve">The Directorate General of European Union and Foreign Relations </w:t>
            </w:r>
          </w:p>
        </w:tc>
      </w:tr>
      <w:tr w:rsidR="005B1612" w:rsidRPr="00E85DAD" w14:paraId="61B41A92" w14:textId="77777777" w:rsidTr="452C373A">
        <w:trPr>
          <w:trHeight w:val="300"/>
        </w:trPr>
        <w:tc>
          <w:tcPr>
            <w:tcW w:w="988" w:type="dxa"/>
            <w:noWrap/>
            <w:vAlign w:val="center"/>
            <w:hideMark/>
          </w:tcPr>
          <w:p w14:paraId="36158B84"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DoA</w:t>
            </w:r>
          </w:p>
        </w:tc>
        <w:tc>
          <w:tcPr>
            <w:tcW w:w="8072" w:type="dxa"/>
            <w:noWrap/>
            <w:vAlign w:val="center"/>
            <w:hideMark/>
          </w:tcPr>
          <w:p w14:paraId="73962270" w14:textId="57DB9D3D"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Description of Action</w:t>
            </w:r>
          </w:p>
        </w:tc>
      </w:tr>
      <w:tr w:rsidR="005B1612" w:rsidRPr="00E85DAD" w14:paraId="7DC9438B" w14:textId="77777777" w:rsidTr="452C373A">
        <w:trPr>
          <w:trHeight w:val="300"/>
        </w:trPr>
        <w:tc>
          <w:tcPr>
            <w:tcW w:w="988" w:type="dxa"/>
            <w:noWrap/>
            <w:vAlign w:val="center"/>
            <w:hideMark/>
          </w:tcPr>
          <w:p w14:paraId="556C44DB"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DoEUI</w:t>
            </w:r>
          </w:p>
        </w:tc>
        <w:tc>
          <w:tcPr>
            <w:tcW w:w="8072" w:type="dxa"/>
            <w:noWrap/>
            <w:vAlign w:val="center"/>
            <w:hideMark/>
          </w:tcPr>
          <w:p w14:paraId="359A5C07" w14:textId="3DAC97AE"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The Department of European Union Investments</w:t>
            </w:r>
          </w:p>
        </w:tc>
      </w:tr>
      <w:tr w:rsidR="005B1612" w:rsidRPr="00E85DAD" w14:paraId="05385F5F" w14:textId="77777777" w:rsidTr="452C373A">
        <w:trPr>
          <w:trHeight w:val="300"/>
        </w:trPr>
        <w:tc>
          <w:tcPr>
            <w:tcW w:w="988" w:type="dxa"/>
            <w:noWrap/>
            <w:vAlign w:val="center"/>
            <w:hideMark/>
          </w:tcPr>
          <w:p w14:paraId="2D3124E2"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ER</w:t>
            </w:r>
          </w:p>
        </w:tc>
        <w:tc>
          <w:tcPr>
            <w:tcW w:w="8072" w:type="dxa"/>
            <w:noWrap/>
            <w:vAlign w:val="center"/>
            <w:hideMark/>
          </w:tcPr>
          <w:p w14:paraId="5160AF78" w14:textId="64103E1E"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End Recipient</w:t>
            </w:r>
          </w:p>
        </w:tc>
      </w:tr>
      <w:tr w:rsidR="005B1612" w:rsidRPr="00E85DAD" w14:paraId="3A49153C" w14:textId="77777777" w:rsidTr="452C373A">
        <w:trPr>
          <w:trHeight w:val="300"/>
        </w:trPr>
        <w:tc>
          <w:tcPr>
            <w:tcW w:w="988" w:type="dxa"/>
            <w:noWrap/>
            <w:vAlign w:val="center"/>
            <w:hideMark/>
          </w:tcPr>
          <w:p w14:paraId="5EAF6BA5"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ESOP</w:t>
            </w:r>
          </w:p>
        </w:tc>
        <w:tc>
          <w:tcPr>
            <w:tcW w:w="8072" w:type="dxa"/>
            <w:noWrap/>
            <w:vAlign w:val="center"/>
            <w:hideMark/>
          </w:tcPr>
          <w:p w14:paraId="0AC17242" w14:textId="698FDECA"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Environmental Sectoral Operational Programme</w:t>
            </w:r>
          </w:p>
        </w:tc>
      </w:tr>
      <w:tr w:rsidR="005B1612" w:rsidRPr="00E85DAD" w14:paraId="0C0B9866" w14:textId="77777777" w:rsidTr="452C373A">
        <w:trPr>
          <w:trHeight w:val="300"/>
        </w:trPr>
        <w:tc>
          <w:tcPr>
            <w:tcW w:w="988" w:type="dxa"/>
            <w:noWrap/>
            <w:vAlign w:val="center"/>
            <w:hideMark/>
          </w:tcPr>
          <w:p w14:paraId="20C06EAC"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EU</w:t>
            </w:r>
          </w:p>
        </w:tc>
        <w:tc>
          <w:tcPr>
            <w:tcW w:w="8072" w:type="dxa"/>
            <w:noWrap/>
            <w:vAlign w:val="center"/>
            <w:hideMark/>
          </w:tcPr>
          <w:p w14:paraId="11628817" w14:textId="2261394F"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European Union</w:t>
            </w:r>
          </w:p>
        </w:tc>
      </w:tr>
      <w:tr w:rsidR="005B1612" w:rsidRPr="00E85DAD" w14:paraId="4CCC955A" w14:textId="77777777" w:rsidTr="452C373A">
        <w:trPr>
          <w:trHeight w:val="300"/>
        </w:trPr>
        <w:tc>
          <w:tcPr>
            <w:tcW w:w="988" w:type="dxa"/>
            <w:noWrap/>
            <w:vAlign w:val="center"/>
            <w:hideMark/>
          </w:tcPr>
          <w:p w14:paraId="33E243D1"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EUD</w:t>
            </w:r>
          </w:p>
        </w:tc>
        <w:tc>
          <w:tcPr>
            <w:tcW w:w="8072" w:type="dxa"/>
            <w:noWrap/>
            <w:vAlign w:val="center"/>
            <w:hideMark/>
          </w:tcPr>
          <w:p w14:paraId="0A507CB3" w14:textId="3A0E847B"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Delegation of the European Union to Türkiye</w:t>
            </w:r>
          </w:p>
        </w:tc>
      </w:tr>
      <w:tr w:rsidR="005B1612" w:rsidRPr="00E85DAD" w14:paraId="7247C7D2" w14:textId="77777777" w:rsidTr="452C373A">
        <w:trPr>
          <w:trHeight w:val="300"/>
        </w:trPr>
        <w:tc>
          <w:tcPr>
            <w:tcW w:w="988" w:type="dxa"/>
            <w:noWrap/>
            <w:vAlign w:val="center"/>
            <w:hideMark/>
          </w:tcPr>
          <w:p w14:paraId="5F8A6B9E"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FAQ</w:t>
            </w:r>
          </w:p>
        </w:tc>
        <w:tc>
          <w:tcPr>
            <w:tcW w:w="8072" w:type="dxa"/>
            <w:noWrap/>
            <w:vAlign w:val="center"/>
            <w:hideMark/>
          </w:tcPr>
          <w:p w14:paraId="5C4F8901" w14:textId="7854E401"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Frequently Asked Questions</w:t>
            </w:r>
          </w:p>
        </w:tc>
      </w:tr>
      <w:tr w:rsidR="005B1612" w:rsidRPr="00E85DAD" w14:paraId="10F28C96" w14:textId="77777777" w:rsidTr="452C373A">
        <w:trPr>
          <w:trHeight w:val="300"/>
        </w:trPr>
        <w:tc>
          <w:tcPr>
            <w:tcW w:w="988" w:type="dxa"/>
            <w:noWrap/>
            <w:vAlign w:val="center"/>
            <w:hideMark/>
          </w:tcPr>
          <w:p w14:paraId="46C9C909"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GESI</w:t>
            </w:r>
          </w:p>
        </w:tc>
        <w:tc>
          <w:tcPr>
            <w:tcW w:w="8072" w:type="dxa"/>
            <w:noWrap/>
            <w:vAlign w:val="center"/>
            <w:hideMark/>
          </w:tcPr>
          <w:p w14:paraId="463240F3" w14:textId="25CCC041"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Gender Equality and Social Inclusion</w:t>
            </w:r>
          </w:p>
        </w:tc>
      </w:tr>
      <w:tr w:rsidR="005B1612" w:rsidRPr="00E85DAD" w14:paraId="638AA719" w14:textId="77777777" w:rsidTr="452C373A">
        <w:trPr>
          <w:trHeight w:val="300"/>
        </w:trPr>
        <w:tc>
          <w:tcPr>
            <w:tcW w:w="988" w:type="dxa"/>
            <w:noWrap/>
            <w:vAlign w:val="center"/>
            <w:hideMark/>
          </w:tcPr>
          <w:p w14:paraId="440815F5"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IC</w:t>
            </w:r>
          </w:p>
        </w:tc>
        <w:tc>
          <w:tcPr>
            <w:tcW w:w="8072" w:type="dxa"/>
            <w:noWrap/>
            <w:vAlign w:val="center"/>
            <w:hideMark/>
          </w:tcPr>
          <w:p w14:paraId="053F2C14" w14:textId="77777777"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Individual contract</w:t>
            </w:r>
          </w:p>
        </w:tc>
      </w:tr>
      <w:tr w:rsidR="005B1612" w:rsidRPr="00E85DAD" w14:paraId="3E9920A1" w14:textId="77777777" w:rsidTr="452C373A">
        <w:trPr>
          <w:trHeight w:val="300"/>
        </w:trPr>
        <w:tc>
          <w:tcPr>
            <w:tcW w:w="988" w:type="dxa"/>
            <w:noWrap/>
            <w:vAlign w:val="center"/>
            <w:hideMark/>
          </w:tcPr>
          <w:p w14:paraId="59394DE3"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KE</w:t>
            </w:r>
          </w:p>
        </w:tc>
        <w:tc>
          <w:tcPr>
            <w:tcW w:w="8072" w:type="dxa"/>
            <w:noWrap/>
            <w:vAlign w:val="center"/>
            <w:hideMark/>
          </w:tcPr>
          <w:p w14:paraId="066DD536" w14:textId="71D0FC32"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Key Expert</w:t>
            </w:r>
          </w:p>
        </w:tc>
      </w:tr>
      <w:tr w:rsidR="005B1612" w:rsidRPr="00E85DAD" w14:paraId="38C9E90C" w14:textId="77777777" w:rsidTr="452C373A">
        <w:trPr>
          <w:trHeight w:val="300"/>
        </w:trPr>
        <w:tc>
          <w:tcPr>
            <w:tcW w:w="988" w:type="dxa"/>
            <w:noWrap/>
            <w:vAlign w:val="center"/>
            <w:hideMark/>
          </w:tcPr>
          <w:p w14:paraId="13859A2E"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M&amp;E</w:t>
            </w:r>
          </w:p>
        </w:tc>
        <w:tc>
          <w:tcPr>
            <w:tcW w:w="8072" w:type="dxa"/>
            <w:noWrap/>
            <w:vAlign w:val="center"/>
            <w:hideMark/>
          </w:tcPr>
          <w:p w14:paraId="07789A73" w14:textId="5C75881D"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Monitoring and Evaluation</w:t>
            </w:r>
          </w:p>
        </w:tc>
      </w:tr>
      <w:tr w:rsidR="005B1612" w:rsidRPr="00E85DAD" w14:paraId="35ACFEF5" w14:textId="77777777" w:rsidTr="452C373A">
        <w:trPr>
          <w:trHeight w:val="300"/>
        </w:trPr>
        <w:tc>
          <w:tcPr>
            <w:tcW w:w="988" w:type="dxa"/>
            <w:noWrap/>
            <w:vAlign w:val="center"/>
            <w:hideMark/>
          </w:tcPr>
          <w:p w14:paraId="34FE3ED6"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MFA</w:t>
            </w:r>
          </w:p>
        </w:tc>
        <w:tc>
          <w:tcPr>
            <w:tcW w:w="8072" w:type="dxa"/>
            <w:noWrap/>
            <w:vAlign w:val="center"/>
            <w:hideMark/>
          </w:tcPr>
          <w:p w14:paraId="18BD6A8A" w14:textId="77777777"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Ministry of Foreign Affairs</w:t>
            </w:r>
          </w:p>
        </w:tc>
      </w:tr>
      <w:tr w:rsidR="005B1612" w:rsidRPr="00E85DAD" w14:paraId="11C1E7A9" w14:textId="77777777" w:rsidTr="452C373A">
        <w:trPr>
          <w:trHeight w:val="300"/>
        </w:trPr>
        <w:tc>
          <w:tcPr>
            <w:tcW w:w="988" w:type="dxa"/>
            <w:noWrap/>
            <w:vAlign w:val="center"/>
            <w:hideMark/>
          </w:tcPr>
          <w:p w14:paraId="48BDDA24"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MIS</w:t>
            </w:r>
          </w:p>
        </w:tc>
        <w:tc>
          <w:tcPr>
            <w:tcW w:w="8072" w:type="dxa"/>
            <w:noWrap/>
            <w:vAlign w:val="center"/>
            <w:hideMark/>
          </w:tcPr>
          <w:p w14:paraId="36666873" w14:textId="60D66143"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Management Information System</w:t>
            </w:r>
          </w:p>
        </w:tc>
      </w:tr>
      <w:tr w:rsidR="005B1612" w:rsidRPr="00E85DAD" w14:paraId="63C7813E" w14:textId="77777777" w:rsidTr="452C373A">
        <w:trPr>
          <w:trHeight w:val="300"/>
        </w:trPr>
        <w:tc>
          <w:tcPr>
            <w:tcW w:w="988" w:type="dxa"/>
            <w:noWrap/>
            <w:vAlign w:val="center"/>
            <w:hideMark/>
          </w:tcPr>
          <w:p w14:paraId="6AB58A22"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MoEUCC</w:t>
            </w:r>
          </w:p>
        </w:tc>
        <w:tc>
          <w:tcPr>
            <w:tcW w:w="8072" w:type="dxa"/>
            <w:noWrap/>
            <w:vAlign w:val="center"/>
            <w:hideMark/>
          </w:tcPr>
          <w:p w14:paraId="51812DD1" w14:textId="697AB78A"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The Ministry of Environment, Urbanization and Climate Change</w:t>
            </w:r>
          </w:p>
        </w:tc>
      </w:tr>
      <w:tr w:rsidR="005B1612" w:rsidRPr="00E85DAD" w14:paraId="2B553A0D" w14:textId="77777777" w:rsidTr="452C373A">
        <w:trPr>
          <w:trHeight w:val="300"/>
        </w:trPr>
        <w:tc>
          <w:tcPr>
            <w:tcW w:w="988" w:type="dxa"/>
            <w:noWrap/>
            <w:vAlign w:val="center"/>
            <w:hideMark/>
          </w:tcPr>
          <w:p w14:paraId="77B60AF3"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NASAP</w:t>
            </w:r>
          </w:p>
        </w:tc>
        <w:tc>
          <w:tcPr>
            <w:tcW w:w="8072" w:type="dxa"/>
            <w:noWrap/>
            <w:vAlign w:val="center"/>
            <w:hideMark/>
          </w:tcPr>
          <w:p w14:paraId="1DCF0DE8" w14:textId="7C8CDF47"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National Adaptation Strategy and Action Plan</w:t>
            </w:r>
          </w:p>
        </w:tc>
      </w:tr>
      <w:tr w:rsidR="005B1612" w:rsidRPr="00E85DAD" w14:paraId="1DCB989C" w14:textId="77777777" w:rsidTr="452C373A">
        <w:trPr>
          <w:trHeight w:val="300"/>
        </w:trPr>
        <w:tc>
          <w:tcPr>
            <w:tcW w:w="988" w:type="dxa"/>
            <w:noWrap/>
            <w:vAlign w:val="center"/>
            <w:hideMark/>
          </w:tcPr>
          <w:p w14:paraId="7FA0C41C"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NGO</w:t>
            </w:r>
          </w:p>
        </w:tc>
        <w:tc>
          <w:tcPr>
            <w:tcW w:w="8072" w:type="dxa"/>
            <w:noWrap/>
            <w:vAlign w:val="center"/>
            <w:hideMark/>
          </w:tcPr>
          <w:p w14:paraId="559059A3" w14:textId="550BA720"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Non-Governmental Organizations</w:t>
            </w:r>
          </w:p>
        </w:tc>
      </w:tr>
      <w:tr w:rsidR="452C373A" w:rsidRPr="00E85DAD" w14:paraId="1EF7A79D" w14:textId="77777777" w:rsidTr="452C373A">
        <w:trPr>
          <w:trHeight w:val="300"/>
        </w:trPr>
        <w:tc>
          <w:tcPr>
            <w:tcW w:w="988" w:type="dxa"/>
            <w:noWrap/>
            <w:vAlign w:val="center"/>
            <w:hideMark/>
          </w:tcPr>
          <w:p w14:paraId="7B59F01D" w14:textId="6269527C" w:rsidR="5ABCE27D" w:rsidRPr="00E85DAD" w:rsidRDefault="5ABCE27D" w:rsidP="452C373A">
            <w:pPr>
              <w:spacing w:line="240" w:lineRule="auto"/>
              <w:jc w:val="left"/>
              <w:rPr>
                <w:rFonts w:eastAsia="Times New Roman" w:cs="Calibri"/>
                <w:sz w:val="20"/>
                <w:szCs w:val="20"/>
                <w:lang w:val="en-US"/>
              </w:rPr>
            </w:pPr>
            <w:r w:rsidRPr="00E85DAD">
              <w:rPr>
                <w:rFonts w:eastAsia="Times New Roman" w:cs="Calibri"/>
                <w:sz w:val="20"/>
                <w:szCs w:val="20"/>
                <w:lang w:val="en-US"/>
              </w:rPr>
              <w:t>NPSA</w:t>
            </w:r>
          </w:p>
        </w:tc>
        <w:tc>
          <w:tcPr>
            <w:tcW w:w="8072" w:type="dxa"/>
            <w:noWrap/>
            <w:vAlign w:val="center"/>
            <w:hideMark/>
          </w:tcPr>
          <w:p w14:paraId="62CFE708" w14:textId="08AA99E5" w:rsidR="452C373A" w:rsidRPr="00E85DAD" w:rsidRDefault="00F13914" w:rsidP="452C373A">
            <w:pPr>
              <w:spacing w:line="240" w:lineRule="auto"/>
              <w:jc w:val="left"/>
              <w:rPr>
                <w:rFonts w:eastAsia="Times New Roman" w:cs="Calibri"/>
                <w:lang w:val="en-US"/>
              </w:rPr>
            </w:pPr>
            <w:r w:rsidRPr="00E85DAD">
              <w:rPr>
                <w:rFonts w:eastAsia="Times New Roman" w:cs="Calibri"/>
                <w:lang w:val="en-US"/>
              </w:rPr>
              <w:t>National Personnel Services Agreement</w:t>
            </w:r>
          </w:p>
        </w:tc>
      </w:tr>
      <w:tr w:rsidR="005B1612" w:rsidRPr="00E85DAD" w14:paraId="2CE5CE8C" w14:textId="77777777" w:rsidTr="452C373A">
        <w:trPr>
          <w:trHeight w:val="300"/>
        </w:trPr>
        <w:tc>
          <w:tcPr>
            <w:tcW w:w="988" w:type="dxa"/>
            <w:noWrap/>
            <w:vAlign w:val="center"/>
            <w:hideMark/>
          </w:tcPr>
          <w:p w14:paraId="26AA5CB5"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OCU</w:t>
            </w:r>
          </w:p>
        </w:tc>
        <w:tc>
          <w:tcPr>
            <w:tcW w:w="8072" w:type="dxa"/>
            <w:noWrap/>
            <w:vAlign w:val="center"/>
            <w:hideMark/>
          </w:tcPr>
          <w:p w14:paraId="70B362E5" w14:textId="00C2C0FE"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Operation Coordination Unit</w:t>
            </w:r>
          </w:p>
        </w:tc>
      </w:tr>
      <w:tr w:rsidR="005B1612" w:rsidRPr="00E85DAD" w14:paraId="7D98F249" w14:textId="77777777" w:rsidTr="452C373A">
        <w:trPr>
          <w:trHeight w:val="300"/>
        </w:trPr>
        <w:tc>
          <w:tcPr>
            <w:tcW w:w="988" w:type="dxa"/>
            <w:noWrap/>
            <w:vAlign w:val="center"/>
            <w:hideMark/>
          </w:tcPr>
          <w:p w14:paraId="0731A54F"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PSC</w:t>
            </w:r>
          </w:p>
        </w:tc>
        <w:tc>
          <w:tcPr>
            <w:tcW w:w="8072" w:type="dxa"/>
            <w:noWrap/>
            <w:vAlign w:val="center"/>
            <w:hideMark/>
          </w:tcPr>
          <w:p w14:paraId="169F7003" w14:textId="3C12A4FF"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Project Steering Committee</w:t>
            </w:r>
          </w:p>
        </w:tc>
      </w:tr>
      <w:tr w:rsidR="452C373A" w:rsidRPr="00E85DAD" w14:paraId="1FF24355" w14:textId="77777777" w:rsidTr="452C373A">
        <w:trPr>
          <w:trHeight w:val="300"/>
        </w:trPr>
        <w:tc>
          <w:tcPr>
            <w:tcW w:w="988" w:type="dxa"/>
            <w:noWrap/>
            <w:vAlign w:val="center"/>
            <w:hideMark/>
          </w:tcPr>
          <w:p w14:paraId="62C380D0" w14:textId="7B7F8AB4" w:rsidR="23244F58" w:rsidRPr="00E85DAD" w:rsidRDefault="23244F58" w:rsidP="452C373A">
            <w:pPr>
              <w:spacing w:line="240" w:lineRule="auto"/>
              <w:jc w:val="left"/>
              <w:rPr>
                <w:rFonts w:eastAsia="Times New Roman" w:cs="Calibri"/>
                <w:sz w:val="20"/>
                <w:szCs w:val="20"/>
                <w:lang w:val="en-US"/>
              </w:rPr>
            </w:pPr>
            <w:r w:rsidRPr="00E85DAD">
              <w:rPr>
                <w:rFonts w:eastAsia="Times New Roman" w:cs="Calibri"/>
                <w:sz w:val="20"/>
                <w:szCs w:val="20"/>
                <w:lang w:val="en-US"/>
              </w:rPr>
              <w:t>RLA</w:t>
            </w:r>
          </w:p>
        </w:tc>
        <w:tc>
          <w:tcPr>
            <w:tcW w:w="8072" w:type="dxa"/>
            <w:noWrap/>
            <w:vAlign w:val="center"/>
            <w:hideMark/>
          </w:tcPr>
          <w:p w14:paraId="7BF7D266" w14:textId="60297081" w:rsidR="452C373A" w:rsidRPr="00E85DAD" w:rsidRDefault="5EF18C0D" w:rsidP="452C373A">
            <w:pPr>
              <w:spacing w:line="240" w:lineRule="auto"/>
              <w:jc w:val="left"/>
              <w:rPr>
                <w:rFonts w:eastAsia="Times New Roman" w:cs="Calibri"/>
                <w:lang w:val="en-US"/>
              </w:rPr>
            </w:pPr>
            <w:r w:rsidRPr="00E85DAD">
              <w:rPr>
                <w:rFonts w:eastAsia="Times New Roman" w:cs="Calibri"/>
                <w:lang w:val="en-US"/>
              </w:rPr>
              <w:t>Reimburs</w:t>
            </w:r>
            <w:r w:rsidR="00835D22" w:rsidRPr="00E85DAD">
              <w:rPr>
                <w:rFonts w:eastAsia="Times New Roman" w:cs="Calibri"/>
                <w:lang w:val="en-US"/>
              </w:rPr>
              <w:t>a</w:t>
            </w:r>
            <w:r w:rsidRPr="00E85DAD">
              <w:rPr>
                <w:rFonts w:eastAsia="Times New Roman" w:cs="Calibri"/>
                <w:lang w:val="en-US"/>
              </w:rPr>
              <w:t>ble Loan Agreement</w:t>
            </w:r>
          </w:p>
        </w:tc>
      </w:tr>
      <w:tr w:rsidR="005B1612" w:rsidRPr="00E85DAD" w14:paraId="1B999F89" w14:textId="77777777" w:rsidTr="452C373A">
        <w:trPr>
          <w:trHeight w:val="300"/>
        </w:trPr>
        <w:tc>
          <w:tcPr>
            <w:tcW w:w="988" w:type="dxa"/>
            <w:noWrap/>
            <w:vAlign w:val="center"/>
            <w:hideMark/>
          </w:tcPr>
          <w:p w14:paraId="6F93DA7F"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SBO</w:t>
            </w:r>
          </w:p>
        </w:tc>
        <w:tc>
          <w:tcPr>
            <w:tcW w:w="8072" w:type="dxa"/>
            <w:noWrap/>
            <w:vAlign w:val="center"/>
            <w:hideMark/>
          </w:tcPr>
          <w:p w14:paraId="16321D45" w14:textId="51451ADA"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Strategy and Budget Office of the Presidency of the Republic of Türkiye</w:t>
            </w:r>
          </w:p>
        </w:tc>
      </w:tr>
      <w:tr w:rsidR="005B1612" w:rsidRPr="00E85DAD" w14:paraId="0AB4D5D6" w14:textId="77777777" w:rsidTr="452C373A">
        <w:trPr>
          <w:trHeight w:val="300"/>
        </w:trPr>
        <w:tc>
          <w:tcPr>
            <w:tcW w:w="988" w:type="dxa"/>
            <w:noWrap/>
            <w:vAlign w:val="center"/>
            <w:hideMark/>
          </w:tcPr>
          <w:p w14:paraId="6F89F879"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SDGs</w:t>
            </w:r>
          </w:p>
        </w:tc>
        <w:tc>
          <w:tcPr>
            <w:tcW w:w="8072" w:type="dxa"/>
            <w:noWrap/>
            <w:vAlign w:val="center"/>
            <w:hideMark/>
          </w:tcPr>
          <w:p w14:paraId="1B0E3285" w14:textId="77777777"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Sustainable Development Goals</w:t>
            </w:r>
          </w:p>
        </w:tc>
      </w:tr>
      <w:tr w:rsidR="005B1612" w:rsidRPr="00E85DAD" w14:paraId="012EC9BD" w14:textId="77777777" w:rsidTr="452C373A">
        <w:trPr>
          <w:trHeight w:val="300"/>
        </w:trPr>
        <w:tc>
          <w:tcPr>
            <w:tcW w:w="988" w:type="dxa"/>
            <w:noWrap/>
            <w:vAlign w:val="center"/>
            <w:hideMark/>
          </w:tcPr>
          <w:p w14:paraId="567C2B16"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SMART</w:t>
            </w:r>
          </w:p>
        </w:tc>
        <w:tc>
          <w:tcPr>
            <w:tcW w:w="8072" w:type="dxa"/>
            <w:noWrap/>
            <w:vAlign w:val="center"/>
            <w:hideMark/>
          </w:tcPr>
          <w:p w14:paraId="748DDB9B" w14:textId="679F32E1"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Specific Measurable Achievable Realistic Time-bound</w:t>
            </w:r>
          </w:p>
        </w:tc>
      </w:tr>
      <w:tr w:rsidR="005B1612" w:rsidRPr="00E85DAD" w14:paraId="0AF05317" w14:textId="77777777" w:rsidTr="452C373A">
        <w:trPr>
          <w:trHeight w:val="300"/>
        </w:trPr>
        <w:tc>
          <w:tcPr>
            <w:tcW w:w="988" w:type="dxa"/>
            <w:noWrap/>
            <w:vAlign w:val="center"/>
            <w:hideMark/>
          </w:tcPr>
          <w:p w14:paraId="7AFE1805"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STE</w:t>
            </w:r>
          </w:p>
        </w:tc>
        <w:tc>
          <w:tcPr>
            <w:tcW w:w="8072" w:type="dxa"/>
            <w:noWrap/>
            <w:vAlign w:val="center"/>
            <w:hideMark/>
          </w:tcPr>
          <w:p w14:paraId="00EC7926" w14:textId="2F5F1136"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Short-Term Expert</w:t>
            </w:r>
          </w:p>
        </w:tc>
      </w:tr>
      <w:tr w:rsidR="005B1612" w:rsidRPr="00E85DAD" w14:paraId="61DA67BA" w14:textId="77777777" w:rsidTr="452C373A">
        <w:trPr>
          <w:trHeight w:val="300"/>
        </w:trPr>
        <w:tc>
          <w:tcPr>
            <w:tcW w:w="988" w:type="dxa"/>
            <w:noWrap/>
            <w:vAlign w:val="center"/>
            <w:hideMark/>
          </w:tcPr>
          <w:p w14:paraId="40B05A3F"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TAT</w:t>
            </w:r>
          </w:p>
        </w:tc>
        <w:tc>
          <w:tcPr>
            <w:tcW w:w="8072" w:type="dxa"/>
            <w:noWrap/>
            <w:vAlign w:val="center"/>
            <w:hideMark/>
          </w:tcPr>
          <w:p w14:paraId="4882ED67" w14:textId="0452C0E5"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Technical Assistance Team</w:t>
            </w:r>
          </w:p>
        </w:tc>
      </w:tr>
      <w:tr w:rsidR="005B1612" w:rsidRPr="00E85DAD" w14:paraId="615D95B0" w14:textId="77777777" w:rsidTr="452C373A">
        <w:trPr>
          <w:trHeight w:val="290"/>
        </w:trPr>
        <w:tc>
          <w:tcPr>
            <w:tcW w:w="988" w:type="dxa"/>
            <w:noWrap/>
            <w:vAlign w:val="center"/>
            <w:hideMark/>
          </w:tcPr>
          <w:p w14:paraId="12CA2636"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UASAPs</w:t>
            </w:r>
          </w:p>
        </w:tc>
        <w:tc>
          <w:tcPr>
            <w:tcW w:w="8072" w:type="dxa"/>
            <w:noWrap/>
            <w:vAlign w:val="center"/>
            <w:hideMark/>
          </w:tcPr>
          <w:p w14:paraId="70289EB6" w14:textId="0541DBBB"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Urban Adaptation Strategy and Action Plans</w:t>
            </w:r>
          </w:p>
        </w:tc>
      </w:tr>
      <w:tr w:rsidR="005B1612" w:rsidRPr="00E85DAD" w14:paraId="557775DB" w14:textId="77777777" w:rsidTr="452C373A">
        <w:trPr>
          <w:trHeight w:val="290"/>
        </w:trPr>
        <w:tc>
          <w:tcPr>
            <w:tcW w:w="988" w:type="dxa"/>
            <w:noWrap/>
            <w:vAlign w:val="center"/>
            <w:hideMark/>
          </w:tcPr>
          <w:p w14:paraId="5E447E97" w14:textId="77777777" w:rsidR="00D912C6" w:rsidRPr="00E85DAD" w:rsidRDefault="00D912C6" w:rsidP="005B1612">
            <w:pPr>
              <w:suppressAutoHyphens/>
              <w:spacing w:after="0" w:line="240" w:lineRule="auto"/>
              <w:jc w:val="left"/>
              <w:rPr>
                <w:rFonts w:eastAsia="Times New Roman" w:cs="Calibri"/>
                <w:sz w:val="20"/>
                <w:szCs w:val="20"/>
                <w:lang w:val="en-US"/>
              </w:rPr>
            </w:pPr>
            <w:r w:rsidRPr="00E85DAD">
              <w:rPr>
                <w:rFonts w:eastAsia="Times New Roman" w:cs="Calibri"/>
                <w:sz w:val="20"/>
                <w:szCs w:val="20"/>
                <w:lang w:val="en-US"/>
              </w:rPr>
              <w:t>UNDP</w:t>
            </w:r>
          </w:p>
        </w:tc>
        <w:tc>
          <w:tcPr>
            <w:tcW w:w="8072" w:type="dxa"/>
            <w:noWrap/>
            <w:vAlign w:val="center"/>
            <w:hideMark/>
          </w:tcPr>
          <w:p w14:paraId="04B95827" w14:textId="73B6E3A1" w:rsidR="00D912C6" w:rsidRPr="00E85DAD" w:rsidRDefault="00D912C6" w:rsidP="00D912C6">
            <w:pPr>
              <w:spacing w:after="0" w:line="240" w:lineRule="auto"/>
              <w:jc w:val="left"/>
              <w:rPr>
                <w:rFonts w:eastAsia="Times New Roman" w:cs="Calibri"/>
                <w:lang w:val="en-US"/>
              </w:rPr>
            </w:pPr>
            <w:r w:rsidRPr="00E85DAD">
              <w:rPr>
                <w:rFonts w:eastAsia="Times New Roman" w:cs="Calibri"/>
                <w:lang w:val="en-US"/>
              </w:rPr>
              <w:t>United Nations Development Programme</w:t>
            </w:r>
          </w:p>
        </w:tc>
      </w:tr>
    </w:tbl>
    <w:p w14:paraId="5CF50028" w14:textId="0D1D8DC6" w:rsidR="00D912C6" w:rsidRPr="00E85DAD" w:rsidRDefault="00D912C6" w:rsidP="00CD7957">
      <w:pPr>
        <w:rPr>
          <w:rFonts w:asciiTheme="minorHAnsi" w:hAnsiTheme="minorHAnsi" w:cstheme="minorHAnsi"/>
          <w:lang w:val="en-US"/>
        </w:rPr>
        <w:sectPr w:rsidR="00D912C6" w:rsidRPr="00E85DAD" w:rsidSect="00750078">
          <w:headerReference w:type="even" r:id="rId11"/>
          <w:headerReference w:type="default" r:id="rId12"/>
          <w:footerReference w:type="even" r:id="rId13"/>
          <w:footerReference w:type="default" r:id="rId14"/>
          <w:headerReference w:type="first" r:id="rId15"/>
          <w:footerReference w:type="first" r:id="rId16"/>
          <w:pgSz w:w="11906" w:h="16838" w:code="9"/>
          <w:pgMar w:top="2510" w:right="1418" w:bottom="1418" w:left="1418" w:header="709" w:footer="0" w:gutter="0"/>
          <w:pgNumType w:fmt="lowerRoman"/>
          <w:cols w:space="708"/>
          <w:titlePg/>
          <w:docGrid w:linePitch="360"/>
        </w:sectPr>
      </w:pPr>
    </w:p>
    <w:p w14:paraId="3F4F6DA6" w14:textId="7E45A362" w:rsidR="002F55FE" w:rsidRPr="00E85DAD" w:rsidRDefault="0028239F" w:rsidP="005A69B6">
      <w:pPr>
        <w:pStyle w:val="Heading1"/>
        <w:rPr>
          <w:lang w:val="en-US"/>
        </w:rPr>
      </w:pPr>
      <w:bookmarkStart w:id="3" w:name="_Toc130922238"/>
      <w:r w:rsidRPr="00E85DAD">
        <w:rPr>
          <w:lang w:val="en-US"/>
        </w:rPr>
        <w:lastRenderedPageBreak/>
        <w:t>DESC</w:t>
      </w:r>
      <w:r w:rsidR="00D8358A" w:rsidRPr="00E85DAD">
        <w:rPr>
          <w:lang w:val="en-US"/>
        </w:rPr>
        <w:t>RIPTION</w:t>
      </w:r>
      <w:bookmarkEnd w:id="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03"/>
        <w:gridCol w:w="5257"/>
      </w:tblGrid>
      <w:tr w:rsidR="00C10567" w:rsidRPr="00E85DAD" w14:paraId="662BFE66" w14:textId="77777777" w:rsidTr="2A9DE763">
        <w:trPr>
          <w:trHeight w:val="469"/>
        </w:trPr>
        <w:tc>
          <w:tcPr>
            <w:tcW w:w="1988" w:type="pct"/>
            <w:vAlign w:val="center"/>
          </w:tcPr>
          <w:p w14:paraId="16B38A4D" w14:textId="77777777" w:rsidR="00C10567" w:rsidRPr="00E85DAD" w:rsidRDefault="00C10567" w:rsidP="008D58F9">
            <w:pPr>
              <w:tabs>
                <w:tab w:val="left" w:pos="0"/>
              </w:tabs>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eastAsia="de-DE"/>
              </w:rPr>
              <w:t xml:space="preserve">Action Title:    </w:t>
            </w:r>
          </w:p>
        </w:tc>
        <w:tc>
          <w:tcPr>
            <w:tcW w:w="3012" w:type="pct"/>
            <w:vAlign w:val="center"/>
          </w:tcPr>
          <w:p w14:paraId="00CD7C73" w14:textId="710D1208" w:rsidR="00C10567" w:rsidRPr="00E85DAD" w:rsidRDefault="00C10567" w:rsidP="008D58F9">
            <w:pPr>
              <w:tabs>
                <w:tab w:val="left" w:pos="1782"/>
              </w:tabs>
              <w:spacing w:after="0" w:line="240" w:lineRule="auto"/>
              <w:ind w:right="23"/>
              <w:rPr>
                <w:rFonts w:asciiTheme="minorHAnsi" w:hAnsiTheme="minorHAnsi" w:cstheme="minorHAnsi"/>
                <w:lang w:val="en-US" w:eastAsia="de-DE"/>
              </w:rPr>
            </w:pPr>
            <w:r w:rsidRPr="00E85DAD">
              <w:rPr>
                <w:rFonts w:asciiTheme="minorHAnsi" w:hAnsiTheme="minorHAnsi" w:cstheme="minorHAnsi"/>
                <w:color w:val="000000"/>
                <w:lang w:val="en-US"/>
              </w:rPr>
              <w:t xml:space="preserve">Enhancing Adaptation Action in </w:t>
            </w:r>
            <w:r w:rsidR="00F108D0" w:rsidRPr="00E85DAD">
              <w:rPr>
                <w:rFonts w:asciiTheme="minorHAnsi" w:hAnsiTheme="minorHAnsi" w:cstheme="minorHAnsi"/>
                <w:color w:val="000000"/>
                <w:lang w:val="en-US"/>
              </w:rPr>
              <w:t>Türkiye</w:t>
            </w:r>
          </w:p>
        </w:tc>
      </w:tr>
      <w:tr w:rsidR="00C10567" w:rsidRPr="00E85DAD" w14:paraId="6023E099" w14:textId="77777777" w:rsidTr="2A9DE763">
        <w:trPr>
          <w:trHeight w:val="403"/>
        </w:trPr>
        <w:tc>
          <w:tcPr>
            <w:tcW w:w="1988" w:type="pct"/>
            <w:vAlign w:val="center"/>
          </w:tcPr>
          <w:p w14:paraId="40CB78DB" w14:textId="77777777" w:rsidR="00C10567" w:rsidRPr="00E85DAD" w:rsidRDefault="00C10567" w:rsidP="008D58F9">
            <w:pPr>
              <w:tabs>
                <w:tab w:val="left" w:pos="1782"/>
              </w:tabs>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eastAsia="de-DE"/>
              </w:rPr>
              <w:t xml:space="preserve">Contribution Agreement Number:  </w:t>
            </w:r>
          </w:p>
        </w:tc>
        <w:tc>
          <w:tcPr>
            <w:tcW w:w="3012" w:type="pct"/>
            <w:vAlign w:val="center"/>
          </w:tcPr>
          <w:p w14:paraId="58E83AC8" w14:textId="04A47009" w:rsidR="00C10567" w:rsidRPr="00E85DAD" w:rsidRDefault="00C10567" w:rsidP="008D58F9">
            <w:pPr>
              <w:tabs>
                <w:tab w:val="left" w:pos="1782"/>
              </w:tabs>
              <w:spacing w:after="0" w:line="240" w:lineRule="auto"/>
              <w:ind w:right="23"/>
              <w:rPr>
                <w:rFonts w:asciiTheme="minorHAnsi" w:hAnsiTheme="minorHAnsi" w:cstheme="minorHAnsi"/>
                <w:lang w:val="en-US" w:eastAsia="de-DE"/>
              </w:rPr>
            </w:pPr>
            <w:r w:rsidRPr="00E85DAD">
              <w:rPr>
                <w:rFonts w:asciiTheme="minorHAnsi" w:hAnsiTheme="minorHAnsi" w:cstheme="minorHAnsi"/>
                <w:lang w:val="en-US" w:eastAsia="de-DE"/>
              </w:rPr>
              <w:t>TR2017 ESOP</w:t>
            </w:r>
            <w:r w:rsidR="003B20AA" w:rsidRPr="00E85DAD">
              <w:rPr>
                <w:rFonts w:asciiTheme="minorHAnsi" w:hAnsiTheme="minorHAnsi" w:cstheme="minorHAnsi"/>
                <w:lang w:val="en-US" w:eastAsia="de-DE"/>
              </w:rPr>
              <w:fldChar w:fldCharType="begin"/>
            </w:r>
            <w:r w:rsidR="003B20AA" w:rsidRPr="00E85DAD">
              <w:rPr>
                <w:lang w:val="en-US"/>
              </w:rPr>
              <w:instrText xml:space="preserve"> TA \l "</w:instrText>
            </w:r>
            <w:r w:rsidR="003B20AA" w:rsidRPr="00E85DAD">
              <w:rPr>
                <w:rFonts w:asciiTheme="minorHAnsi" w:hAnsiTheme="minorHAnsi" w:cstheme="minorHAnsi"/>
                <w:lang w:val="en-US" w:eastAsia="de-DE"/>
              </w:rPr>
              <w:instrText>ESOP: Environmental Sectoral Operational Programme</w:instrText>
            </w:r>
            <w:r w:rsidR="003B20AA" w:rsidRPr="00E85DAD">
              <w:rPr>
                <w:lang w:val="en-US"/>
              </w:rPr>
              <w:instrText xml:space="preserve">" \s "ESOP" \c 1 </w:instrText>
            </w:r>
            <w:r w:rsidR="003B20AA" w:rsidRPr="00E85DAD">
              <w:rPr>
                <w:rFonts w:asciiTheme="minorHAnsi" w:hAnsiTheme="minorHAnsi" w:cstheme="minorHAnsi"/>
                <w:lang w:val="en-US" w:eastAsia="de-DE"/>
              </w:rPr>
              <w:fldChar w:fldCharType="end"/>
            </w:r>
            <w:r w:rsidRPr="00E85DAD">
              <w:rPr>
                <w:rFonts w:asciiTheme="minorHAnsi" w:hAnsiTheme="minorHAnsi" w:cstheme="minorHAnsi"/>
                <w:lang w:val="en-US" w:eastAsia="de-DE"/>
              </w:rPr>
              <w:t xml:space="preserve"> MI A3 04</w:t>
            </w:r>
          </w:p>
        </w:tc>
      </w:tr>
      <w:tr w:rsidR="00C10567" w:rsidRPr="00E85DAD" w14:paraId="5E909F89" w14:textId="77777777" w:rsidTr="2A9DE763">
        <w:trPr>
          <w:trHeight w:val="425"/>
        </w:trPr>
        <w:tc>
          <w:tcPr>
            <w:tcW w:w="1988" w:type="pct"/>
            <w:vAlign w:val="center"/>
          </w:tcPr>
          <w:p w14:paraId="5B6C3488" w14:textId="77777777" w:rsidR="00C10567" w:rsidRPr="00E85DAD" w:rsidRDefault="00C10567" w:rsidP="008D58F9">
            <w:pPr>
              <w:tabs>
                <w:tab w:val="left" w:pos="1782"/>
              </w:tabs>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eastAsia="de-DE"/>
              </w:rPr>
              <w:t xml:space="preserve">Total eligible cost:  </w:t>
            </w:r>
          </w:p>
        </w:tc>
        <w:tc>
          <w:tcPr>
            <w:tcW w:w="3012" w:type="pct"/>
            <w:vAlign w:val="center"/>
          </w:tcPr>
          <w:p w14:paraId="61283546" w14:textId="77777777" w:rsidR="00C10567" w:rsidRPr="00E85DAD" w:rsidRDefault="00C10567" w:rsidP="008D58F9">
            <w:pPr>
              <w:tabs>
                <w:tab w:val="left" w:pos="1782"/>
              </w:tabs>
              <w:spacing w:after="0" w:line="240" w:lineRule="auto"/>
              <w:ind w:right="23"/>
              <w:rPr>
                <w:rFonts w:asciiTheme="minorHAnsi" w:hAnsiTheme="minorHAnsi" w:cstheme="minorHAnsi"/>
                <w:lang w:val="en-US" w:eastAsia="de-DE"/>
              </w:rPr>
            </w:pPr>
            <w:r w:rsidRPr="00E85DAD">
              <w:rPr>
                <w:rFonts w:asciiTheme="minorHAnsi" w:hAnsiTheme="minorHAnsi" w:cstheme="minorHAnsi"/>
                <w:lang w:val="en-US" w:eastAsia="de-DE"/>
              </w:rPr>
              <w:t>4.225.000 EUR</w:t>
            </w:r>
          </w:p>
        </w:tc>
      </w:tr>
      <w:tr w:rsidR="00C10567" w:rsidRPr="00E85DAD" w14:paraId="22BF80C5" w14:textId="77777777" w:rsidTr="2A9DE763">
        <w:trPr>
          <w:trHeight w:val="430"/>
        </w:trPr>
        <w:tc>
          <w:tcPr>
            <w:tcW w:w="1988" w:type="pct"/>
            <w:vAlign w:val="center"/>
          </w:tcPr>
          <w:p w14:paraId="6D453431" w14:textId="77777777" w:rsidR="00C10567" w:rsidRPr="00E85DAD" w:rsidRDefault="00C10567" w:rsidP="008D58F9">
            <w:pPr>
              <w:tabs>
                <w:tab w:val="left" w:pos="1782"/>
              </w:tabs>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eastAsia="de-DE"/>
              </w:rPr>
              <w:t xml:space="preserve">Starting Date:  </w:t>
            </w:r>
          </w:p>
        </w:tc>
        <w:tc>
          <w:tcPr>
            <w:tcW w:w="3012" w:type="pct"/>
            <w:vAlign w:val="center"/>
          </w:tcPr>
          <w:p w14:paraId="12F02B72" w14:textId="77777777" w:rsidR="00C10567" w:rsidRPr="00E85DAD" w:rsidRDefault="00C10567" w:rsidP="008D58F9">
            <w:pPr>
              <w:tabs>
                <w:tab w:val="left" w:pos="1782"/>
              </w:tabs>
              <w:spacing w:after="0" w:line="240" w:lineRule="auto"/>
              <w:ind w:right="23"/>
              <w:rPr>
                <w:rFonts w:asciiTheme="minorHAnsi" w:hAnsiTheme="minorHAnsi" w:cstheme="minorHAnsi"/>
                <w:lang w:val="en-US" w:eastAsia="de-DE"/>
              </w:rPr>
            </w:pPr>
            <w:r w:rsidRPr="00E85DAD">
              <w:rPr>
                <w:rFonts w:asciiTheme="minorHAnsi" w:hAnsiTheme="minorHAnsi" w:cstheme="minorHAnsi"/>
                <w:lang w:val="en-US" w:eastAsia="de-DE"/>
              </w:rPr>
              <w:t>09.10.2019</w:t>
            </w:r>
          </w:p>
        </w:tc>
      </w:tr>
      <w:tr w:rsidR="00C10567" w:rsidRPr="00E85DAD" w14:paraId="24F86660" w14:textId="77777777" w:rsidTr="2A9DE763">
        <w:trPr>
          <w:trHeight w:val="263"/>
        </w:trPr>
        <w:tc>
          <w:tcPr>
            <w:tcW w:w="1988" w:type="pct"/>
            <w:vAlign w:val="center"/>
          </w:tcPr>
          <w:p w14:paraId="27BBBC91" w14:textId="77777777" w:rsidR="00C10567" w:rsidRPr="00E85DAD" w:rsidRDefault="00C10567" w:rsidP="008D58F9">
            <w:pPr>
              <w:tabs>
                <w:tab w:val="left" w:pos="1782"/>
              </w:tabs>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eastAsia="de-DE"/>
              </w:rPr>
              <w:t>End Date:</w:t>
            </w:r>
          </w:p>
        </w:tc>
        <w:tc>
          <w:tcPr>
            <w:tcW w:w="3012" w:type="pct"/>
            <w:vAlign w:val="center"/>
          </w:tcPr>
          <w:p w14:paraId="683DC696" w14:textId="52EBE8DD" w:rsidR="00C10567" w:rsidRPr="00E85DAD" w:rsidRDefault="263D02A7" w:rsidP="4AA15DC2">
            <w:pPr>
              <w:tabs>
                <w:tab w:val="left" w:pos="1782"/>
              </w:tabs>
              <w:spacing w:after="0" w:line="240" w:lineRule="auto"/>
              <w:ind w:right="23"/>
              <w:rPr>
                <w:rFonts w:asciiTheme="minorHAnsi" w:hAnsiTheme="minorHAnsi" w:cstheme="minorBidi"/>
                <w:lang w:val="en-US" w:eastAsia="de-DE"/>
              </w:rPr>
            </w:pPr>
            <w:r w:rsidRPr="00E85DAD">
              <w:rPr>
                <w:rFonts w:asciiTheme="minorHAnsi" w:hAnsiTheme="minorHAnsi" w:cstheme="minorBidi"/>
                <w:lang w:val="en-US" w:eastAsia="de-DE"/>
              </w:rPr>
              <w:t>08.</w:t>
            </w:r>
            <w:r w:rsidR="00AA5EAD" w:rsidRPr="00E85DAD">
              <w:rPr>
                <w:rFonts w:asciiTheme="minorHAnsi" w:hAnsiTheme="minorHAnsi" w:cstheme="minorBidi"/>
                <w:lang w:val="en-US" w:eastAsia="de-DE"/>
              </w:rPr>
              <w:t>10</w:t>
            </w:r>
            <w:r w:rsidRPr="00E85DAD">
              <w:rPr>
                <w:rFonts w:asciiTheme="minorHAnsi" w:hAnsiTheme="minorHAnsi" w:cstheme="minorBidi"/>
                <w:lang w:val="en-US" w:eastAsia="de-DE"/>
              </w:rPr>
              <w:t>.202</w:t>
            </w:r>
            <w:r w:rsidR="7F517D49" w:rsidRPr="00E85DAD">
              <w:rPr>
                <w:rFonts w:asciiTheme="minorHAnsi" w:hAnsiTheme="minorHAnsi" w:cstheme="minorBidi"/>
                <w:lang w:val="en-US" w:eastAsia="de-DE"/>
              </w:rPr>
              <w:t>5</w:t>
            </w:r>
          </w:p>
        </w:tc>
      </w:tr>
      <w:tr w:rsidR="00C10567" w:rsidRPr="00E85DAD" w14:paraId="5D4AA0CA" w14:textId="77777777" w:rsidTr="2A9DE763">
        <w:trPr>
          <w:trHeight w:val="255"/>
        </w:trPr>
        <w:tc>
          <w:tcPr>
            <w:tcW w:w="1988" w:type="pct"/>
            <w:tcBorders>
              <w:bottom w:val="single" w:sz="4" w:space="0" w:color="auto"/>
            </w:tcBorders>
            <w:vAlign w:val="center"/>
          </w:tcPr>
          <w:p w14:paraId="687C2A58" w14:textId="77777777" w:rsidR="00C10567" w:rsidRPr="00E85DAD" w:rsidRDefault="00C10567" w:rsidP="008D58F9">
            <w:pPr>
              <w:tabs>
                <w:tab w:val="left" w:pos="1782"/>
              </w:tabs>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eastAsia="de-DE"/>
              </w:rPr>
              <w:t xml:space="preserve">Duration:   </w:t>
            </w:r>
          </w:p>
        </w:tc>
        <w:tc>
          <w:tcPr>
            <w:tcW w:w="3012" w:type="pct"/>
            <w:tcBorders>
              <w:bottom w:val="single" w:sz="4" w:space="0" w:color="auto"/>
            </w:tcBorders>
            <w:vAlign w:val="center"/>
          </w:tcPr>
          <w:p w14:paraId="7E715805" w14:textId="3F51387B" w:rsidR="00C10567" w:rsidRPr="00E85DAD" w:rsidRDefault="00C034D9" w:rsidP="2A9DE763">
            <w:pPr>
              <w:tabs>
                <w:tab w:val="left" w:pos="1782"/>
              </w:tabs>
              <w:spacing w:after="0" w:line="240" w:lineRule="auto"/>
              <w:ind w:right="23"/>
              <w:rPr>
                <w:rFonts w:asciiTheme="minorHAnsi" w:hAnsiTheme="minorHAnsi" w:cstheme="minorBidi"/>
                <w:lang w:val="en-US" w:eastAsia="de-DE"/>
              </w:rPr>
            </w:pPr>
            <w:r w:rsidRPr="00E85DAD">
              <w:rPr>
                <w:rFonts w:asciiTheme="minorHAnsi" w:hAnsiTheme="minorHAnsi" w:cstheme="minorBidi"/>
                <w:lang w:val="en-US" w:eastAsia="de-DE"/>
              </w:rPr>
              <w:t xml:space="preserve">72 </w:t>
            </w:r>
            <w:r w:rsidR="263D02A7" w:rsidRPr="00E85DAD">
              <w:rPr>
                <w:rFonts w:asciiTheme="minorHAnsi" w:hAnsiTheme="minorHAnsi" w:cstheme="minorBidi"/>
                <w:lang w:val="en-US" w:eastAsia="de-DE"/>
              </w:rPr>
              <w:t>months</w:t>
            </w:r>
          </w:p>
        </w:tc>
      </w:tr>
      <w:tr w:rsidR="00C10567" w:rsidRPr="00E85DAD" w14:paraId="606306BB" w14:textId="77777777" w:rsidTr="2A9DE763">
        <w:trPr>
          <w:trHeight w:val="534"/>
        </w:trPr>
        <w:tc>
          <w:tcPr>
            <w:tcW w:w="1988" w:type="pct"/>
            <w:tcBorders>
              <w:top w:val="single" w:sz="4" w:space="0" w:color="auto"/>
              <w:left w:val="single" w:sz="4" w:space="0" w:color="auto"/>
              <w:bottom w:val="nil"/>
              <w:right w:val="single" w:sz="4" w:space="0" w:color="auto"/>
            </w:tcBorders>
            <w:vAlign w:val="center"/>
          </w:tcPr>
          <w:p w14:paraId="130751A8" w14:textId="77777777" w:rsidR="00C10567" w:rsidRPr="00E85DAD" w:rsidRDefault="00C10567" w:rsidP="008D58F9">
            <w:pPr>
              <w:spacing w:after="0" w:line="240" w:lineRule="auto"/>
              <w:ind w:right="23"/>
              <w:rPr>
                <w:rFonts w:asciiTheme="minorHAnsi" w:hAnsiTheme="minorHAnsi" w:cstheme="minorHAnsi"/>
                <w:b/>
                <w:lang w:val="en-US"/>
              </w:rPr>
            </w:pPr>
            <w:r w:rsidRPr="00E85DAD">
              <w:rPr>
                <w:rFonts w:asciiTheme="minorHAnsi" w:hAnsiTheme="minorHAnsi" w:cstheme="minorHAnsi"/>
                <w:b/>
                <w:lang w:val="en-US"/>
              </w:rPr>
              <w:t xml:space="preserve">Contracting Authority:  </w:t>
            </w:r>
            <w:r w:rsidRPr="00E85DAD">
              <w:rPr>
                <w:rFonts w:asciiTheme="minorHAnsi" w:hAnsiTheme="minorHAnsi" w:cstheme="minorHAnsi"/>
                <w:b/>
                <w:lang w:val="en-US"/>
              </w:rPr>
              <w:tab/>
            </w:r>
          </w:p>
        </w:tc>
        <w:tc>
          <w:tcPr>
            <w:tcW w:w="3012" w:type="pct"/>
            <w:tcBorders>
              <w:top w:val="single" w:sz="4" w:space="0" w:color="auto"/>
              <w:left w:val="single" w:sz="4" w:space="0" w:color="auto"/>
              <w:bottom w:val="nil"/>
              <w:right w:val="single" w:sz="4" w:space="0" w:color="auto"/>
            </w:tcBorders>
            <w:vAlign w:val="center"/>
          </w:tcPr>
          <w:p w14:paraId="1AD45F91" w14:textId="6BA36683" w:rsidR="00C10567" w:rsidRPr="00E85DAD" w:rsidRDefault="00C10567" w:rsidP="008D58F9">
            <w:pPr>
              <w:spacing w:after="0" w:line="240" w:lineRule="auto"/>
              <w:ind w:right="23"/>
              <w:rPr>
                <w:rFonts w:asciiTheme="minorHAnsi" w:hAnsiTheme="minorHAnsi" w:cstheme="minorHAnsi"/>
                <w:lang w:val="en-US"/>
              </w:rPr>
            </w:pPr>
            <w:r w:rsidRPr="00E85DAD">
              <w:rPr>
                <w:rFonts w:asciiTheme="minorHAnsi" w:hAnsiTheme="minorHAnsi" w:cstheme="minorHAnsi"/>
                <w:bCs/>
                <w:color w:val="000000"/>
                <w:lang w:val="en-US"/>
              </w:rPr>
              <w:t>Ministry of Environment, Urbanization and Climate Change,</w:t>
            </w:r>
            <w:r w:rsidRPr="00E85DAD">
              <w:rPr>
                <w:rFonts w:asciiTheme="minorHAnsi" w:eastAsia="Arial Unicode MS" w:hAnsiTheme="minorHAnsi" w:cstheme="minorHAnsi"/>
                <w:lang w:val="en-US"/>
              </w:rPr>
              <w:t xml:space="preserve"> </w:t>
            </w:r>
            <w:r w:rsidRPr="00E85DAD">
              <w:rPr>
                <w:rFonts w:asciiTheme="minorHAnsi" w:hAnsiTheme="minorHAnsi" w:cstheme="minorHAnsi"/>
                <w:lang w:val="en-US"/>
              </w:rPr>
              <w:t xml:space="preserve">Department of European Union </w:t>
            </w:r>
            <w:r w:rsidR="000C3ACF" w:rsidRPr="00E85DAD">
              <w:rPr>
                <w:rFonts w:asciiTheme="minorHAnsi" w:hAnsiTheme="minorHAnsi" w:cstheme="minorHAnsi"/>
                <w:lang w:val="en-US"/>
              </w:rPr>
              <w:t>Investments</w:t>
            </w:r>
          </w:p>
        </w:tc>
      </w:tr>
      <w:tr w:rsidR="00C10567" w:rsidRPr="00E85DAD" w14:paraId="5181A3C2" w14:textId="77777777" w:rsidTr="2A9DE763">
        <w:trPr>
          <w:trHeight w:val="241"/>
        </w:trPr>
        <w:tc>
          <w:tcPr>
            <w:tcW w:w="1988" w:type="pct"/>
            <w:tcBorders>
              <w:top w:val="nil"/>
              <w:left w:val="single" w:sz="4" w:space="0" w:color="auto"/>
              <w:bottom w:val="nil"/>
              <w:right w:val="single" w:sz="4" w:space="0" w:color="auto"/>
            </w:tcBorders>
            <w:vAlign w:val="center"/>
          </w:tcPr>
          <w:p w14:paraId="52061198" w14:textId="77777777" w:rsidR="00C10567" w:rsidRPr="00E85DAD" w:rsidRDefault="00C10567" w:rsidP="008D58F9">
            <w:pPr>
              <w:spacing w:after="0" w:line="240" w:lineRule="auto"/>
              <w:ind w:right="23"/>
              <w:rPr>
                <w:rFonts w:asciiTheme="minorHAnsi" w:hAnsiTheme="minorHAnsi" w:cstheme="minorHAnsi"/>
                <w:b/>
                <w:lang w:val="en-US"/>
              </w:rPr>
            </w:pPr>
            <w:r w:rsidRPr="00E85DAD">
              <w:rPr>
                <w:rFonts w:asciiTheme="minorHAnsi" w:hAnsiTheme="minorHAnsi" w:cstheme="minorHAnsi"/>
                <w:b/>
                <w:lang w:val="en-US"/>
              </w:rPr>
              <w:t xml:space="preserve">Project Manager:  </w:t>
            </w:r>
          </w:p>
        </w:tc>
        <w:tc>
          <w:tcPr>
            <w:tcW w:w="3012" w:type="pct"/>
            <w:tcBorders>
              <w:top w:val="nil"/>
              <w:left w:val="single" w:sz="4" w:space="0" w:color="auto"/>
              <w:bottom w:val="nil"/>
              <w:right w:val="single" w:sz="4" w:space="0" w:color="auto"/>
            </w:tcBorders>
            <w:vAlign w:val="center"/>
          </w:tcPr>
          <w:p w14:paraId="4DDDD001" w14:textId="1D79A9A1" w:rsidR="00C10567" w:rsidRPr="00E85DAD" w:rsidRDefault="00F108D0" w:rsidP="008D58F9">
            <w:pPr>
              <w:spacing w:after="0" w:line="240" w:lineRule="auto"/>
              <w:ind w:right="23"/>
              <w:rPr>
                <w:rFonts w:asciiTheme="minorHAnsi" w:hAnsiTheme="minorHAnsi" w:cstheme="minorHAnsi"/>
                <w:lang w:val="en-US"/>
              </w:rPr>
            </w:pPr>
            <w:r w:rsidRPr="00E85DAD">
              <w:rPr>
                <w:rFonts w:asciiTheme="minorHAnsi" w:hAnsiTheme="minorHAnsi" w:cstheme="minorHAnsi"/>
                <w:lang w:val="en-US"/>
              </w:rPr>
              <w:t>Dr</w:t>
            </w:r>
            <w:r w:rsidR="00C10567" w:rsidRPr="00E85DAD">
              <w:rPr>
                <w:rFonts w:asciiTheme="minorHAnsi" w:hAnsiTheme="minorHAnsi" w:cstheme="minorHAnsi"/>
                <w:lang w:val="en-US"/>
              </w:rPr>
              <w:t>. İsmail Raci BAYER</w:t>
            </w:r>
          </w:p>
        </w:tc>
      </w:tr>
      <w:tr w:rsidR="00C10567" w:rsidRPr="00E85DAD" w14:paraId="4E0771B0" w14:textId="77777777" w:rsidTr="2A9DE763">
        <w:trPr>
          <w:trHeight w:val="531"/>
        </w:trPr>
        <w:tc>
          <w:tcPr>
            <w:tcW w:w="1988" w:type="pct"/>
            <w:tcBorders>
              <w:top w:val="nil"/>
              <w:left w:val="single" w:sz="4" w:space="0" w:color="auto"/>
              <w:bottom w:val="nil"/>
              <w:right w:val="single" w:sz="4" w:space="0" w:color="auto"/>
            </w:tcBorders>
            <w:vAlign w:val="center"/>
          </w:tcPr>
          <w:p w14:paraId="75742ACE" w14:textId="77777777" w:rsidR="00C10567" w:rsidRPr="00E85DAD" w:rsidRDefault="00C10567" w:rsidP="008D58F9">
            <w:pPr>
              <w:spacing w:after="0" w:line="240" w:lineRule="auto"/>
              <w:ind w:right="23"/>
              <w:rPr>
                <w:rFonts w:asciiTheme="minorHAnsi" w:hAnsiTheme="minorHAnsi" w:cstheme="minorHAnsi"/>
                <w:b/>
                <w:lang w:val="en-US"/>
              </w:rPr>
            </w:pPr>
            <w:r w:rsidRPr="00E85DAD">
              <w:rPr>
                <w:rFonts w:asciiTheme="minorHAnsi" w:hAnsiTheme="minorHAnsi" w:cstheme="minorHAnsi"/>
                <w:b/>
                <w:lang w:val="en-US"/>
              </w:rPr>
              <w:t xml:space="preserve">Address:  </w:t>
            </w:r>
          </w:p>
        </w:tc>
        <w:tc>
          <w:tcPr>
            <w:tcW w:w="3012" w:type="pct"/>
            <w:tcBorders>
              <w:top w:val="nil"/>
              <w:left w:val="single" w:sz="4" w:space="0" w:color="auto"/>
              <w:bottom w:val="nil"/>
              <w:right w:val="single" w:sz="4" w:space="0" w:color="auto"/>
            </w:tcBorders>
            <w:vAlign w:val="center"/>
          </w:tcPr>
          <w:p w14:paraId="049B1F2B" w14:textId="5F6D4E8B" w:rsidR="00C10567" w:rsidRPr="00E85DAD" w:rsidRDefault="00C10567" w:rsidP="008D58F9">
            <w:pPr>
              <w:spacing w:after="0" w:line="240" w:lineRule="auto"/>
              <w:ind w:right="23"/>
              <w:rPr>
                <w:rFonts w:asciiTheme="minorHAnsi" w:hAnsiTheme="minorHAnsi" w:cstheme="minorHAnsi"/>
                <w:lang w:val="en-US"/>
              </w:rPr>
            </w:pPr>
            <w:r w:rsidRPr="00E85DAD">
              <w:rPr>
                <w:rFonts w:asciiTheme="minorHAnsi" w:hAnsiTheme="minorHAnsi" w:cstheme="minorHAnsi"/>
                <w:lang w:val="en-US"/>
              </w:rPr>
              <w:t xml:space="preserve">Mustafa Kemal Mah. Eskişehir Devlet Yolu 9.km No: 278, Ankara, </w:t>
            </w:r>
            <w:r w:rsidR="00F108D0" w:rsidRPr="00E85DAD">
              <w:rPr>
                <w:rFonts w:asciiTheme="minorHAnsi" w:hAnsiTheme="minorHAnsi" w:cstheme="minorHAnsi"/>
                <w:lang w:val="en-US"/>
              </w:rPr>
              <w:t>Türkiye</w:t>
            </w:r>
          </w:p>
        </w:tc>
      </w:tr>
      <w:tr w:rsidR="00C10567" w:rsidRPr="00E85DAD" w14:paraId="4468E60B" w14:textId="77777777" w:rsidTr="2A9DE763">
        <w:trPr>
          <w:trHeight w:val="308"/>
        </w:trPr>
        <w:tc>
          <w:tcPr>
            <w:tcW w:w="1988" w:type="pct"/>
            <w:tcBorders>
              <w:top w:val="nil"/>
              <w:left w:val="single" w:sz="4" w:space="0" w:color="auto"/>
              <w:bottom w:val="nil"/>
              <w:right w:val="single" w:sz="4" w:space="0" w:color="auto"/>
            </w:tcBorders>
            <w:vAlign w:val="center"/>
          </w:tcPr>
          <w:p w14:paraId="0EA14834" w14:textId="77777777" w:rsidR="00C10567" w:rsidRPr="00E85DAD" w:rsidRDefault="00C10567" w:rsidP="008D58F9">
            <w:pPr>
              <w:spacing w:after="0" w:line="240" w:lineRule="auto"/>
              <w:ind w:right="23"/>
              <w:rPr>
                <w:rFonts w:asciiTheme="minorHAnsi" w:hAnsiTheme="minorHAnsi" w:cstheme="minorHAnsi"/>
                <w:b/>
                <w:lang w:val="en-US"/>
              </w:rPr>
            </w:pPr>
            <w:r w:rsidRPr="00E85DAD">
              <w:rPr>
                <w:rFonts w:asciiTheme="minorHAnsi" w:hAnsiTheme="minorHAnsi" w:cstheme="minorHAnsi"/>
                <w:b/>
                <w:lang w:val="en-US"/>
              </w:rPr>
              <w:t xml:space="preserve">Telephone: </w:t>
            </w:r>
          </w:p>
        </w:tc>
        <w:tc>
          <w:tcPr>
            <w:tcW w:w="3012" w:type="pct"/>
            <w:tcBorders>
              <w:top w:val="nil"/>
              <w:left w:val="single" w:sz="4" w:space="0" w:color="auto"/>
              <w:bottom w:val="nil"/>
              <w:right w:val="single" w:sz="4" w:space="0" w:color="auto"/>
            </w:tcBorders>
            <w:vAlign w:val="center"/>
          </w:tcPr>
          <w:p w14:paraId="5C5BAF82" w14:textId="77777777" w:rsidR="00C10567" w:rsidRPr="00E85DAD" w:rsidRDefault="00C10567" w:rsidP="008D58F9">
            <w:pPr>
              <w:spacing w:after="0" w:line="240" w:lineRule="auto"/>
              <w:ind w:right="23"/>
              <w:rPr>
                <w:rFonts w:asciiTheme="minorHAnsi" w:hAnsiTheme="minorHAnsi" w:cstheme="minorHAnsi"/>
                <w:lang w:val="en-US"/>
              </w:rPr>
            </w:pPr>
            <w:r w:rsidRPr="00E85DAD">
              <w:rPr>
                <w:rFonts w:asciiTheme="minorHAnsi" w:hAnsiTheme="minorHAnsi" w:cstheme="minorHAnsi"/>
                <w:lang w:val="en-US"/>
              </w:rPr>
              <w:t>+ 90 312 474 03 50-51</w:t>
            </w:r>
          </w:p>
        </w:tc>
      </w:tr>
      <w:tr w:rsidR="00C10567" w:rsidRPr="00E85DAD" w14:paraId="5A7D9675" w14:textId="77777777" w:rsidTr="2A9DE763">
        <w:trPr>
          <w:trHeight w:val="285"/>
        </w:trPr>
        <w:tc>
          <w:tcPr>
            <w:tcW w:w="1988" w:type="pct"/>
            <w:tcBorders>
              <w:top w:val="nil"/>
              <w:left w:val="single" w:sz="4" w:space="0" w:color="auto"/>
              <w:bottom w:val="nil"/>
              <w:right w:val="single" w:sz="4" w:space="0" w:color="auto"/>
            </w:tcBorders>
            <w:vAlign w:val="center"/>
          </w:tcPr>
          <w:p w14:paraId="074E0958" w14:textId="77777777" w:rsidR="00C10567" w:rsidRPr="00E85DAD" w:rsidRDefault="00C10567" w:rsidP="008D58F9">
            <w:pPr>
              <w:spacing w:after="0" w:line="240" w:lineRule="auto"/>
              <w:ind w:right="23"/>
              <w:rPr>
                <w:rFonts w:asciiTheme="minorHAnsi" w:hAnsiTheme="minorHAnsi" w:cstheme="minorHAnsi"/>
                <w:b/>
                <w:lang w:val="en-US"/>
              </w:rPr>
            </w:pPr>
            <w:r w:rsidRPr="00E85DAD">
              <w:rPr>
                <w:rFonts w:asciiTheme="minorHAnsi" w:hAnsiTheme="minorHAnsi" w:cstheme="minorHAnsi"/>
                <w:b/>
                <w:lang w:val="en-US"/>
              </w:rPr>
              <w:t xml:space="preserve">Fax: </w:t>
            </w:r>
          </w:p>
        </w:tc>
        <w:tc>
          <w:tcPr>
            <w:tcW w:w="3012" w:type="pct"/>
            <w:tcBorders>
              <w:top w:val="nil"/>
              <w:left w:val="single" w:sz="4" w:space="0" w:color="auto"/>
              <w:bottom w:val="nil"/>
              <w:right w:val="single" w:sz="4" w:space="0" w:color="auto"/>
            </w:tcBorders>
            <w:vAlign w:val="center"/>
          </w:tcPr>
          <w:p w14:paraId="57C9242C" w14:textId="77777777" w:rsidR="00C10567" w:rsidRPr="00E85DAD" w:rsidRDefault="00C10567" w:rsidP="008D58F9">
            <w:pPr>
              <w:spacing w:after="0" w:line="240" w:lineRule="auto"/>
              <w:ind w:right="23"/>
              <w:rPr>
                <w:rFonts w:asciiTheme="minorHAnsi" w:hAnsiTheme="minorHAnsi" w:cstheme="minorHAnsi"/>
                <w:lang w:val="en-US"/>
              </w:rPr>
            </w:pPr>
            <w:r w:rsidRPr="00E85DAD">
              <w:rPr>
                <w:rFonts w:asciiTheme="minorHAnsi" w:hAnsiTheme="minorHAnsi" w:cstheme="minorHAnsi"/>
                <w:lang w:val="en-US"/>
              </w:rPr>
              <w:t>+ 90 312 474 03 52-53</w:t>
            </w:r>
          </w:p>
        </w:tc>
      </w:tr>
      <w:tr w:rsidR="00C10567" w:rsidRPr="00E85DAD" w14:paraId="38443DBC" w14:textId="77777777" w:rsidTr="2A9DE763">
        <w:trPr>
          <w:trHeight w:val="288"/>
        </w:trPr>
        <w:tc>
          <w:tcPr>
            <w:tcW w:w="1988" w:type="pct"/>
            <w:tcBorders>
              <w:top w:val="nil"/>
              <w:left w:val="single" w:sz="4" w:space="0" w:color="auto"/>
              <w:bottom w:val="nil"/>
              <w:right w:val="single" w:sz="4" w:space="0" w:color="auto"/>
            </w:tcBorders>
            <w:vAlign w:val="center"/>
          </w:tcPr>
          <w:p w14:paraId="1F01E49E" w14:textId="77777777" w:rsidR="00C10567" w:rsidRPr="00E85DAD" w:rsidRDefault="00C10567" w:rsidP="008D58F9">
            <w:pPr>
              <w:spacing w:after="0" w:line="240" w:lineRule="auto"/>
              <w:ind w:right="23"/>
              <w:rPr>
                <w:rFonts w:asciiTheme="minorHAnsi" w:hAnsiTheme="minorHAnsi" w:cstheme="minorHAnsi"/>
                <w:b/>
                <w:lang w:val="en-US"/>
              </w:rPr>
            </w:pPr>
            <w:r w:rsidRPr="00E85DAD">
              <w:rPr>
                <w:rFonts w:asciiTheme="minorHAnsi" w:hAnsiTheme="minorHAnsi" w:cstheme="minorHAnsi"/>
                <w:b/>
                <w:lang w:val="en-US"/>
              </w:rPr>
              <w:t>Contract Expert:</w:t>
            </w:r>
          </w:p>
        </w:tc>
        <w:tc>
          <w:tcPr>
            <w:tcW w:w="3012" w:type="pct"/>
            <w:tcBorders>
              <w:top w:val="nil"/>
              <w:left w:val="single" w:sz="4" w:space="0" w:color="auto"/>
              <w:bottom w:val="nil"/>
              <w:right w:val="single" w:sz="4" w:space="0" w:color="auto"/>
            </w:tcBorders>
            <w:vAlign w:val="center"/>
          </w:tcPr>
          <w:p w14:paraId="26AC3A45" w14:textId="77777777" w:rsidR="00C10567" w:rsidRPr="00E85DAD" w:rsidRDefault="00C10567" w:rsidP="008D58F9">
            <w:pPr>
              <w:spacing w:after="0" w:line="240" w:lineRule="auto"/>
              <w:ind w:right="23"/>
              <w:rPr>
                <w:rFonts w:asciiTheme="minorHAnsi" w:hAnsiTheme="minorHAnsi" w:cstheme="minorHAnsi"/>
                <w:lang w:val="en-US"/>
              </w:rPr>
            </w:pPr>
            <w:r w:rsidRPr="00E85DAD">
              <w:rPr>
                <w:rFonts w:asciiTheme="minorHAnsi" w:hAnsiTheme="minorHAnsi" w:cstheme="minorHAnsi"/>
                <w:lang w:val="en-US"/>
              </w:rPr>
              <w:t>Ceren UNCU AĞAÇDİKEN</w:t>
            </w:r>
          </w:p>
        </w:tc>
      </w:tr>
      <w:tr w:rsidR="00C10567" w:rsidRPr="00E85DAD" w14:paraId="656E2C23" w14:textId="77777777" w:rsidTr="2A9DE763">
        <w:trPr>
          <w:trHeight w:val="279"/>
        </w:trPr>
        <w:tc>
          <w:tcPr>
            <w:tcW w:w="1988" w:type="pct"/>
            <w:tcBorders>
              <w:top w:val="nil"/>
              <w:left w:val="single" w:sz="4" w:space="0" w:color="auto"/>
              <w:bottom w:val="single" w:sz="4" w:space="0" w:color="auto"/>
              <w:right w:val="single" w:sz="4" w:space="0" w:color="auto"/>
            </w:tcBorders>
            <w:vAlign w:val="center"/>
          </w:tcPr>
          <w:p w14:paraId="2D0138E1" w14:textId="77777777" w:rsidR="00C10567" w:rsidRPr="00E85DAD" w:rsidRDefault="00C10567" w:rsidP="008D58F9">
            <w:pPr>
              <w:spacing w:after="0" w:line="240" w:lineRule="auto"/>
              <w:ind w:right="23"/>
              <w:rPr>
                <w:rFonts w:asciiTheme="minorHAnsi" w:hAnsiTheme="minorHAnsi" w:cstheme="minorHAnsi"/>
                <w:b/>
                <w:lang w:val="en-US"/>
              </w:rPr>
            </w:pPr>
            <w:r w:rsidRPr="00E85DAD">
              <w:rPr>
                <w:rFonts w:asciiTheme="minorHAnsi" w:hAnsiTheme="minorHAnsi" w:cstheme="minorHAnsi"/>
                <w:b/>
                <w:lang w:val="en-US"/>
              </w:rPr>
              <w:t>e-mail:</w:t>
            </w:r>
            <w:r w:rsidRPr="00E85DAD">
              <w:rPr>
                <w:rFonts w:asciiTheme="minorHAnsi" w:hAnsiTheme="minorHAnsi" w:cstheme="minorHAnsi"/>
                <w:b/>
                <w:lang w:val="en-US"/>
              </w:rPr>
              <w:tab/>
            </w:r>
          </w:p>
        </w:tc>
        <w:tc>
          <w:tcPr>
            <w:tcW w:w="3012" w:type="pct"/>
            <w:tcBorders>
              <w:top w:val="nil"/>
              <w:left w:val="single" w:sz="4" w:space="0" w:color="auto"/>
              <w:bottom w:val="single" w:sz="4" w:space="0" w:color="auto"/>
              <w:right w:val="single" w:sz="4" w:space="0" w:color="auto"/>
            </w:tcBorders>
            <w:vAlign w:val="center"/>
          </w:tcPr>
          <w:p w14:paraId="22EFD294" w14:textId="77777777" w:rsidR="00C10567" w:rsidRPr="00E85DAD" w:rsidRDefault="00C10567" w:rsidP="008D58F9">
            <w:pPr>
              <w:spacing w:after="0" w:line="240" w:lineRule="auto"/>
              <w:ind w:right="23"/>
              <w:rPr>
                <w:rFonts w:asciiTheme="minorHAnsi" w:hAnsiTheme="minorHAnsi" w:cstheme="minorHAnsi"/>
                <w:color w:val="000000"/>
                <w:lang w:val="en-US"/>
              </w:rPr>
            </w:pPr>
            <w:r w:rsidRPr="00E85DAD">
              <w:rPr>
                <w:rFonts w:asciiTheme="minorHAnsi" w:hAnsiTheme="minorHAnsi" w:cstheme="minorHAnsi"/>
                <w:lang w:val="en-US"/>
              </w:rPr>
              <w:t>ceren.uncuagacdiken@csb.gov.tr</w:t>
            </w:r>
          </w:p>
        </w:tc>
      </w:tr>
      <w:tr w:rsidR="00C10567" w:rsidRPr="00E85DAD" w14:paraId="72C03116" w14:textId="77777777" w:rsidTr="2A9DE763">
        <w:trPr>
          <w:trHeight w:val="3238"/>
        </w:trPr>
        <w:tc>
          <w:tcPr>
            <w:tcW w:w="1988" w:type="pct"/>
            <w:tcBorders>
              <w:top w:val="single" w:sz="4" w:space="0" w:color="auto"/>
              <w:left w:val="single" w:sz="4" w:space="0" w:color="auto"/>
              <w:bottom w:val="nil"/>
              <w:right w:val="single" w:sz="4" w:space="0" w:color="auto"/>
            </w:tcBorders>
          </w:tcPr>
          <w:p w14:paraId="4EA039A5" w14:textId="77777777" w:rsidR="00C10567" w:rsidRPr="00E85DAD" w:rsidRDefault="00C10567" w:rsidP="009729B9">
            <w:pPr>
              <w:tabs>
                <w:tab w:val="left" w:pos="0"/>
              </w:tabs>
              <w:spacing w:after="0" w:line="240" w:lineRule="auto"/>
              <w:ind w:right="744"/>
              <w:rPr>
                <w:rFonts w:asciiTheme="minorHAnsi" w:hAnsiTheme="minorHAnsi" w:cstheme="minorHAnsi"/>
                <w:b/>
                <w:lang w:val="en-US" w:eastAsia="de-DE"/>
              </w:rPr>
            </w:pPr>
            <w:r w:rsidRPr="00E85DAD">
              <w:rPr>
                <w:rFonts w:asciiTheme="minorHAnsi" w:hAnsiTheme="minorHAnsi" w:cstheme="minorHAnsi"/>
                <w:b/>
                <w:lang w:val="en-US" w:eastAsia="de-DE"/>
              </w:rPr>
              <w:t>Beneficiary:</w:t>
            </w:r>
          </w:p>
          <w:p w14:paraId="73D03D3D" w14:textId="77777777" w:rsidR="00C10567" w:rsidRPr="00E85DAD" w:rsidRDefault="00C10567" w:rsidP="009729B9">
            <w:pPr>
              <w:spacing w:after="0" w:line="240" w:lineRule="auto"/>
              <w:ind w:right="23"/>
              <w:rPr>
                <w:rFonts w:asciiTheme="minorHAnsi" w:hAnsiTheme="minorHAnsi" w:cstheme="minorHAnsi"/>
                <w:b/>
                <w:lang w:val="en-US" w:eastAsia="de-DE"/>
              </w:rPr>
            </w:pPr>
          </w:p>
          <w:p w14:paraId="68F5A6BE" w14:textId="77777777" w:rsidR="00C10567" w:rsidRPr="00E85DAD" w:rsidRDefault="00C10567" w:rsidP="009729B9">
            <w:pPr>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eastAsia="de-DE"/>
              </w:rPr>
              <w:t>Address:</w:t>
            </w:r>
          </w:p>
          <w:p w14:paraId="330AA848" w14:textId="77777777" w:rsidR="00C10567" w:rsidRPr="00E85DAD" w:rsidRDefault="00C10567" w:rsidP="009729B9">
            <w:pPr>
              <w:spacing w:after="0" w:line="240" w:lineRule="auto"/>
              <w:ind w:right="23"/>
              <w:rPr>
                <w:rFonts w:asciiTheme="minorHAnsi" w:hAnsiTheme="minorHAnsi" w:cstheme="minorHAnsi"/>
                <w:b/>
                <w:lang w:val="en-US" w:eastAsia="de-DE"/>
              </w:rPr>
            </w:pPr>
          </w:p>
          <w:p w14:paraId="3AE6A328" w14:textId="77777777" w:rsidR="00C10567" w:rsidRPr="00E85DAD" w:rsidRDefault="00C10567" w:rsidP="009729B9">
            <w:pPr>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eastAsia="de-DE"/>
              </w:rPr>
              <w:t>Fax:</w:t>
            </w:r>
          </w:p>
          <w:p w14:paraId="3D0DF692" w14:textId="77777777" w:rsidR="00C10567" w:rsidRPr="00E85DAD" w:rsidRDefault="00C10567" w:rsidP="009729B9">
            <w:pPr>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eastAsia="de-DE"/>
              </w:rPr>
              <w:t>SROB:</w:t>
            </w:r>
          </w:p>
          <w:p w14:paraId="650DD7A7" w14:textId="77777777" w:rsidR="00C10567" w:rsidRPr="00E85DAD" w:rsidRDefault="00C10567" w:rsidP="009729B9">
            <w:pPr>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eastAsia="de-DE"/>
              </w:rPr>
              <w:t>Telephone:</w:t>
            </w:r>
          </w:p>
          <w:p w14:paraId="5F170D57" w14:textId="77777777" w:rsidR="00C10567" w:rsidRPr="00E85DAD" w:rsidRDefault="00C10567" w:rsidP="009729B9">
            <w:pPr>
              <w:spacing w:after="0" w:line="240" w:lineRule="auto"/>
              <w:ind w:right="23"/>
              <w:rPr>
                <w:rFonts w:asciiTheme="minorHAnsi" w:hAnsiTheme="minorHAnsi" w:cstheme="minorHAnsi"/>
                <w:b/>
                <w:lang w:val="en-US"/>
              </w:rPr>
            </w:pPr>
            <w:r w:rsidRPr="00E85DAD">
              <w:rPr>
                <w:rFonts w:asciiTheme="minorHAnsi" w:hAnsiTheme="minorHAnsi" w:cstheme="minorHAnsi"/>
                <w:b/>
                <w:lang w:val="en-US"/>
              </w:rPr>
              <w:t>e-mail:</w:t>
            </w:r>
          </w:p>
          <w:p w14:paraId="12679D1F" w14:textId="77777777" w:rsidR="00C10567" w:rsidRPr="00E85DAD" w:rsidRDefault="00C10567" w:rsidP="009729B9">
            <w:pPr>
              <w:spacing w:after="0" w:line="240" w:lineRule="auto"/>
              <w:ind w:right="23"/>
              <w:rPr>
                <w:rFonts w:asciiTheme="minorHAnsi" w:hAnsiTheme="minorHAnsi" w:cstheme="minorHAnsi"/>
                <w:b/>
                <w:lang w:val="en-US"/>
              </w:rPr>
            </w:pPr>
            <w:r w:rsidRPr="00E85DAD">
              <w:rPr>
                <w:rFonts w:asciiTheme="minorHAnsi" w:hAnsiTheme="minorHAnsi" w:cstheme="minorHAnsi"/>
                <w:b/>
                <w:lang w:val="en-US"/>
              </w:rPr>
              <w:t>OCU Coordinator:</w:t>
            </w:r>
          </w:p>
          <w:p w14:paraId="6608EA7E" w14:textId="77777777" w:rsidR="007872FA" w:rsidRPr="00E85DAD" w:rsidRDefault="007872FA" w:rsidP="009729B9">
            <w:pPr>
              <w:spacing w:after="0" w:line="240" w:lineRule="auto"/>
              <w:ind w:right="23"/>
              <w:rPr>
                <w:rFonts w:asciiTheme="minorHAnsi" w:hAnsiTheme="minorHAnsi" w:cstheme="minorHAnsi"/>
                <w:b/>
                <w:lang w:val="en-US" w:eastAsia="de-DE"/>
              </w:rPr>
            </w:pPr>
          </w:p>
          <w:p w14:paraId="2C0371EC" w14:textId="35A71622" w:rsidR="00C10567" w:rsidRPr="00E85DAD" w:rsidRDefault="00C10567" w:rsidP="009729B9">
            <w:pPr>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eastAsia="de-DE"/>
              </w:rPr>
              <w:t>Telephone:</w:t>
            </w:r>
          </w:p>
          <w:p w14:paraId="1B364566" w14:textId="77777777" w:rsidR="00C10567" w:rsidRPr="00E85DAD" w:rsidRDefault="00C10567" w:rsidP="009729B9">
            <w:pPr>
              <w:spacing w:after="0" w:line="240" w:lineRule="auto"/>
              <w:ind w:left="2880" w:right="23" w:hanging="2880"/>
              <w:rPr>
                <w:rFonts w:asciiTheme="minorHAnsi" w:hAnsiTheme="minorHAnsi" w:cstheme="minorHAnsi"/>
                <w:bCs/>
                <w:lang w:val="en-US" w:eastAsia="de-DE"/>
              </w:rPr>
            </w:pPr>
            <w:r w:rsidRPr="00E85DAD">
              <w:rPr>
                <w:rFonts w:asciiTheme="minorHAnsi" w:hAnsiTheme="minorHAnsi" w:cstheme="minorHAnsi"/>
                <w:b/>
                <w:lang w:val="en-US"/>
              </w:rPr>
              <w:t>e-mail:</w:t>
            </w:r>
          </w:p>
        </w:tc>
        <w:tc>
          <w:tcPr>
            <w:tcW w:w="3012" w:type="pct"/>
            <w:tcBorders>
              <w:top w:val="single" w:sz="4" w:space="0" w:color="auto"/>
              <w:left w:val="single" w:sz="4" w:space="0" w:color="auto"/>
              <w:bottom w:val="nil"/>
              <w:right w:val="single" w:sz="4" w:space="0" w:color="auto"/>
            </w:tcBorders>
          </w:tcPr>
          <w:p w14:paraId="2B7432C1" w14:textId="0F9DB40B" w:rsidR="009729B9" w:rsidRPr="00E85DAD" w:rsidRDefault="00C10567" w:rsidP="005E73D4">
            <w:pPr>
              <w:spacing w:after="0" w:line="240" w:lineRule="auto"/>
              <w:rPr>
                <w:bCs/>
                <w:lang w:val="en-US"/>
              </w:rPr>
            </w:pPr>
            <w:r w:rsidRPr="00E85DAD">
              <w:rPr>
                <w:rFonts w:asciiTheme="minorHAnsi" w:hAnsiTheme="minorHAnsi" w:cstheme="minorHAnsi"/>
                <w:bCs/>
                <w:lang w:val="en-US"/>
              </w:rPr>
              <w:t xml:space="preserve">Ministry of Environment, Urbanisation and Climate Change, </w:t>
            </w:r>
            <w:r w:rsidR="000F0447" w:rsidRPr="00E85DAD">
              <w:rPr>
                <w:rFonts w:asciiTheme="minorHAnsi" w:hAnsiTheme="minorHAnsi" w:cstheme="minorHAnsi"/>
                <w:bCs/>
                <w:lang w:val="en-US"/>
              </w:rPr>
              <w:t xml:space="preserve">Directorate of </w:t>
            </w:r>
            <w:r w:rsidRPr="00E85DAD">
              <w:rPr>
                <w:rFonts w:asciiTheme="minorHAnsi" w:hAnsiTheme="minorHAnsi" w:cstheme="minorHAnsi"/>
                <w:bCs/>
                <w:lang w:val="en-US"/>
              </w:rPr>
              <w:t>Climate Change</w:t>
            </w:r>
            <w:r w:rsidR="00293FB9" w:rsidRPr="00E85DAD">
              <w:rPr>
                <w:rFonts w:asciiTheme="minorHAnsi" w:hAnsiTheme="minorHAnsi" w:cstheme="minorHAnsi"/>
                <w:bCs/>
                <w:lang w:val="en-US"/>
              </w:rPr>
              <w:t xml:space="preserve"> </w:t>
            </w:r>
          </w:p>
          <w:p w14:paraId="2D6C3D8E" w14:textId="7F6B0827" w:rsidR="00A746ED" w:rsidRPr="00E85DAD" w:rsidRDefault="00A746ED" w:rsidP="005E73D4">
            <w:pPr>
              <w:pStyle w:val="NumPar1"/>
              <w:numPr>
                <w:ilvl w:val="0"/>
                <w:numId w:val="0"/>
              </w:numPr>
              <w:tabs>
                <w:tab w:val="num" w:pos="1276"/>
                <w:tab w:val="left" w:pos="1418"/>
              </w:tabs>
              <w:spacing w:before="0" w:after="0"/>
              <w:jc w:val="left"/>
              <w:rPr>
                <w:rFonts w:asciiTheme="minorHAnsi" w:hAnsiTheme="minorHAnsi" w:cstheme="minorHAnsi"/>
                <w:bCs/>
                <w:lang w:val="en-US"/>
              </w:rPr>
            </w:pPr>
            <w:r w:rsidRPr="00E85DAD">
              <w:rPr>
                <w:rFonts w:asciiTheme="minorHAnsi" w:hAnsiTheme="minorHAnsi" w:cstheme="minorHAnsi"/>
                <w:bCs/>
                <w:lang w:val="en-US"/>
              </w:rPr>
              <w:t>Çamlıca Mahallesi Anadolu Bulvarı No: 64/2, 06630 Yenimahalle/Ankara</w:t>
            </w:r>
            <w:r w:rsidR="00AB67F7" w:rsidRPr="00E85DAD">
              <w:rPr>
                <w:rFonts w:asciiTheme="minorHAnsi" w:hAnsiTheme="minorHAnsi" w:cstheme="minorHAnsi"/>
                <w:bCs/>
                <w:lang w:val="en-US"/>
              </w:rPr>
              <w:t xml:space="preserve">, </w:t>
            </w:r>
            <w:r w:rsidR="00F108D0" w:rsidRPr="00E85DAD">
              <w:rPr>
                <w:rFonts w:asciiTheme="minorHAnsi" w:hAnsiTheme="minorHAnsi" w:cstheme="minorHAnsi"/>
                <w:bCs/>
                <w:lang w:val="en-US"/>
              </w:rPr>
              <w:t>Türkiye</w:t>
            </w:r>
          </w:p>
          <w:p w14:paraId="513FDCB3" w14:textId="44436BAB" w:rsidR="00C10567" w:rsidRPr="00E85DAD" w:rsidRDefault="2EC7BAE8" w:rsidP="6B9D890E">
            <w:pPr>
              <w:spacing w:after="0" w:line="240" w:lineRule="auto"/>
              <w:ind w:right="23"/>
              <w:rPr>
                <w:rFonts w:asciiTheme="minorHAnsi" w:hAnsiTheme="minorHAnsi" w:cstheme="minorBidi"/>
                <w:lang w:val="en-US" w:eastAsia="de-DE"/>
              </w:rPr>
            </w:pPr>
            <w:r w:rsidRPr="00E85DAD">
              <w:rPr>
                <w:rFonts w:asciiTheme="minorHAnsi" w:hAnsiTheme="minorHAnsi" w:cstheme="minorBidi"/>
                <w:lang w:val="en-US" w:eastAsia="de-DE"/>
              </w:rPr>
              <w:t xml:space="preserve">+90 312 </w:t>
            </w:r>
            <w:r w:rsidR="6F1996B9" w:rsidRPr="00E85DAD">
              <w:rPr>
                <w:rFonts w:asciiTheme="minorHAnsi" w:hAnsiTheme="minorHAnsi" w:cstheme="minorBidi"/>
                <w:lang w:val="en-US" w:eastAsia="de-DE"/>
              </w:rPr>
              <w:t xml:space="preserve">591 44 </w:t>
            </w:r>
            <w:r w:rsidR="53444479" w:rsidRPr="00E85DAD">
              <w:rPr>
                <w:rFonts w:asciiTheme="minorHAnsi" w:hAnsiTheme="minorHAnsi" w:cstheme="minorBidi"/>
                <w:lang w:val="en-US" w:eastAsia="de-DE"/>
              </w:rPr>
              <w:t>0</w:t>
            </w:r>
            <w:r w:rsidR="234CA410" w:rsidRPr="00E85DAD">
              <w:rPr>
                <w:rFonts w:asciiTheme="minorHAnsi" w:hAnsiTheme="minorHAnsi" w:cstheme="minorBidi"/>
                <w:lang w:val="en-US" w:eastAsia="de-DE"/>
              </w:rPr>
              <w:t>0</w:t>
            </w:r>
            <w:r w:rsidR="6F1996B9" w:rsidRPr="00E85DAD">
              <w:rPr>
                <w:rFonts w:asciiTheme="minorHAnsi" w:hAnsiTheme="minorHAnsi" w:cstheme="minorBidi"/>
                <w:lang w:val="en-US" w:eastAsia="de-DE"/>
              </w:rPr>
              <w:t xml:space="preserve"> </w:t>
            </w:r>
          </w:p>
          <w:p w14:paraId="7A1A6C4C" w14:textId="25E16747" w:rsidR="00C10567" w:rsidRPr="00E85DAD" w:rsidRDefault="00C10567" w:rsidP="009729B9">
            <w:pPr>
              <w:spacing w:after="0" w:line="240" w:lineRule="auto"/>
              <w:ind w:right="23"/>
              <w:rPr>
                <w:rFonts w:asciiTheme="minorHAnsi" w:hAnsiTheme="minorHAnsi" w:cstheme="minorBidi"/>
                <w:lang w:val="en-US" w:eastAsia="de-DE"/>
              </w:rPr>
            </w:pPr>
          </w:p>
          <w:p w14:paraId="268A4A45" w14:textId="1394F2F3" w:rsidR="00C10567" w:rsidRPr="00E85DAD" w:rsidRDefault="5D0DB97C" w:rsidP="2F754734">
            <w:pPr>
              <w:pStyle w:val="NumPar1"/>
              <w:numPr>
                <w:ilvl w:val="0"/>
                <w:numId w:val="0"/>
              </w:numPr>
              <w:spacing w:before="0" w:after="0"/>
              <w:jc w:val="left"/>
              <w:rPr>
                <w:rFonts w:asciiTheme="minorHAnsi" w:hAnsiTheme="minorHAnsi" w:cstheme="minorBidi"/>
                <w:lang w:val="en-US"/>
              </w:rPr>
            </w:pPr>
            <w:r w:rsidRPr="00E85DAD">
              <w:rPr>
                <w:rFonts w:asciiTheme="minorHAnsi" w:hAnsiTheme="minorHAnsi" w:cstheme="minorBidi"/>
                <w:lang w:val="en-US" w:eastAsia="de-DE"/>
              </w:rPr>
              <w:t>O</w:t>
            </w:r>
            <w:r w:rsidR="4D05F096" w:rsidRPr="00E85DAD">
              <w:rPr>
                <w:rFonts w:asciiTheme="minorHAnsi" w:hAnsiTheme="minorHAnsi" w:cstheme="minorBidi"/>
                <w:lang w:val="en-US" w:eastAsia="de-DE"/>
              </w:rPr>
              <w:t xml:space="preserve">rhan SOLAK, Deputy Head of Directorate of Climate Change </w:t>
            </w:r>
          </w:p>
          <w:p w14:paraId="6F2B50EC" w14:textId="326B408A" w:rsidR="00C10567" w:rsidRPr="00E85DAD" w:rsidRDefault="686EB262" w:rsidP="00750078">
            <w:pPr>
              <w:pStyle w:val="NumPar1"/>
              <w:spacing w:before="0" w:after="0"/>
              <w:ind w:right="23"/>
              <w:rPr>
                <w:rFonts w:asciiTheme="minorHAnsi" w:hAnsiTheme="minorHAnsi" w:cstheme="minorBidi"/>
                <w:lang w:val="en-US" w:eastAsia="de-DE"/>
              </w:rPr>
            </w:pPr>
            <w:r w:rsidRPr="00E85DAD">
              <w:rPr>
                <w:rFonts w:asciiTheme="minorHAnsi" w:hAnsiTheme="minorHAnsi" w:cstheme="minorBidi"/>
                <w:lang w:val="en-US" w:eastAsia="de-DE"/>
              </w:rPr>
              <w:t>+90 312 591 44 0</w:t>
            </w:r>
            <w:r w:rsidR="2C2115F9" w:rsidRPr="00E85DAD">
              <w:rPr>
                <w:rFonts w:asciiTheme="minorHAnsi" w:hAnsiTheme="minorHAnsi" w:cstheme="minorBidi"/>
                <w:lang w:val="en-US" w:eastAsia="de-DE"/>
              </w:rPr>
              <w:t>0</w:t>
            </w:r>
          </w:p>
          <w:p w14:paraId="565AC18D" w14:textId="25A4FD1C" w:rsidR="00C10567" w:rsidRPr="00E85DAD" w:rsidRDefault="4D05F096" w:rsidP="00750078">
            <w:pPr>
              <w:pStyle w:val="NumPar1"/>
              <w:spacing w:before="0" w:after="0"/>
              <w:ind w:right="23"/>
              <w:rPr>
                <w:rFonts w:asciiTheme="minorHAnsi" w:hAnsiTheme="minorHAnsi" w:cstheme="minorBidi"/>
                <w:lang w:val="en-US" w:eastAsia="de-DE"/>
              </w:rPr>
            </w:pPr>
            <w:r w:rsidRPr="00E85DAD">
              <w:rPr>
                <w:rFonts w:asciiTheme="minorHAnsi" w:hAnsiTheme="minorHAnsi" w:cstheme="minorBidi"/>
                <w:lang w:val="en-US" w:eastAsia="de-DE"/>
              </w:rPr>
              <w:t>orhan.solak</w:t>
            </w:r>
            <w:r w:rsidR="00C10567" w:rsidRPr="00E85DAD">
              <w:rPr>
                <w:rFonts w:asciiTheme="minorHAnsi" w:hAnsiTheme="minorHAnsi" w:cstheme="minorBidi"/>
                <w:lang w:val="en-US" w:eastAsia="de-DE"/>
              </w:rPr>
              <w:t>@csb.gov.tr</w:t>
            </w:r>
          </w:p>
        </w:tc>
      </w:tr>
      <w:tr w:rsidR="00C10567" w:rsidRPr="00E85DAD" w14:paraId="12DCAE10" w14:textId="77777777" w:rsidTr="2A9DE763">
        <w:trPr>
          <w:trHeight w:val="249"/>
        </w:trPr>
        <w:tc>
          <w:tcPr>
            <w:tcW w:w="1988" w:type="pct"/>
            <w:tcBorders>
              <w:top w:val="single" w:sz="4" w:space="0" w:color="auto"/>
              <w:left w:val="single" w:sz="4" w:space="0" w:color="auto"/>
              <w:bottom w:val="nil"/>
              <w:right w:val="single" w:sz="4" w:space="0" w:color="auto"/>
            </w:tcBorders>
            <w:vAlign w:val="center"/>
          </w:tcPr>
          <w:p w14:paraId="5228044A" w14:textId="77777777" w:rsidR="00C10567" w:rsidRPr="00E85DAD" w:rsidRDefault="00C10567" w:rsidP="009729B9">
            <w:pPr>
              <w:tabs>
                <w:tab w:val="left" w:pos="2694"/>
              </w:tabs>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eastAsia="de-DE"/>
              </w:rPr>
              <w:t>Organization:</w:t>
            </w:r>
          </w:p>
          <w:p w14:paraId="643968EA" w14:textId="77777777" w:rsidR="00C10567" w:rsidRPr="00E85DAD" w:rsidRDefault="00C10567" w:rsidP="009729B9">
            <w:pPr>
              <w:tabs>
                <w:tab w:val="left" w:pos="2694"/>
              </w:tabs>
              <w:spacing w:after="0" w:line="240" w:lineRule="auto"/>
              <w:ind w:right="23"/>
              <w:rPr>
                <w:rFonts w:asciiTheme="minorHAnsi" w:hAnsiTheme="minorHAnsi" w:cstheme="minorHAnsi"/>
                <w:b/>
                <w:lang w:val="en-US" w:eastAsia="de-DE"/>
              </w:rPr>
            </w:pPr>
          </w:p>
        </w:tc>
        <w:tc>
          <w:tcPr>
            <w:tcW w:w="3012" w:type="pct"/>
            <w:vMerge w:val="restart"/>
            <w:tcBorders>
              <w:top w:val="single" w:sz="4" w:space="0" w:color="auto"/>
              <w:left w:val="single" w:sz="4" w:space="0" w:color="auto"/>
              <w:right w:val="single" w:sz="4" w:space="0" w:color="auto"/>
            </w:tcBorders>
            <w:vAlign w:val="center"/>
          </w:tcPr>
          <w:p w14:paraId="097AD7A4" w14:textId="3F2D0600" w:rsidR="00C10567" w:rsidRPr="00E85DAD" w:rsidRDefault="00C10567" w:rsidP="009729B9">
            <w:pPr>
              <w:tabs>
                <w:tab w:val="left" w:pos="2694"/>
              </w:tabs>
              <w:spacing w:after="0" w:line="240" w:lineRule="auto"/>
              <w:ind w:right="23"/>
              <w:rPr>
                <w:rFonts w:asciiTheme="minorHAnsi" w:hAnsiTheme="minorHAnsi" w:cstheme="minorHAnsi"/>
                <w:lang w:val="en-US"/>
              </w:rPr>
            </w:pPr>
            <w:r w:rsidRPr="00E85DAD">
              <w:rPr>
                <w:rFonts w:asciiTheme="minorHAnsi" w:hAnsiTheme="minorHAnsi" w:cstheme="minorHAnsi"/>
                <w:lang w:val="en-US"/>
              </w:rPr>
              <w:t>United Nations Development Programme (UNDP</w:t>
            </w:r>
            <w:r w:rsidR="00BA7DDC" w:rsidRPr="00E85DAD">
              <w:rPr>
                <w:rFonts w:asciiTheme="minorHAnsi" w:hAnsiTheme="minorHAnsi" w:cstheme="minorHAnsi"/>
                <w:lang w:val="en-US"/>
              </w:rPr>
              <w:fldChar w:fldCharType="begin"/>
            </w:r>
            <w:r w:rsidR="00BA7DDC" w:rsidRPr="00E85DAD">
              <w:rPr>
                <w:lang w:val="en-US"/>
              </w:rPr>
              <w:instrText xml:space="preserve"> TA \s "UNDP" </w:instrText>
            </w:r>
            <w:r w:rsidR="00BA7DDC" w:rsidRPr="00E85DAD">
              <w:rPr>
                <w:rFonts w:asciiTheme="minorHAnsi" w:hAnsiTheme="minorHAnsi" w:cstheme="minorHAnsi"/>
                <w:lang w:val="en-US"/>
              </w:rPr>
              <w:fldChar w:fldCharType="end"/>
            </w:r>
            <w:r w:rsidRPr="00E85DAD">
              <w:rPr>
                <w:rFonts w:asciiTheme="minorHAnsi" w:hAnsiTheme="minorHAnsi" w:cstheme="minorHAnsi"/>
                <w:lang w:val="en-US"/>
              </w:rPr>
              <w:t xml:space="preserve">) </w:t>
            </w:r>
            <w:r w:rsidR="00BF6400" w:rsidRPr="00E85DAD">
              <w:rPr>
                <w:rFonts w:asciiTheme="minorHAnsi" w:hAnsiTheme="minorHAnsi" w:cstheme="minorHAnsi"/>
                <w:lang w:val="en-US"/>
              </w:rPr>
              <w:t xml:space="preserve">Türkiye </w:t>
            </w:r>
            <w:r w:rsidRPr="00E85DAD">
              <w:rPr>
                <w:rFonts w:asciiTheme="minorHAnsi" w:hAnsiTheme="minorHAnsi" w:cstheme="minorHAnsi"/>
                <w:lang w:val="en-US"/>
              </w:rPr>
              <w:t>Country Office</w:t>
            </w:r>
          </w:p>
          <w:p w14:paraId="48AF6101" w14:textId="629BCFE7" w:rsidR="00C10567" w:rsidRPr="00E85DAD" w:rsidRDefault="42B0C862" w:rsidP="3BE8954F">
            <w:pPr>
              <w:tabs>
                <w:tab w:val="left" w:pos="2694"/>
              </w:tabs>
              <w:spacing w:after="0" w:line="240" w:lineRule="auto"/>
              <w:ind w:right="23"/>
              <w:rPr>
                <w:rFonts w:asciiTheme="minorHAnsi" w:hAnsiTheme="minorHAnsi" w:cstheme="minorBidi"/>
                <w:lang w:val="en-US"/>
              </w:rPr>
            </w:pPr>
            <w:r w:rsidRPr="00E85DAD">
              <w:rPr>
                <w:rFonts w:asciiTheme="minorHAnsi" w:hAnsiTheme="minorHAnsi" w:cstheme="minorBidi"/>
                <w:lang w:val="en-US"/>
              </w:rPr>
              <w:t>Meral M</w:t>
            </w:r>
            <w:r w:rsidR="1004439A" w:rsidRPr="00E85DAD">
              <w:rPr>
                <w:rFonts w:asciiTheme="minorHAnsi" w:hAnsiTheme="minorHAnsi" w:cstheme="minorBidi"/>
                <w:lang w:val="en-US"/>
              </w:rPr>
              <w:t>UNGAN</w:t>
            </w:r>
            <w:r w:rsidRPr="00E85DAD">
              <w:rPr>
                <w:rFonts w:asciiTheme="minorHAnsi" w:hAnsiTheme="minorHAnsi" w:cstheme="minorBidi"/>
                <w:lang w:val="en-US"/>
              </w:rPr>
              <w:t xml:space="preserve"> ARDA</w:t>
            </w:r>
            <w:r w:rsidR="0EB15825" w:rsidRPr="00E85DAD">
              <w:rPr>
                <w:rFonts w:asciiTheme="minorHAnsi" w:hAnsiTheme="minorHAnsi" w:cstheme="minorBidi"/>
                <w:lang w:val="en-US"/>
              </w:rPr>
              <w:t xml:space="preserve">– </w:t>
            </w:r>
            <w:r w:rsidR="3CC702A0" w:rsidRPr="00E85DAD">
              <w:rPr>
                <w:rFonts w:asciiTheme="minorHAnsi" w:hAnsiTheme="minorHAnsi" w:cstheme="minorBidi"/>
                <w:lang w:val="en-US"/>
              </w:rPr>
              <w:t>Climate Change and Environment Portfolio Manager</w:t>
            </w:r>
          </w:p>
          <w:p w14:paraId="532C28B3" w14:textId="77777777" w:rsidR="00BF6400" w:rsidRPr="00E85DAD" w:rsidRDefault="00BF6400" w:rsidP="009729B9">
            <w:pPr>
              <w:tabs>
                <w:tab w:val="left" w:pos="2694"/>
              </w:tabs>
              <w:spacing w:after="0" w:line="240" w:lineRule="auto"/>
              <w:ind w:right="23"/>
              <w:rPr>
                <w:rFonts w:asciiTheme="minorHAnsi" w:hAnsiTheme="minorHAnsi" w:cstheme="minorHAnsi"/>
                <w:lang w:val="en-US"/>
              </w:rPr>
            </w:pPr>
            <w:r w:rsidRPr="00E85DAD">
              <w:rPr>
                <w:rFonts w:asciiTheme="minorHAnsi" w:hAnsiTheme="minorHAnsi" w:cstheme="minorHAnsi"/>
                <w:lang w:val="en-US"/>
              </w:rPr>
              <w:t>Oran Mah., Mustafa Fehmi Gerçeker Sokak</w:t>
            </w:r>
          </w:p>
          <w:p w14:paraId="60224340" w14:textId="2B97D56F" w:rsidR="00BF6400" w:rsidRPr="00E85DAD" w:rsidRDefault="00BF6400" w:rsidP="009729B9">
            <w:pPr>
              <w:tabs>
                <w:tab w:val="left" w:pos="2694"/>
              </w:tabs>
              <w:spacing w:after="0" w:line="240" w:lineRule="auto"/>
              <w:ind w:right="23"/>
              <w:rPr>
                <w:rFonts w:asciiTheme="minorHAnsi" w:hAnsiTheme="minorHAnsi" w:cstheme="minorHAnsi"/>
                <w:lang w:val="en-US"/>
              </w:rPr>
            </w:pPr>
            <w:r w:rsidRPr="00E85DAD">
              <w:rPr>
                <w:rFonts w:asciiTheme="minorHAnsi" w:hAnsiTheme="minorHAnsi" w:cstheme="minorHAnsi"/>
                <w:lang w:val="en-US"/>
              </w:rPr>
              <w:t>No:12 06450 Çankaya, Ankara/Türkiye</w:t>
            </w:r>
          </w:p>
          <w:p w14:paraId="1D7AE17E" w14:textId="2847951B" w:rsidR="00BF6400" w:rsidRPr="00E85DAD" w:rsidRDefault="00BF6400" w:rsidP="009729B9">
            <w:pPr>
              <w:tabs>
                <w:tab w:val="left" w:pos="2694"/>
              </w:tabs>
              <w:spacing w:after="0" w:line="240" w:lineRule="auto"/>
              <w:ind w:right="23"/>
              <w:rPr>
                <w:rFonts w:asciiTheme="minorHAnsi" w:hAnsiTheme="minorHAnsi" w:cstheme="minorHAnsi"/>
                <w:lang w:val="en-US"/>
              </w:rPr>
            </w:pPr>
            <w:r w:rsidRPr="00E85DAD">
              <w:rPr>
                <w:rFonts w:asciiTheme="minorHAnsi" w:hAnsiTheme="minorHAnsi" w:cstheme="minorHAnsi"/>
                <w:lang w:val="en-US"/>
              </w:rPr>
              <w:t xml:space="preserve">+90 312 454 1100 </w:t>
            </w:r>
          </w:p>
          <w:p w14:paraId="1192B30A" w14:textId="71340CDB" w:rsidR="00C10567" w:rsidRPr="00E85DAD" w:rsidRDefault="33366E83" w:rsidP="3BE8954F">
            <w:pPr>
              <w:tabs>
                <w:tab w:val="left" w:pos="2694"/>
              </w:tabs>
              <w:spacing w:after="0" w:line="240" w:lineRule="auto"/>
              <w:ind w:right="23"/>
              <w:rPr>
                <w:rFonts w:asciiTheme="minorHAnsi" w:hAnsiTheme="minorHAnsi" w:cstheme="minorBidi"/>
                <w:lang w:val="en-US"/>
              </w:rPr>
            </w:pPr>
            <w:r w:rsidRPr="00E85DAD">
              <w:rPr>
                <w:rFonts w:asciiTheme="minorHAnsi" w:hAnsiTheme="minorHAnsi" w:cstheme="minorBidi"/>
                <w:lang w:val="en-US"/>
              </w:rPr>
              <w:t>Meral.mungan</w:t>
            </w:r>
            <w:r w:rsidR="75C141CD" w:rsidRPr="00E85DAD">
              <w:rPr>
                <w:rFonts w:asciiTheme="minorHAnsi" w:hAnsiTheme="minorHAnsi" w:cstheme="minorBidi"/>
                <w:lang w:val="en-US"/>
              </w:rPr>
              <w:t>@undp.org</w:t>
            </w:r>
          </w:p>
          <w:p w14:paraId="2CBCB019" w14:textId="77777777" w:rsidR="00E240B3" w:rsidRPr="00E85DAD" w:rsidRDefault="00E240B3" w:rsidP="009729B9">
            <w:pPr>
              <w:tabs>
                <w:tab w:val="left" w:pos="2694"/>
              </w:tabs>
              <w:spacing w:after="0" w:line="240" w:lineRule="auto"/>
              <w:ind w:right="23"/>
              <w:rPr>
                <w:rFonts w:asciiTheme="minorHAnsi" w:hAnsiTheme="minorHAnsi" w:cstheme="minorHAnsi"/>
                <w:lang w:val="en-US"/>
              </w:rPr>
            </w:pPr>
            <w:r w:rsidRPr="00E85DAD">
              <w:rPr>
                <w:rFonts w:asciiTheme="minorHAnsi" w:hAnsiTheme="minorHAnsi" w:cstheme="minorHAnsi"/>
                <w:lang w:val="en-US"/>
              </w:rPr>
              <w:t>Oran Mah., Mustafa Fehmi Gerçeker Sokak</w:t>
            </w:r>
          </w:p>
          <w:p w14:paraId="5DBC78CF" w14:textId="0A7BB0DB" w:rsidR="00E240B3" w:rsidRPr="00E85DAD" w:rsidRDefault="00E240B3" w:rsidP="009729B9">
            <w:pPr>
              <w:tabs>
                <w:tab w:val="left" w:pos="2694"/>
              </w:tabs>
              <w:spacing w:after="0" w:line="240" w:lineRule="auto"/>
              <w:ind w:right="23"/>
              <w:rPr>
                <w:rFonts w:asciiTheme="minorHAnsi" w:hAnsiTheme="minorHAnsi" w:cstheme="minorHAnsi"/>
                <w:lang w:val="en-US"/>
              </w:rPr>
            </w:pPr>
            <w:r w:rsidRPr="00E85DAD">
              <w:rPr>
                <w:rFonts w:asciiTheme="minorHAnsi" w:hAnsiTheme="minorHAnsi" w:cstheme="minorHAnsi"/>
                <w:lang w:val="en-US"/>
              </w:rPr>
              <w:t>No:12 06450 Çankaya, Ankara/Türkiye</w:t>
            </w:r>
          </w:p>
          <w:p w14:paraId="31A85B47" w14:textId="197C2A08" w:rsidR="00C10567" w:rsidRPr="00E85DAD" w:rsidRDefault="3EF1288D" w:rsidP="3BE8954F">
            <w:pPr>
              <w:tabs>
                <w:tab w:val="left" w:pos="2694"/>
              </w:tabs>
              <w:spacing w:after="0" w:line="240" w:lineRule="auto"/>
              <w:ind w:right="23"/>
              <w:rPr>
                <w:rFonts w:asciiTheme="minorHAnsi" w:hAnsiTheme="minorHAnsi" w:cstheme="minorBidi"/>
                <w:lang w:val="en-US"/>
              </w:rPr>
            </w:pPr>
            <w:r w:rsidRPr="00E85DAD">
              <w:rPr>
                <w:rFonts w:asciiTheme="minorHAnsi" w:hAnsiTheme="minorHAnsi" w:cstheme="minorBidi"/>
                <w:lang w:val="en-US"/>
              </w:rPr>
              <w:t>Gizem B</w:t>
            </w:r>
            <w:r w:rsidR="29BF5E21" w:rsidRPr="00E85DAD">
              <w:rPr>
                <w:rFonts w:asciiTheme="minorHAnsi" w:hAnsiTheme="minorHAnsi" w:cstheme="minorBidi"/>
                <w:lang w:val="en-US"/>
              </w:rPr>
              <w:t>AL</w:t>
            </w:r>
          </w:p>
          <w:p w14:paraId="22C27974" w14:textId="77777777" w:rsidR="00C10567" w:rsidRPr="00E85DAD" w:rsidRDefault="00C10567" w:rsidP="009729B9">
            <w:pPr>
              <w:tabs>
                <w:tab w:val="left" w:pos="2694"/>
              </w:tabs>
              <w:spacing w:after="0" w:line="240" w:lineRule="auto"/>
              <w:ind w:right="23"/>
              <w:rPr>
                <w:rFonts w:asciiTheme="minorHAnsi" w:hAnsiTheme="minorHAnsi" w:cstheme="minorHAnsi"/>
                <w:lang w:val="en-US"/>
              </w:rPr>
            </w:pPr>
            <w:r w:rsidRPr="00E85DAD">
              <w:rPr>
                <w:rFonts w:asciiTheme="minorHAnsi" w:hAnsiTheme="minorHAnsi" w:cstheme="minorHAnsi"/>
                <w:lang w:val="en-US"/>
              </w:rPr>
              <w:t>+90 312 454 11 00</w:t>
            </w:r>
          </w:p>
          <w:p w14:paraId="19BA15A2" w14:textId="4F498B70" w:rsidR="00C10567" w:rsidRPr="00E85DAD" w:rsidRDefault="0FEE8D54" w:rsidP="3BE8954F">
            <w:pPr>
              <w:tabs>
                <w:tab w:val="left" w:pos="2694"/>
              </w:tabs>
              <w:spacing w:after="0" w:line="240" w:lineRule="auto"/>
              <w:ind w:right="23"/>
              <w:rPr>
                <w:rFonts w:asciiTheme="minorHAnsi" w:hAnsiTheme="minorHAnsi" w:cstheme="minorBidi"/>
                <w:lang w:val="en-US"/>
              </w:rPr>
            </w:pPr>
            <w:r w:rsidRPr="00E85DAD">
              <w:rPr>
                <w:rFonts w:asciiTheme="minorHAnsi" w:hAnsiTheme="minorHAnsi" w:cstheme="minorBidi"/>
                <w:lang w:val="en-US"/>
              </w:rPr>
              <w:t>g</w:t>
            </w:r>
            <w:r w:rsidR="5A0D0B4F" w:rsidRPr="00E85DAD">
              <w:rPr>
                <w:rFonts w:asciiTheme="minorHAnsi" w:hAnsiTheme="minorHAnsi" w:cstheme="minorBidi"/>
                <w:lang w:val="en-US"/>
              </w:rPr>
              <w:t>izem</w:t>
            </w:r>
            <w:r w:rsidR="32CEC0A9" w:rsidRPr="00E85DAD">
              <w:rPr>
                <w:rFonts w:asciiTheme="minorHAnsi" w:hAnsiTheme="minorHAnsi" w:cstheme="minorBidi"/>
                <w:lang w:val="en-US"/>
              </w:rPr>
              <w:t>.bal</w:t>
            </w:r>
            <w:r w:rsidR="3CC702A0" w:rsidRPr="00E85DAD">
              <w:rPr>
                <w:rFonts w:asciiTheme="minorHAnsi" w:hAnsiTheme="minorHAnsi" w:cstheme="minorBidi"/>
                <w:lang w:val="en-US"/>
              </w:rPr>
              <w:t>@undp.org</w:t>
            </w:r>
          </w:p>
        </w:tc>
      </w:tr>
      <w:tr w:rsidR="00C10567" w:rsidRPr="00E85DAD" w14:paraId="3C9836EF" w14:textId="77777777" w:rsidTr="2A9DE763">
        <w:trPr>
          <w:trHeight w:val="309"/>
        </w:trPr>
        <w:tc>
          <w:tcPr>
            <w:tcW w:w="1988" w:type="pct"/>
            <w:tcBorders>
              <w:top w:val="nil"/>
              <w:left w:val="single" w:sz="4" w:space="0" w:color="auto"/>
              <w:bottom w:val="nil"/>
              <w:right w:val="single" w:sz="4" w:space="0" w:color="auto"/>
            </w:tcBorders>
            <w:vAlign w:val="center"/>
          </w:tcPr>
          <w:p w14:paraId="370E56DB" w14:textId="77777777" w:rsidR="00C10567" w:rsidRPr="00E85DAD" w:rsidRDefault="00C10567" w:rsidP="009729B9">
            <w:pPr>
              <w:tabs>
                <w:tab w:val="left" w:pos="2694"/>
              </w:tabs>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eastAsia="de-DE"/>
              </w:rPr>
              <w:t xml:space="preserve">[Project Director]: </w:t>
            </w:r>
          </w:p>
        </w:tc>
        <w:tc>
          <w:tcPr>
            <w:tcW w:w="3012" w:type="pct"/>
            <w:vMerge/>
            <w:vAlign w:val="center"/>
          </w:tcPr>
          <w:p w14:paraId="3C26EE7E" w14:textId="77777777" w:rsidR="00C10567" w:rsidRPr="00E85DAD" w:rsidRDefault="00C10567" w:rsidP="009729B9">
            <w:pPr>
              <w:tabs>
                <w:tab w:val="left" w:pos="2694"/>
              </w:tabs>
              <w:spacing w:after="0" w:line="240" w:lineRule="auto"/>
              <w:ind w:right="23"/>
              <w:rPr>
                <w:rFonts w:asciiTheme="minorHAnsi" w:hAnsiTheme="minorHAnsi" w:cstheme="minorHAnsi"/>
                <w:lang w:val="en-US"/>
              </w:rPr>
            </w:pPr>
          </w:p>
        </w:tc>
      </w:tr>
      <w:tr w:rsidR="00C10567" w:rsidRPr="00E85DAD" w14:paraId="167A1A11" w14:textId="77777777" w:rsidTr="2A9DE763">
        <w:trPr>
          <w:trHeight w:val="596"/>
        </w:trPr>
        <w:tc>
          <w:tcPr>
            <w:tcW w:w="1988" w:type="pct"/>
            <w:tcBorders>
              <w:top w:val="nil"/>
              <w:left w:val="single" w:sz="4" w:space="0" w:color="auto"/>
              <w:bottom w:val="nil"/>
              <w:right w:val="single" w:sz="4" w:space="0" w:color="auto"/>
            </w:tcBorders>
            <w:vAlign w:val="center"/>
          </w:tcPr>
          <w:p w14:paraId="36803C87" w14:textId="77777777" w:rsidR="00C10567" w:rsidRPr="00E85DAD" w:rsidRDefault="00C10567" w:rsidP="009729B9">
            <w:pPr>
              <w:tabs>
                <w:tab w:val="left" w:pos="2694"/>
              </w:tabs>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rPr>
              <w:t>Address:</w:t>
            </w:r>
          </w:p>
        </w:tc>
        <w:tc>
          <w:tcPr>
            <w:tcW w:w="3012" w:type="pct"/>
            <w:vMerge/>
            <w:vAlign w:val="center"/>
          </w:tcPr>
          <w:p w14:paraId="709EC861" w14:textId="77777777" w:rsidR="00C10567" w:rsidRPr="00E85DAD" w:rsidRDefault="00C10567" w:rsidP="009729B9">
            <w:pPr>
              <w:tabs>
                <w:tab w:val="left" w:pos="2694"/>
              </w:tabs>
              <w:spacing w:after="0" w:line="240" w:lineRule="auto"/>
              <w:ind w:right="23"/>
              <w:rPr>
                <w:rFonts w:asciiTheme="minorHAnsi" w:hAnsiTheme="minorHAnsi" w:cstheme="minorHAnsi"/>
                <w:lang w:val="en-US"/>
              </w:rPr>
            </w:pPr>
          </w:p>
        </w:tc>
      </w:tr>
      <w:tr w:rsidR="00C10567" w:rsidRPr="00E85DAD" w14:paraId="32982570" w14:textId="77777777" w:rsidTr="2A9DE763">
        <w:trPr>
          <w:trHeight w:val="203"/>
        </w:trPr>
        <w:tc>
          <w:tcPr>
            <w:tcW w:w="1988" w:type="pct"/>
            <w:tcBorders>
              <w:top w:val="nil"/>
              <w:left w:val="single" w:sz="4" w:space="0" w:color="auto"/>
              <w:bottom w:val="nil"/>
              <w:right w:val="single" w:sz="4" w:space="0" w:color="auto"/>
            </w:tcBorders>
            <w:vAlign w:val="center"/>
          </w:tcPr>
          <w:p w14:paraId="6546B625" w14:textId="44E32B23" w:rsidR="00C10567" w:rsidRPr="00E85DAD" w:rsidRDefault="00C10567" w:rsidP="009729B9">
            <w:pPr>
              <w:tabs>
                <w:tab w:val="left" w:pos="2694"/>
              </w:tabs>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eastAsia="de-DE"/>
              </w:rPr>
              <w:t>Telephone:</w:t>
            </w:r>
          </w:p>
        </w:tc>
        <w:tc>
          <w:tcPr>
            <w:tcW w:w="3012" w:type="pct"/>
            <w:vMerge/>
            <w:vAlign w:val="center"/>
          </w:tcPr>
          <w:p w14:paraId="64C69D94" w14:textId="77777777" w:rsidR="00C10567" w:rsidRPr="00E85DAD" w:rsidRDefault="00C10567" w:rsidP="009729B9">
            <w:pPr>
              <w:tabs>
                <w:tab w:val="left" w:pos="2694"/>
              </w:tabs>
              <w:spacing w:after="0" w:line="240" w:lineRule="auto"/>
              <w:ind w:right="23"/>
              <w:rPr>
                <w:rFonts w:asciiTheme="minorHAnsi" w:hAnsiTheme="minorHAnsi" w:cstheme="minorHAnsi"/>
                <w:lang w:val="en-US"/>
              </w:rPr>
            </w:pPr>
          </w:p>
        </w:tc>
      </w:tr>
      <w:tr w:rsidR="00C10567" w:rsidRPr="00E85DAD" w14:paraId="28BEBF00" w14:textId="77777777" w:rsidTr="2A9DE763">
        <w:trPr>
          <w:trHeight w:val="310"/>
        </w:trPr>
        <w:tc>
          <w:tcPr>
            <w:tcW w:w="1988" w:type="pct"/>
            <w:tcBorders>
              <w:top w:val="nil"/>
              <w:left w:val="single" w:sz="4" w:space="0" w:color="auto"/>
              <w:bottom w:val="nil"/>
              <w:right w:val="single" w:sz="4" w:space="0" w:color="auto"/>
            </w:tcBorders>
            <w:vAlign w:val="center"/>
          </w:tcPr>
          <w:p w14:paraId="11E0F808" w14:textId="77777777" w:rsidR="00C10567" w:rsidRPr="00E85DAD" w:rsidRDefault="00C10567" w:rsidP="009729B9">
            <w:pPr>
              <w:tabs>
                <w:tab w:val="left" w:pos="2694"/>
              </w:tabs>
              <w:spacing w:after="0" w:line="240" w:lineRule="auto"/>
              <w:ind w:right="23"/>
              <w:rPr>
                <w:rFonts w:asciiTheme="minorHAnsi" w:hAnsiTheme="minorHAnsi" w:cstheme="minorHAnsi"/>
                <w:b/>
                <w:color w:val="26282A"/>
                <w:shd w:val="clear" w:color="auto" w:fill="FFFFFF"/>
                <w:lang w:val="en-US"/>
              </w:rPr>
            </w:pPr>
            <w:r w:rsidRPr="00E85DAD">
              <w:rPr>
                <w:rFonts w:asciiTheme="minorHAnsi" w:hAnsiTheme="minorHAnsi" w:cstheme="minorHAnsi"/>
                <w:b/>
                <w:lang w:val="en-US" w:eastAsia="de-DE"/>
              </w:rPr>
              <w:t>e-mail:</w:t>
            </w:r>
          </w:p>
        </w:tc>
        <w:tc>
          <w:tcPr>
            <w:tcW w:w="3012" w:type="pct"/>
            <w:vMerge/>
            <w:vAlign w:val="center"/>
          </w:tcPr>
          <w:p w14:paraId="7E98032D" w14:textId="77777777" w:rsidR="00C10567" w:rsidRPr="00E85DAD" w:rsidRDefault="00C10567" w:rsidP="009729B9">
            <w:pPr>
              <w:tabs>
                <w:tab w:val="left" w:pos="2694"/>
              </w:tabs>
              <w:spacing w:after="0" w:line="240" w:lineRule="auto"/>
              <w:ind w:right="23"/>
              <w:rPr>
                <w:rFonts w:asciiTheme="minorHAnsi" w:hAnsiTheme="minorHAnsi" w:cstheme="minorHAnsi"/>
                <w:lang w:val="en-US"/>
              </w:rPr>
            </w:pPr>
          </w:p>
        </w:tc>
      </w:tr>
      <w:tr w:rsidR="00C10567" w:rsidRPr="00E85DAD" w14:paraId="1AB63871" w14:textId="77777777" w:rsidTr="2A9DE763">
        <w:trPr>
          <w:trHeight w:val="489"/>
        </w:trPr>
        <w:tc>
          <w:tcPr>
            <w:tcW w:w="1988" w:type="pct"/>
            <w:tcBorders>
              <w:top w:val="nil"/>
              <w:left w:val="single" w:sz="4" w:space="0" w:color="auto"/>
              <w:bottom w:val="nil"/>
              <w:right w:val="single" w:sz="4" w:space="0" w:color="auto"/>
            </w:tcBorders>
            <w:vAlign w:val="center"/>
          </w:tcPr>
          <w:p w14:paraId="5D0DCE0F" w14:textId="77777777" w:rsidR="00E26E43" w:rsidRPr="00E85DAD" w:rsidRDefault="00E26E43" w:rsidP="009729B9">
            <w:pPr>
              <w:tabs>
                <w:tab w:val="left" w:pos="2700"/>
              </w:tabs>
              <w:spacing w:after="0" w:line="240" w:lineRule="auto"/>
              <w:ind w:left="2794" w:right="23" w:hanging="2794"/>
              <w:rPr>
                <w:rFonts w:asciiTheme="minorHAnsi" w:hAnsiTheme="minorHAnsi" w:cstheme="minorHAnsi"/>
                <w:b/>
                <w:lang w:val="en-US" w:eastAsia="de-DE"/>
              </w:rPr>
            </w:pPr>
          </w:p>
          <w:p w14:paraId="38B21AF9" w14:textId="2A5369C7" w:rsidR="00C10567" w:rsidRPr="00E85DAD" w:rsidRDefault="00C10567" w:rsidP="009729B9">
            <w:pPr>
              <w:tabs>
                <w:tab w:val="left" w:pos="2700"/>
              </w:tabs>
              <w:spacing w:after="0" w:line="240" w:lineRule="auto"/>
              <w:ind w:left="2794" w:right="23" w:hanging="2794"/>
              <w:rPr>
                <w:rFonts w:asciiTheme="minorHAnsi" w:hAnsiTheme="minorHAnsi" w:cstheme="minorHAnsi"/>
                <w:b/>
                <w:lang w:val="en-US" w:eastAsia="de-DE"/>
              </w:rPr>
            </w:pPr>
            <w:r w:rsidRPr="00E85DAD">
              <w:rPr>
                <w:rFonts w:asciiTheme="minorHAnsi" w:hAnsiTheme="minorHAnsi" w:cstheme="minorHAnsi"/>
                <w:b/>
                <w:lang w:val="en-US" w:eastAsia="de-DE"/>
              </w:rPr>
              <w:t>Project office address:</w:t>
            </w:r>
          </w:p>
          <w:p w14:paraId="53C7161A" w14:textId="7F2D07F3" w:rsidR="00E26E43" w:rsidRPr="00E85DAD" w:rsidRDefault="00E26E43" w:rsidP="009729B9">
            <w:pPr>
              <w:tabs>
                <w:tab w:val="left" w:pos="2694"/>
              </w:tabs>
              <w:spacing w:after="0" w:line="240" w:lineRule="auto"/>
              <w:ind w:right="23"/>
              <w:rPr>
                <w:rFonts w:asciiTheme="minorHAnsi" w:hAnsiTheme="minorHAnsi" w:cstheme="minorHAnsi"/>
                <w:b/>
                <w:lang w:val="en-US" w:eastAsia="de-DE"/>
              </w:rPr>
            </w:pPr>
          </w:p>
        </w:tc>
        <w:tc>
          <w:tcPr>
            <w:tcW w:w="3012" w:type="pct"/>
            <w:vMerge/>
            <w:vAlign w:val="center"/>
          </w:tcPr>
          <w:p w14:paraId="17A7C827" w14:textId="77777777" w:rsidR="00C10567" w:rsidRPr="00E85DAD" w:rsidRDefault="00C10567" w:rsidP="009729B9">
            <w:pPr>
              <w:tabs>
                <w:tab w:val="left" w:pos="2694"/>
              </w:tabs>
              <w:spacing w:after="0" w:line="240" w:lineRule="auto"/>
              <w:ind w:right="23"/>
              <w:rPr>
                <w:rFonts w:asciiTheme="minorHAnsi" w:hAnsiTheme="minorHAnsi" w:cstheme="minorHAnsi"/>
                <w:lang w:val="en-US"/>
              </w:rPr>
            </w:pPr>
          </w:p>
        </w:tc>
      </w:tr>
      <w:tr w:rsidR="00C10567" w:rsidRPr="00E85DAD" w14:paraId="542832CD" w14:textId="77777777" w:rsidTr="2A9DE763">
        <w:trPr>
          <w:trHeight w:val="301"/>
        </w:trPr>
        <w:tc>
          <w:tcPr>
            <w:tcW w:w="1988" w:type="pct"/>
            <w:tcBorders>
              <w:top w:val="nil"/>
              <w:left w:val="single" w:sz="4" w:space="0" w:color="auto"/>
              <w:bottom w:val="nil"/>
              <w:right w:val="single" w:sz="4" w:space="0" w:color="auto"/>
            </w:tcBorders>
            <w:vAlign w:val="center"/>
          </w:tcPr>
          <w:p w14:paraId="5BA00A56" w14:textId="77777777" w:rsidR="00C10567" w:rsidRPr="00E85DAD" w:rsidRDefault="00C10567" w:rsidP="009729B9">
            <w:pPr>
              <w:tabs>
                <w:tab w:val="left" w:pos="2694"/>
              </w:tabs>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eastAsia="de-DE"/>
              </w:rPr>
              <w:t>Project Manager:</w:t>
            </w:r>
          </w:p>
        </w:tc>
        <w:tc>
          <w:tcPr>
            <w:tcW w:w="3012" w:type="pct"/>
            <w:vMerge/>
            <w:vAlign w:val="center"/>
          </w:tcPr>
          <w:p w14:paraId="25B9636E" w14:textId="77777777" w:rsidR="00C10567" w:rsidRPr="00E85DAD" w:rsidRDefault="00C10567" w:rsidP="009729B9">
            <w:pPr>
              <w:tabs>
                <w:tab w:val="left" w:pos="2694"/>
              </w:tabs>
              <w:spacing w:after="0" w:line="240" w:lineRule="auto"/>
              <w:ind w:right="23"/>
              <w:rPr>
                <w:rFonts w:asciiTheme="minorHAnsi" w:hAnsiTheme="minorHAnsi" w:cstheme="minorHAnsi"/>
                <w:lang w:val="en-US"/>
              </w:rPr>
            </w:pPr>
          </w:p>
        </w:tc>
      </w:tr>
      <w:tr w:rsidR="00C10567" w:rsidRPr="00E85DAD" w14:paraId="677D2D3E" w14:textId="77777777" w:rsidTr="2A9DE763">
        <w:trPr>
          <w:trHeight w:val="201"/>
        </w:trPr>
        <w:tc>
          <w:tcPr>
            <w:tcW w:w="1988" w:type="pct"/>
            <w:tcBorders>
              <w:top w:val="nil"/>
              <w:left w:val="single" w:sz="4" w:space="0" w:color="auto"/>
              <w:bottom w:val="nil"/>
              <w:right w:val="single" w:sz="4" w:space="0" w:color="auto"/>
            </w:tcBorders>
            <w:vAlign w:val="center"/>
          </w:tcPr>
          <w:p w14:paraId="2531B306" w14:textId="77777777" w:rsidR="00C10567" w:rsidRPr="00E85DAD" w:rsidRDefault="00C10567" w:rsidP="009729B9">
            <w:pPr>
              <w:tabs>
                <w:tab w:val="left" w:pos="2694"/>
              </w:tabs>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eastAsia="de-DE"/>
              </w:rPr>
              <w:t>Telephone:</w:t>
            </w:r>
          </w:p>
        </w:tc>
        <w:tc>
          <w:tcPr>
            <w:tcW w:w="3012" w:type="pct"/>
            <w:vMerge/>
            <w:vAlign w:val="center"/>
          </w:tcPr>
          <w:p w14:paraId="7EADAAC4" w14:textId="77777777" w:rsidR="00C10567" w:rsidRPr="00E85DAD" w:rsidRDefault="00C10567" w:rsidP="009729B9">
            <w:pPr>
              <w:tabs>
                <w:tab w:val="left" w:pos="2694"/>
              </w:tabs>
              <w:spacing w:after="0" w:line="240" w:lineRule="auto"/>
              <w:ind w:right="23"/>
              <w:rPr>
                <w:rFonts w:asciiTheme="minorHAnsi" w:hAnsiTheme="minorHAnsi" w:cstheme="minorHAnsi"/>
                <w:lang w:val="en-US"/>
              </w:rPr>
            </w:pPr>
          </w:p>
        </w:tc>
      </w:tr>
      <w:tr w:rsidR="00C10567" w:rsidRPr="00E85DAD" w14:paraId="7DD00C8E" w14:textId="77777777" w:rsidTr="2A9DE763">
        <w:trPr>
          <w:trHeight w:val="87"/>
        </w:trPr>
        <w:tc>
          <w:tcPr>
            <w:tcW w:w="1988" w:type="pct"/>
            <w:tcBorders>
              <w:top w:val="nil"/>
              <w:left w:val="single" w:sz="4" w:space="0" w:color="auto"/>
              <w:bottom w:val="single" w:sz="4" w:space="0" w:color="auto"/>
              <w:right w:val="single" w:sz="4" w:space="0" w:color="auto"/>
            </w:tcBorders>
            <w:vAlign w:val="center"/>
          </w:tcPr>
          <w:p w14:paraId="483D9018" w14:textId="77777777" w:rsidR="00C10567" w:rsidRPr="00E85DAD" w:rsidRDefault="00C10567" w:rsidP="009729B9">
            <w:pPr>
              <w:tabs>
                <w:tab w:val="left" w:pos="2694"/>
              </w:tabs>
              <w:spacing w:after="0" w:line="240" w:lineRule="auto"/>
              <w:ind w:right="23"/>
              <w:rPr>
                <w:rFonts w:asciiTheme="minorHAnsi" w:hAnsiTheme="minorHAnsi" w:cstheme="minorHAnsi"/>
                <w:b/>
                <w:lang w:val="en-US" w:eastAsia="de-DE"/>
              </w:rPr>
            </w:pPr>
            <w:r w:rsidRPr="00E85DAD">
              <w:rPr>
                <w:rFonts w:asciiTheme="minorHAnsi" w:hAnsiTheme="minorHAnsi" w:cstheme="minorHAnsi"/>
                <w:b/>
                <w:lang w:val="en-US"/>
              </w:rPr>
              <w:t>e-mail:</w:t>
            </w:r>
          </w:p>
        </w:tc>
        <w:tc>
          <w:tcPr>
            <w:tcW w:w="3012" w:type="pct"/>
            <w:vMerge/>
            <w:vAlign w:val="center"/>
          </w:tcPr>
          <w:p w14:paraId="7CCDCA1F" w14:textId="77777777" w:rsidR="00C10567" w:rsidRPr="00E85DAD" w:rsidRDefault="00C10567" w:rsidP="009729B9">
            <w:pPr>
              <w:tabs>
                <w:tab w:val="left" w:pos="2694"/>
              </w:tabs>
              <w:spacing w:after="0" w:line="240" w:lineRule="auto"/>
              <w:ind w:right="23"/>
              <w:rPr>
                <w:rFonts w:asciiTheme="minorHAnsi" w:hAnsiTheme="minorHAnsi" w:cstheme="minorHAnsi"/>
                <w:lang w:val="en-US"/>
              </w:rPr>
            </w:pPr>
          </w:p>
        </w:tc>
      </w:tr>
    </w:tbl>
    <w:p w14:paraId="52040670" w14:textId="77777777" w:rsidR="00E8307C" w:rsidRPr="00E85DAD" w:rsidRDefault="00E8307C" w:rsidP="005E73D4">
      <w:pPr>
        <w:spacing w:after="0" w:line="240" w:lineRule="auto"/>
        <w:rPr>
          <w:rFonts w:asciiTheme="minorHAnsi" w:hAnsiTheme="minorHAnsi" w:cstheme="minorHAnsi"/>
          <w:lang w:val="en-US" w:eastAsia="en-GB"/>
        </w:rPr>
      </w:pPr>
    </w:p>
    <w:p w14:paraId="174B0D52" w14:textId="0C1687E3" w:rsidR="00F031BF" w:rsidRPr="00E85DAD" w:rsidRDefault="005E5B98" w:rsidP="005A69B6">
      <w:pPr>
        <w:pStyle w:val="Heading1"/>
        <w:rPr>
          <w:lang w:val="en-US"/>
        </w:rPr>
      </w:pPr>
      <w:bookmarkStart w:id="4" w:name="_Toc130922239"/>
      <w:r w:rsidRPr="00E85DAD">
        <w:rPr>
          <w:lang w:val="en-US"/>
        </w:rPr>
        <w:lastRenderedPageBreak/>
        <w:t>ASSESSMENT OF IMPLEMENTAT</w:t>
      </w:r>
      <w:r w:rsidR="00643BAA" w:rsidRPr="00E85DAD">
        <w:rPr>
          <w:lang w:val="en-US"/>
        </w:rPr>
        <w:t>I</w:t>
      </w:r>
      <w:r w:rsidRPr="00E85DAD">
        <w:rPr>
          <w:lang w:val="en-US"/>
        </w:rPr>
        <w:t>ON OF ACT</w:t>
      </w:r>
      <w:r w:rsidR="00643BAA" w:rsidRPr="00E85DAD">
        <w:rPr>
          <w:lang w:val="en-US"/>
        </w:rPr>
        <w:t>I</w:t>
      </w:r>
      <w:r w:rsidRPr="00E85DAD">
        <w:rPr>
          <w:lang w:val="en-US"/>
        </w:rPr>
        <w:t>V</w:t>
      </w:r>
      <w:r w:rsidR="00643BAA" w:rsidRPr="00E85DAD">
        <w:rPr>
          <w:lang w:val="en-US"/>
        </w:rPr>
        <w:t>I</w:t>
      </w:r>
      <w:r w:rsidRPr="00E85DAD">
        <w:rPr>
          <w:lang w:val="en-US"/>
        </w:rPr>
        <w:t>T</w:t>
      </w:r>
      <w:r w:rsidR="00643BAA" w:rsidRPr="00E85DAD">
        <w:rPr>
          <w:lang w:val="en-US"/>
        </w:rPr>
        <w:t>I</w:t>
      </w:r>
      <w:r w:rsidRPr="00E85DAD">
        <w:rPr>
          <w:lang w:val="en-US"/>
        </w:rPr>
        <w:t>ES OF THE ACTION</w:t>
      </w:r>
      <w:bookmarkEnd w:id="4"/>
    </w:p>
    <w:p w14:paraId="3B42536C" w14:textId="14A6F02E" w:rsidR="005E5B98" w:rsidRPr="00E85DAD" w:rsidRDefault="005E5B98" w:rsidP="00061D91">
      <w:pPr>
        <w:pStyle w:val="Heading2"/>
        <w:rPr>
          <w:lang w:val="en-US"/>
        </w:rPr>
      </w:pPr>
      <w:bookmarkStart w:id="5" w:name="_Toc130922240"/>
      <w:r w:rsidRPr="00E85DAD">
        <w:rPr>
          <w:lang w:val="en-US"/>
        </w:rPr>
        <w:t>Executive Summary</w:t>
      </w:r>
      <w:bookmarkEnd w:id="5"/>
    </w:p>
    <w:p w14:paraId="61F7B5D3" w14:textId="20C9AA24" w:rsidR="00E714C6" w:rsidRPr="00E85DAD" w:rsidRDefault="5ABCB8FD" w:rsidP="4AA15DC2">
      <w:pPr>
        <w:rPr>
          <w:rFonts w:cs="Calibri"/>
          <w:lang w:val="en-US"/>
        </w:rPr>
      </w:pPr>
      <w:r w:rsidRPr="034B3CF4">
        <w:rPr>
          <w:rFonts w:cs="Calibri"/>
          <w:lang w:val="en-US"/>
        </w:rPr>
        <w:t xml:space="preserve">The Project commenced on 9 October 2019, following the signature of the Grant Contract TR2017 ESOP MI A3 04. This </w:t>
      </w:r>
      <w:r w:rsidR="26BFBFE9" w:rsidRPr="034B3CF4">
        <w:rPr>
          <w:rFonts w:cs="Calibri"/>
          <w:lang w:val="en-US"/>
        </w:rPr>
        <w:t>final</w:t>
      </w:r>
      <w:r w:rsidR="053B54C7" w:rsidRPr="034B3CF4">
        <w:rPr>
          <w:rFonts w:cs="Calibri"/>
          <w:lang w:val="en-US"/>
        </w:rPr>
        <w:t xml:space="preserve"> </w:t>
      </w:r>
      <w:r w:rsidRPr="034B3CF4">
        <w:rPr>
          <w:rFonts w:cs="Calibri"/>
          <w:lang w:val="en-US"/>
        </w:rPr>
        <w:t xml:space="preserve">report covers the period between </w:t>
      </w:r>
      <w:r w:rsidR="71513073" w:rsidRPr="034B3CF4">
        <w:rPr>
          <w:rFonts w:cs="Calibri"/>
          <w:lang w:val="en-US"/>
        </w:rPr>
        <w:t>0</w:t>
      </w:r>
      <w:r w:rsidR="14C0A817" w:rsidRPr="034B3CF4">
        <w:rPr>
          <w:rFonts w:cs="Calibri"/>
          <w:lang w:val="en-US"/>
        </w:rPr>
        <w:t>9</w:t>
      </w:r>
      <w:r w:rsidR="71513073" w:rsidRPr="034B3CF4">
        <w:rPr>
          <w:rFonts w:cs="Calibri"/>
          <w:lang w:val="en-US"/>
        </w:rPr>
        <w:t>.</w:t>
      </w:r>
      <w:r w:rsidR="7CDC99FD" w:rsidRPr="034B3CF4">
        <w:rPr>
          <w:rFonts w:cs="Calibri"/>
          <w:lang w:val="en-US"/>
        </w:rPr>
        <w:t>10</w:t>
      </w:r>
      <w:r w:rsidR="71513073" w:rsidRPr="034B3CF4">
        <w:rPr>
          <w:rFonts w:cs="Calibri"/>
          <w:lang w:val="en-US"/>
        </w:rPr>
        <w:t>.2025-08.</w:t>
      </w:r>
      <w:r w:rsidR="4B667F7C" w:rsidRPr="034B3CF4">
        <w:rPr>
          <w:rFonts w:cs="Calibri"/>
          <w:lang w:val="en-US"/>
        </w:rPr>
        <w:t>10</w:t>
      </w:r>
      <w:r w:rsidR="71513073" w:rsidRPr="034B3CF4">
        <w:rPr>
          <w:rFonts w:cs="Calibri"/>
          <w:lang w:val="en-US"/>
        </w:rPr>
        <w:t>.2025</w:t>
      </w:r>
      <w:r w:rsidRPr="034B3CF4">
        <w:rPr>
          <w:rFonts w:cs="Calibri"/>
          <w:lang w:val="en-US"/>
        </w:rPr>
        <w:t xml:space="preserve">. The report mainly outlines the progress in project activities currently being implemented. While the details of each action taken for the project implementation are given under section 2 – Assessment of Implementation of Activities of the Action of this report, the brief overview is hereunder: </w:t>
      </w:r>
    </w:p>
    <w:p w14:paraId="301D91D9" w14:textId="367972E6" w:rsidR="00E714C6" w:rsidRPr="00E85DAD" w:rsidRDefault="47679473" w:rsidP="00BF38F7">
      <w:pPr>
        <w:pStyle w:val="ListParagraph"/>
        <w:numPr>
          <w:ilvl w:val="0"/>
          <w:numId w:val="12"/>
        </w:numPr>
        <w:rPr>
          <w:lang w:val="en-US"/>
        </w:rPr>
      </w:pPr>
      <w:r w:rsidRPr="00E85DAD">
        <w:rPr>
          <w:lang w:val="en-US"/>
        </w:rPr>
        <w:t xml:space="preserve">The details </w:t>
      </w:r>
      <w:r w:rsidR="29F2FF4C" w:rsidRPr="00E85DAD">
        <w:rPr>
          <w:lang w:val="en-US"/>
        </w:rPr>
        <w:t>of</w:t>
      </w:r>
      <w:r w:rsidRPr="00E85DAD">
        <w:rPr>
          <w:lang w:val="en-US"/>
        </w:rPr>
        <w:t xml:space="preserve"> the </w:t>
      </w:r>
      <w:r w:rsidR="00B10C1E" w:rsidRPr="00E85DAD">
        <w:rPr>
          <w:lang w:val="en-US"/>
        </w:rPr>
        <w:t xml:space="preserve">contractual changes </w:t>
      </w:r>
      <w:r w:rsidR="308D678E" w:rsidRPr="00E85DAD">
        <w:rPr>
          <w:lang w:val="en-US"/>
        </w:rPr>
        <w:t>in</w:t>
      </w:r>
      <w:r w:rsidR="00B10C1E" w:rsidRPr="00E85DAD">
        <w:rPr>
          <w:lang w:val="en-US"/>
        </w:rPr>
        <w:t xml:space="preserve"> KE &amp; STEs in line with UNDP’s newly introduced contractual </w:t>
      </w:r>
      <w:r w:rsidR="00CF3E27" w:rsidRPr="00E85DAD">
        <w:rPr>
          <w:lang w:val="en-US"/>
        </w:rPr>
        <w:t>modalities.</w:t>
      </w:r>
      <w:r w:rsidR="00B10C1E" w:rsidRPr="00E85DAD">
        <w:rPr>
          <w:lang w:val="en-US"/>
        </w:rPr>
        <w:t xml:space="preserve"> </w:t>
      </w:r>
    </w:p>
    <w:p w14:paraId="43F6E030" w14:textId="196414D7" w:rsidR="00E714C6" w:rsidRPr="00E85DAD" w:rsidRDefault="5ABCB8FD" w:rsidP="00BF38F7">
      <w:pPr>
        <w:pStyle w:val="ListParagraph"/>
        <w:numPr>
          <w:ilvl w:val="0"/>
          <w:numId w:val="12"/>
        </w:numPr>
        <w:rPr>
          <w:lang w:val="en-US"/>
        </w:rPr>
      </w:pPr>
      <w:r w:rsidRPr="06A62F9A">
        <w:rPr>
          <w:lang w:val="en-US"/>
        </w:rPr>
        <w:t xml:space="preserve">Information on the meetings and events consisting of the consultative meetings, series of Operation Coordination Unit (OCU) </w:t>
      </w:r>
      <w:r w:rsidR="5D48A25D" w:rsidRPr="06A62F9A">
        <w:rPr>
          <w:lang w:val="en-US"/>
        </w:rPr>
        <w:t>M</w:t>
      </w:r>
      <w:r w:rsidRPr="06A62F9A">
        <w:rPr>
          <w:lang w:val="en-US"/>
        </w:rPr>
        <w:t>eetings and the</w:t>
      </w:r>
      <w:r w:rsidR="5AE3C82C" w:rsidRPr="06A62F9A">
        <w:rPr>
          <w:lang w:val="en-US"/>
        </w:rPr>
        <w:t xml:space="preserve"> </w:t>
      </w:r>
      <w:r w:rsidRPr="06A62F9A">
        <w:rPr>
          <w:lang w:val="en-US"/>
        </w:rPr>
        <w:t>Project Steering Committee Meeting</w:t>
      </w:r>
      <w:r w:rsidR="7F87A771" w:rsidRPr="06A62F9A">
        <w:rPr>
          <w:lang w:val="en-US"/>
        </w:rPr>
        <w:t>s</w:t>
      </w:r>
      <w:r w:rsidRPr="06A62F9A">
        <w:rPr>
          <w:lang w:val="en-US"/>
        </w:rPr>
        <w:t xml:space="preserve"> to be organized within the Activity Report period are shared.</w:t>
      </w:r>
    </w:p>
    <w:p w14:paraId="6A648AE3" w14:textId="1D698E10" w:rsidR="00E714C6" w:rsidRPr="00E85DAD" w:rsidRDefault="47679473" w:rsidP="00BF38F7">
      <w:pPr>
        <w:pStyle w:val="ListParagraph"/>
        <w:numPr>
          <w:ilvl w:val="0"/>
          <w:numId w:val="12"/>
        </w:numPr>
        <w:rPr>
          <w:lang w:val="en-US"/>
        </w:rPr>
      </w:pPr>
      <w:r w:rsidRPr="00E85DAD">
        <w:rPr>
          <w:lang w:val="en-US"/>
        </w:rPr>
        <w:t xml:space="preserve">The detailed process regarding the administrative reports submitted within the reporting period was given.  </w:t>
      </w:r>
    </w:p>
    <w:p w14:paraId="621D900D" w14:textId="51F35FAB" w:rsidR="6780A724" w:rsidRPr="00E85DAD" w:rsidRDefault="6780A724" w:rsidP="00BF38F7">
      <w:pPr>
        <w:pStyle w:val="ListParagraph"/>
        <w:numPr>
          <w:ilvl w:val="0"/>
          <w:numId w:val="12"/>
        </w:numPr>
        <w:rPr>
          <w:lang w:val="en-US"/>
        </w:rPr>
      </w:pPr>
      <w:r w:rsidRPr="00E85DAD">
        <w:rPr>
          <w:lang w:val="en-US"/>
        </w:rPr>
        <w:t>Since the establishment of the new project team as of July 2024, weekly meetings with DCC ha</w:t>
      </w:r>
      <w:r w:rsidR="59F5E8F8" w:rsidRPr="00E85DAD">
        <w:rPr>
          <w:lang w:val="en-US"/>
        </w:rPr>
        <w:t>ve</w:t>
      </w:r>
      <w:r w:rsidRPr="00E85DAD">
        <w:rPr>
          <w:lang w:val="en-US"/>
        </w:rPr>
        <w:t xml:space="preserve"> been initiated</w:t>
      </w:r>
      <w:r w:rsidR="6F925BDA" w:rsidRPr="00E85DAD">
        <w:rPr>
          <w:lang w:val="en-US"/>
        </w:rPr>
        <w:t xml:space="preserve"> and conducted until January 2025</w:t>
      </w:r>
      <w:r w:rsidRPr="00E85DAD">
        <w:rPr>
          <w:lang w:val="en-US"/>
        </w:rPr>
        <w:t>.</w:t>
      </w:r>
      <w:r w:rsidR="001102BC" w:rsidRPr="00E85DAD">
        <w:rPr>
          <w:rFonts w:cs="Calibri"/>
          <w:color w:val="000000"/>
          <w:shd w:val="clear" w:color="auto" w:fill="FFFFFF"/>
          <w:lang w:val="en-US"/>
        </w:rPr>
        <w:t xml:space="preserve"> </w:t>
      </w:r>
      <w:r w:rsidR="001102BC" w:rsidRPr="00E85DAD">
        <w:rPr>
          <w:lang w:val="en-US"/>
        </w:rPr>
        <w:t>As per negotiations, weekly meetings w</w:t>
      </w:r>
      <w:r w:rsidR="6D6918D3" w:rsidRPr="00E85DAD">
        <w:rPr>
          <w:lang w:val="en-US"/>
        </w:rPr>
        <w:t>as</w:t>
      </w:r>
      <w:r w:rsidR="001102BC" w:rsidRPr="00E85DAD">
        <w:rPr>
          <w:lang w:val="en-US"/>
        </w:rPr>
        <w:t xml:space="preserve"> held every other week at DCC premises with the in</w:t>
      </w:r>
      <w:r w:rsidR="08BB9FE5" w:rsidRPr="00E85DAD">
        <w:rPr>
          <w:lang w:val="en-US"/>
        </w:rPr>
        <w:t>-</w:t>
      </w:r>
      <w:r w:rsidR="001102BC" w:rsidRPr="00E85DAD">
        <w:rPr>
          <w:lang w:val="en-US"/>
        </w:rPr>
        <w:t>person participation of TAT. Additionally</w:t>
      </w:r>
      <w:r w:rsidR="7DB63F6E" w:rsidRPr="00E85DAD">
        <w:rPr>
          <w:lang w:val="en-US"/>
        </w:rPr>
        <w:t>,</w:t>
      </w:r>
      <w:r w:rsidR="001102BC" w:rsidRPr="00E85DAD">
        <w:rPr>
          <w:lang w:val="en-US"/>
        </w:rPr>
        <w:t xml:space="preserve"> TAT w</w:t>
      </w:r>
      <w:r w:rsidR="04BD5C5F" w:rsidRPr="00E85DAD">
        <w:rPr>
          <w:lang w:val="en-US"/>
        </w:rPr>
        <w:t>as</w:t>
      </w:r>
      <w:r w:rsidR="001102BC" w:rsidRPr="00E85DAD">
        <w:rPr>
          <w:lang w:val="en-US"/>
        </w:rPr>
        <w:t xml:space="preserve"> </w:t>
      </w:r>
      <w:r w:rsidR="62914125" w:rsidRPr="00E85DAD">
        <w:rPr>
          <w:lang w:val="en-US"/>
        </w:rPr>
        <w:t xml:space="preserve">mostly </w:t>
      </w:r>
      <w:r w:rsidR="001102BC" w:rsidRPr="00E85DAD">
        <w:rPr>
          <w:lang w:val="en-US"/>
        </w:rPr>
        <w:t>present at DCC premises 2 days a week</w:t>
      </w:r>
      <w:r w:rsidR="282F18B7" w:rsidRPr="00E85DAD">
        <w:rPr>
          <w:lang w:val="en-US"/>
        </w:rPr>
        <w:t xml:space="preserve"> when there was no mission abroad</w:t>
      </w:r>
      <w:r w:rsidR="25EEE7F7" w:rsidRPr="00E85DAD">
        <w:rPr>
          <w:lang w:val="en-US"/>
        </w:rPr>
        <w:t>.</w:t>
      </w:r>
      <w:r w:rsidR="4CFA7F2E" w:rsidRPr="00E85DAD">
        <w:rPr>
          <w:lang w:val="en-US"/>
        </w:rPr>
        <w:t xml:space="preserve"> Due to the intensity of project travels</w:t>
      </w:r>
      <w:r w:rsidR="58EC1A1A" w:rsidRPr="00E85DAD">
        <w:rPr>
          <w:lang w:val="en-US"/>
        </w:rPr>
        <w:t xml:space="preserve"> outside Ankara province</w:t>
      </w:r>
      <w:r w:rsidR="4CFA7F2E" w:rsidRPr="00E85DAD">
        <w:rPr>
          <w:lang w:val="en-US"/>
        </w:rPr>
        <w:t>, weekly meetings no longer conducted.</w:t>
      </w:r>
    </w:p>
    <w:p w14:paraId="021A7A8A" w14:textId="6DC97599" w:rsidR="00E714C6" w:rsidRPr="00E85DAD" w:rsidRDefault="47679473" w:rsidP="00BF38F7">
      <w:pPr>
        <w:pStyle w:val="ListParagraph"/>
        <w:numPr>
          <w:ilvl w:val="0"/>
          <w:numId w:val="12"/>
        </w:numPr>
        <w:rPr>
          <w:lang w:val="en-US"/>
        </w:rPr>
      </w:pPr>
      <w:r w:rsidRPr="00E85DAD">
        <w:rPr>
          <w:lang w:val="en-US"/>
        </w:rPr>
        <w:t xml:space="preserve">Updates on the implementation of the activities within the reporting period </w:t>
      </w:r>
      <w:r w:rsidR="07DB6AE0" w:rsidRPr="00E85DAD">
        <w:rPr>
          <w:lang w:val="en-US"/>
        </w:rPr>
        <w:t>are</w:t>
      </w:r>
      <w:r w:rsidRPr="00E85DAD">
        <w:rPr>
          <w:lang w:val="en-US"/>
        </w:rPr>
        <w:t xml:space="preserve"> presented in the context of the expected outcomes and deliverables and expected times of completion.</w:t>
      </w:r>
    </w:p>
    <w:p w14:paraId="577AD172" w14:textId="11930976" w:rsidR="00E714C6" w:rsidRPr="00E85DAD" w:rsidRDefault="47679473" w:rsidP="00BF38F7">
      <w:pPr>
        <w:pStyle w:val="ListParagraph"/>
        <w:numPr>
          <w:ilvl w:val="0"/>
          <w:numId w:val="12"/>
        </w:numPr>
        <w:rPr>
          <w:lang w:val="en-US"/>
        </w:rPr>
      </w:pPr>
      <w:r w:rsidRPr="00E85DAD">
        <w:rPr>
          <w:lang w:val="en-US"/>
        </w:rPr>
        <w:t xml:space="preserve">Risk assessment, mitigation measures and adaptive management practices are presented along with the details regarding the activities in the next reporting period. </w:t>
      </w:r>
    </w:p>
    <w:p w14:paraId="7FE7FC21" w14:textId="106B2F5D" w:rsidR="00E714C6" w:rsidRPr="00E85DAD" w:rsidRDefault="47679473" w:rsidP="00BF38F7">
      <w:pPr>
        <w:pStyle w:val="ListParagraph"/>
        <w:numPr>
          <w:ilvl w:val="0"/>
          <w:numId w:val="12"/>
        </w:numPr>
        <w:rPr>
          <w:lang w:val="en-US"/>
        </w:rPr>
      </w:pPr>
      <w:r w:rsidRPr="00E85DAD">
        <w:rPr>
          <w:lang w:val="en-US"/>
        </w:rPr>
        <w:t xml:space="preserve">The details regarding project implementation elements such as methodology, logical framework, and work plan are presented. </w:t>
      </w:r>
    </w:p>
    <w:p w14:paraId="6795C872" w14:textId="3B901915" w:rsidR="00E714C6" w:rsidRPr="00E85DAD" w:rsidRDefault="47679473" w:rsidP="00BF38F7">
      <w:pPr>
        <w:pStyle w:val="ListParagraph"/>
        <w:numPr>
          <w:ilvl w:val="0"/>
          <w:numId w:val="12"/>
        </w:numPr>
        <w:rPr>
          <w:lang w:val="en-US"/>
        </w:rPr>
      </w:pPr>
      <w:r w:rsidRPr="00E85DAD">
        <w:rPr>
          <w:lang w:val="en-US"/>
        </w:rPr>
        <w:t xml:space="preserve">The updates on the activities contributing to the Sustainable Development Goals </w:t>
      </w:r>
      <w:r w:rsidR="00FE3799" w:rsidRPr="00E85DAD">
        <w:rPr>
          <w:lang w:val="en-US"/>
        </w:rPr>
        <w:t xml:space="preserve">(SDGs) </w:t>
      </w:r>
      <w:r w:rsidRPr="00E85DAD">
        <w:rPr>
          <w:lang w:val="en-US"/>
        </w:rPr>
        <w:t xml:space="preserve">are presented. </w:t>
      </w:r>
    </w:p>
    <w:p w14:paraId="222AD6F8" w14:textId="5B07DBB3" w:rsidR="00E714C6" w:rsidRPr="00E85DAD" w:rsidRDefault="137F681F" w:rsidP="3C2E1A12">
      <w:pPr>
        <w:pStyle w:val="ListParagraph"/>
        <w:numPr>
          <w:ilvl w:val="0"/>
          <w:numId w:val="12"/>
        </w:numPr>
        <w:spacing w:line="257" w:lineRule="auto"/>
        <w:rPr>
          <w:rFonts w:asciiTheme="minorHAnsi" w:hAnsiTheme="minorHAnsi" w:cstheme="minorBidi"/>
          <w:lang w:val="en-US" w:eastAsia="en-GB"/>
        </w:rPr>
      </w:pPr>
      <w:r w:rsidRPr="00E85DAD">
        <w:rPr>
          <w:rFonts w:cs="Calibri"/>
          <w:lang w:val="en-US"/>
        </w:rPr>
        <w:t>Detailed</w:t>
      </w:r>
      <w:r w:rsidR="47679473" w:rsidRPr="00E85DAD">
        <w:rPr>
          <w:rFonts w:cs="Calibri"/>
          <w:lang w:val="en-US"/>
        </w:rPr>
        <w:t xml:space="preserve"> updates on the communication and visibility activities are presented.</w:t>
      </w:r>
      <w:r w:rsidR="00997606" w:rsidRPr="00E85DAD">
        <w:rPr>
          <w:rFonts w:asciiTheme="minorHAnsi" w:hAnsiTheme="minorHAnsi" w:cstheme="minorBidi"/>
          <w:lang w:val="en-US" w:eastAsia="en-GB"/>
        </w:rPr>
        <w:t xml:space="preserve"> </w:t>
      </w:r>
      <w:r w:rsidR="47679473" w:rsidRPr="00E85DAD">
        <w:rPr>
          <w:rFonts w:asciiTheme="minorHAnsi" w:hAnsiTheme="minorHAnsi" w:cstheme="minorBidi"/>
          <w:lang w:val="en-US" w:eastAsia="en-GB"/>
        </w:rPr>
        <w:br w:type="page"/>
      </w:r>
    </w:p>
    <w:p w14:paraId="56EA6DF2" w14:textId="24992C33" w:rsidR="00997606" w:rsidRPr="00E85DAD" w:rsidRDefault="00E714C6" w:rsidP="00061D91">
      <w:pPr>
        <w:pStyle w:val="Heading2"/>
        <w:rPr>
          <w:lang w:val="en-US"/>
        </w:rPr>
      </w:pPr>
      <w:bookmarkStart w:id="6" w:name="_Toc130922241"/>
      <w:r w:rsidRPr="00E85DAD">
        <w:rPr>
          <w:lang w:val="en-US"/>
        </w:rPr>
        <w:lastRenderedPageBreak/>
        <w:t>Progress in Activities and Achievement of Results</w:t>
      </w:r>
      <w:bookmarkEnd w:id="6"/>
    </w:p>
    <w:p w14:paraId="3BF114F7" w14:textId="7197AB74" w:rsidR="00CD2D8D" w:rsidRPr="00E85DAD" w:rsidRDefault="2538704F" w:rsidP="00A42120">
      <w:pPr>
        <w:pStyle w:val="Heading3"/>
        <w:rPr>
          <w:lang w:val="en-US"/>
        </w:rPr>
      </w:pPr>
      <w:bookmarkStart w:id="7" w:name="_Toc130922242"/>
      <w:r w:rsidRPr="00E85DAD">
        <w:rPr>
          <w:lang w:val="en-US"/>
        </w:rPr>
        <w:t>Recruitment of Technical Assistance Team</w:t>
      </w:r>
      <w:r w:rsidR="537A6964" w:rsidRPr="00E85DAD">
        <w:rPr>
          <w:lang w:val="en-US"/>
        </w:rPr>
        <w:t xml:space="preserve"> (TAT</w:t>
      </w:r>
      <w:r w:rsidR="005B13B9" w:rsidRPr="00E85DAD">
        <w:rPr>
          <w:lang w:val="en-US"/>
        </w:rPr>
        <w:fldChar w:fldCharType="begin"/>
      </w:r>
      <w:r w:rsidR="005B13B9" w:rsidRPr="00E85DAD">
        <w:rPr>
          <w:lang w:val="en-US"/>
        </w:rPr>
        <w:instrText xml:space="preserve"> TA \l "TAT: Technical Assistance Team" \s "TAT" \c 1 </w:instrText>
      </w:r>
      <w:r w:rsidR="005B13B9" w:rsidRPr="00E85DAD">
        <w:rPr>
          <w:lang w:val="en-US"/>
        </w:rPr>
        <w:fldChar w:fldCharType="end"/>
      </w:r>
      <w:r w:rsidR="537A6964" w:rsidRPr="00E85DAD">
        <w:rPr>
          <w:lang w:val="en-US"/>
        </w:rPr>
        <w:t>)</w:t>
      </w:r>
      <w:r w:rsidRPr="00E85DAD">
        <w:rPr>
          <w:lang w:val="en-US"/>
        </w:rPr>
        <w:t>, KE</w:t>
      </w:r>
      <w:r w:rsidR="005B13B9" w:rsidRPr="00E85DAD">
        <w:rPr>
          <w:lang w:val="en-US"/>
        </w:rPr>
        <w:fldChar w:fldCharType="begin"/>
      </w:r>
      <w:r w:rsidR="005B13B9" w:rsidRPr="00E85DAD">
        <w:rPr>
          <w:lang w:val="en-US"/>
        </w:rPr>
        <w:instrText xml:space="preserve"> TA \l "KE: Key Expert" \s "KE" \c 1 </w:instrText>
      </w:r>
      <w:r w:rsidR="005B13B9" w:rsidRPr="00E85DAD">
        <w:rPr>
          <w:lang w:val="en-US"/>
        </w:rPr>
        <w:fldChar w:fldCharType="end"/>
      </w:r>
      <w:r w:rsidRPr="00E85DAD">
        <w:rPr>
          <w:lang w:val="en-US"/>
        </w:rPr>
        <w:t>s and STE</w:t>
      </w:r>
      <w:r w:rsidR="005B13B9" w:rsidRPr="00E85DAD">
        <w:rPr>
          <w:lang w:val="en-US"/>
        </w:rPr>
        <w:fldChar w:fldCharType="begin"/>
      </w:r>
      <w:r w:rsidR="005B13B9" w:rsidRPr="00E85DAD">
        <w:rPr>
          <w:lang w:val="en-US"/>
        </w:rPr>
        <w:instrText xml:space="preserve"> TA \l "STE: Short-Term Expert" \s "STE" \c 1 </w:instrText>
      </w:r>
      <w:r w:rsidR="005B13B9" w:rsidRPr="00E85DAD">
        <w:rPr>
          <w:lang w:val="en-US"/>
        </w:rPr>
        <w:fldChar w:fldCharType="end"/>
      </w:r>
      <w:r w:rsidRPr="00E85DAD">
        <w:rPr>
          <w:lang w:val="en-US"/>
        </w:rPr>
        <w:t>s</w:t>
      </w:r>
      <w:bookmarkEnd w:id="7"/>
    </w:p>
    <w:p w14:paraId="15FAF4EF" w14:textId="774217A9" w:rsidR="000A5A0C" w:rsidRPr="00E85DAD" w:rsidRDefault="00D577C2" w:rsidP="00D71E08">
      <w:pPr>
        <w:rPr>
          <w:rFonts w:asciiTheme="minorHAnsi" w:hAnsiTheme="minorHAnsi" w:cstheme="minorHAnsi"/>
          <w:b/>
          <w:bCs/>
          <w:i/>
          <w:iCs/>
          <w:u w:val="single"/>
          <w:lang w:val="en-US" w:eastAsia="en-GB"/>
        </w:rPr>
      </w:pPr>
      <w:r w:rsidRPr="00E85DAD">
        <w:rPr>
          <w:rFonts w:asciiTheme="minorHAnsi" w:hAnsiTheme="minorHAnsi" w:cstheme="minorHAnsi"/>
          <w:b/>
          <w:bCs/>
          <w:i/>
          <w:iCs/>
          <w:u w:val="single"/>
          <w:lang w:val="en-US" w:eastAsia="en-GB"/>
        </w:rPr>
        <w:t xml:space="preserve">Updates with regards to the </w:t>
      </w:r>
      <w:r w:rsidR="00AC0193" w:rsidRPr="00E85DAD">
        <w:rPr>
          <w:rFonts w:asciiTheme="minorHAnsi" w:hAnsiTheme="minorHAnsi" w:cstheme="minorHAnsi"/>
          <w:b/>
          <w:bCs/>
          <w:i/>
          <w:iCs/>
          <w:u w:val="single"/>
          <w:lang w:val="en-US" w:eastAsia="en-GB"/>
        </w:rPr>
        <w:t>recruitment of Technical Assistance Team</w:t>
      </w:r>
    </w:p>
    <w:p w14:paraId="5B22BCB9" w14:textId="2E13FECD" w:rsidR="2493A49B" w:rsidRPr="00E85DAD" w:rsidRDefault="685C2C1B" w:rsidP="09EC4FC3">
      <w:pPr>
        <w:rPr>
          <w:rFonts w:asciiTheme="minorHAnsi" w:hAnsiTheme="minorHAnsi" w:cstheme="minorBidi"/>
          <w:lang w:val="en-US" w:eastAsia="en-GB"/>
        </w:rPr>
      </w:pPr>
      <w:r w:rsidRPr="00E85DAD">
        <w:rPr>
          <w:rFonts w:asciiTheme="minorHAnsi" w:hAnsiTheme="minorHAnsi" w:cstheme="minorBidi"/>
          <w:lang w:val="en-US" w:eastAsia="en-GB"/>
        </w:rPr>
        <w:t xml:space="preserve">After the addendum request has been rejected, the project team’s contracts </w:t>
      </w:r>
      <w:r w:rsidR="39126539" w:rsidRPr="00E85DAD">
        <w:rPr>
          <w:rFonts w:asciiTheme="minorHAnsi" w:hAnsiTheme="minorHAnsi" w:cstheme="minorBidi"/>
          <w:lang w:val="en-US" w:eastAsia="en-GB"/>
        </w:rPr>
        <w:t>were</w:t>
      </w:r>
      <w:r w:rsidRPr="00E85DAD">
        <w:rPr>
          <w:rFonts w:asciiTheme="minorHAnsi" w:hAnsiTheme="minorHAnsi" w:cstheme="minorBidi"/>
          <w:lang w:val="en-US" w:eastAsia="en-GB"/>
        </w:rPr>
        <w:t xml:space="preserve"> terminated</w:t>
      </w:r>
      <w:r w:rsidR="6A43266E" w:rsidRPr="00E85DAD">
        <w:rPr>
          <w:rFonts w:asciiTheme="minorHAnsi" w:hAnsiTheme="minorHAnsi" w:cstheme="minorBidi"/>
          <w:lang w:val="en-US" w:eastAsia="en-GB"/>
        </w:rPr>
        <w:t xml:space="preserve"> </w:t>
      </w:r>
      <w:r w:rsidR="55337009" w:rsidRPr="00E85DAD">
        <w:rPr>
          <w:rFonts w:asciiTheme="minorHAnsi" w:hAnsiTheme="minorHAnsi" w:cstheme="minorBidi"/>
          <w:lang w:val="en-US" w:eastAsia="en-GB"/>
        </w:rPr>
        <w:t>in</w:t>
      </w:r>
      <w:r w:rsidR="6A43266E" w:rsidRPr="00E85DAD">
        <w:rPr>
          <w:rFonts w:asciiTheme="minorHAnsi" w:hAnsiTheme="minorHAnsi" w:cstheme="minorBidi"/>
          <w:lang w:val="en-US" w:eastAsia="en-GB"/>
        </w:rPr>
        <w:t xml:space="preserve"> </w:t>
      </w:r>
      <w:r w:rsidR="1069DF11" w:rsidRPr="00E85DAD">
        <w:rPr>
          <w:rFonts w:asciiTheme="minorHAnsi" w:hAnsiTheme="minorHAnsi" w:cstheme="minorBidi"/>
          <w:lang w:val="en-US" w:eastAsia="en-GB"/>
        </w:rPr>
        <w:t>October 2023.</w:t>
      </w:r>
      <w:r w:rsidR="6A43266E" w:rsidRPr="00E85DAD">
        <w:rPr>
          <w:rFonts w:asciiTheme="minorHAnsi" w:hAnsiTheme="minorHAnsi" w:cstheme="minorBidi"/>
          <w:lang w:val="en-US" w:eastAsia="en-GB"/>
        </w:rPr>
        <w:t xml:space="preserve">  </w:t>
      </w:r>
      <w:r w:rsidR="7CC76C0A" w:rsidRPr="00E85DAD">
        <w:rPr>
          <w:rFonts w:asciiTheme="minorHAnsi" w:hAnsiTheme="minorHAnsi" w:cstheme="minorBidi"/>
          <w:lang w:val="en-US" w:eastAsia="en-GB"/>
        </w:rPr>
        <w:t>T</w:t>
      </w:r>
      <w:r w:rsidR="6A43266E" w:rsidRPr="00E85DAD">
        <w:rPr>
          <w:rFonts w:asciiTheme="minorHAnsi" w:hAnsiTheme="minorHAnsi" w:cstheme="minorBidi"/>
          <w:lang w:val="en-US" w:eastAsia="en-GB"/>
        </w:rPr>
        <w:t xml:space="preserve">he </w:t>
      </w:r>
      <w:r w:rsidR="12DD05C5" w:rsidRPr="00E85DAD">
        <w:rPr>
          <w:rFonts w:asciiTheme="minorHAnsi" w:hAnsiTheme="minorHAnsi" w:cstheme="minorBidi"/>
          <w:lang w:val="en-US" w:eastAsia="en-GB"/>
        </w:rPr>
        <w:t>a</w:t>
      </w:r>
      <w:r w:rsidR="6A43266E" w:rsidRPr="00E85DAD">
        <w:rPr>
          <w:rFonts w:asciiTheme="minorHAnsi" w:hAnsiTheme="minorHAnsi" w:cstheme="minorBidi"/>
          <w:lang w:val="en-US" w:eastAsia="en-GB"/>
        </w:rPr>
        <w:t xml:space="preserve">ddendum </w:t>
      </w:r>
      <w:r w:rsidR="7C2DA661" w:rsidRPr="00E85DAD">
        <w:rPr>
          <w:rFonts w:asciiTheme="minorHAnsi" w:hAnsiTheme="minorHAnsi" w:cstheme="minorBidi"/>
          <w:lang w:val="en-US" w:eastAsia="en-GB"/>
        </w:rPr>
        <w:t>r</w:t>
      </w:r>
      <w:r w:rsidR="6A43266E" w:rsidRPr="00E85DAD">
        <w:rPr>
          <w:rFonts w:asciiTheme="minorHAnsi" w:hAnsiTheme="minorHAnsi" w:cstheme="minorBidi"/>
          <w:lang w:val="en-US" w:eastAsia="en-GB"/>
        </w:rPr>
        <w:t xml:space="preserve">equest </w:t>
      </w:r>
      <w:r w:rsidR="5C5C44AD" w:rsidRPr="00E85DAD">
        <w:rPr>
          <w:rFonts w:asciiTheme="minorHAnsi" w:hAnsiTheme="minorHAnsi" w:cstheme="minorBidi"/>
          <w:lang w:val="en-US" w:eastAsia="en-GB"/>
        </w:rPr>
        <w:t>was approved</w:t>
      </w:r>
      <w:r w:rsidR="24E461CC" w:rsidRPr="00E85DAD">
        <w:rPr>
          <w:rFonts w:asciiTheme="minorHAnsi" w:hAnsiTheme="minorHAnsi" w:cstheme="minorBidi"/>
          <w:lang w:val="en-US" w:eastAsia="en-GB"/>
        </w:rPr>
        <w:t xml:space="preserve"> </w:t>
      </w:r>
      <w:r w:rsidR="5AEF7892" w:rsidRPr="00E85DAD">
        <w:rPr>
          <w:rFonts w:asciiTheme="minorHAnsi" w:hAnsiTheme="minorHAnsi" w:cstheme="minorBidi"/>
          <w:lang w:val="en-US" w:eastAsia="en-GB"/>
        </w:rPr>
        <w:t>i</w:t>
      </w:r>
      <w:r w:rsidR="24E461CC" w:rsidRPr="00E85DAD">
        <w:rPr>
          <w:rFonts w:asciiTheme="minorHAnsi" w:hAnsiTheme="minorHAnsi" w:cstheme="minorBidi"/>
          <w:lang w:val="en-US" w:eastAsia="en-GB"/>
        </w:rPr>
        <w:t>n February 2024</w:t>
      </w:r>
      <w:r w:rsidR="6AC4B876" w:rsidRPr="00E85DAD">
        <w:rPr>
          <w:rFonts w:asciiTheme="minorHAnsi" w:hAnsiTheme="minorHAnsi" w:cstheme="minorBidi"/>
          <w:lang w:val="en-US" w:eastAsia="en-GB"/>
        </w:rPr>
        <w:t xml:space="preserve">, </w:t>
      </w:r>
      <w:r w:rsidR="002F4A25" w:rsidRPr="00E85DAD">
        <w:rPr>
          <w:rFonts w:asciiTheme="minorHAnsi" w:hAnsiTheme="minorHAnsi" w:cstheme="minorBidi"/>
          <w:lang w:val="en-US" w:eastAsia="en-GB"/>
        </w:rPr>
        <w:t>and</w:t>
      </w:r>
      <w:r w:rsidR="24E461CC" w:rsidRPr="00E85DAD">
        <w:rPr>
          <w:rFonts w:asciiTheme="minorHAnsi" w:hAnsiTheme="minorHAnsi" w:cstheme="minorBidi"/>
          <w:lang w:val="en-US" w:eastAsia="en-GB"/>
        </w:rPr>
        <w:t xml:space="preserve"> the new Technical Assistance Team mobilized in line with the UNDP rules and proce</w:t>
      </w:r>
      <w:r w:rsidR="62737288" w:rsidRPr="00E85DAD">
        <w:rPr>
          <w:rFonts w:asciiTheme="minorHAnsi" w:hAnsiTheme="minorHAnsi" w:cstheme="minorBidi"/>
          <w:lang w:val="en-US" w:eastAsia="en-GB"/>
        </w:rPr>
        <w:t>dures. New TAT members information is indicated below:</w:t>
      </w:r>
    </w:p>
    <w:p w14:paraId="20F72D97" w14:textId="77777777" w:rsidR="009E63E6" w:rsidRPr="00E85DAD" w:rsidRDefault="009E63E6" w:rsidP="00BF38F7">
      <w:pPr>
        <w:pStyle w:val="ListParagraph"/>
        <w:numPr>
          <w:ilvl w:val="0"/>
          <w:numId w:val="15"/>
        </w:numPr>
        <w:rPr>
          <w:lang w:val="en-US"/>
        </w:rPr>
      </w:pPr>
      <w:r w:rsidRPr="00E85DAD">
        <w:rPr>
          <w:lang w:val="en-US"/>
        </w:rPr>
        <w:t>Gizem Bal was assigned on 1 July 2024 as Project Manager for “Enhancing Adaptation Action in Turkey” Project. </w:t>
      </w:r>
    </w:p>
    <w:p w14:paraId="459CBB91" w14:textId="42ACDBCE" w:rsidR="009E63E6" w:rsidRPr="00E85DAD" w:rsidRDefault="009E63E6" w:rsidP="00BF38F7">
      <w:pPr>
        <w:pStyle w:val="ListParagraph"/>
        <w:numPr>
          <w:ilvl w:val="0"/>
          <w:numId w:val="15"/>
        </w:numPr>
        <w:rPr>
          <w:lang w:val="en-US"/>
        </w:rPr>
      </w:pPr>
      <w:r w:rsidRPr="00E85DAD">
        <w:rPr>
          <w:lang w:val="en-US"/>
        </w:rPr>
        <w:t>Ayşe İlke Gürbüzer Akgün was assigned on 1 August 2024 as Project Associate for “Enhancing Adaptation Action in Turkey” Project</w:t>
      </w:r>
      <w:r w:rsidR="29506747" w:rsidRPr="00E85DAD">
        <w:rPr>
          <w:lang w:val="en-US"/>
        </w:rPr>
        <w:t xml:space="preserve"> and resigned as of 04 July 2025. </w:t>
      </w:r>
    </w:p>
    <w:p w14:paraId="28D48EFB" w14:textId="6F22799B" w:rsidR="009E63E6" w:rsidRPr="00E85DAD" w:rsidRDefault="009E63E6" w:rsidP="00BF38F7">
      <w:pPr>
        <w:pStyle w:val="ListParagraph"/>
        <w:numPr>
          <w:ilvl w:val="0"/>
          <w:numId w:val="15"/>
        </w:numPr>
        <w:rPr>
          <w:lang w:val="en-US"/>
        </w:rPr>
      </w:pPr>
      <w:r w:rsidRPr="034B3CF4">
        <w:rPr>
          <w:lang w:val="en-US"/>
        </w:rPr>
        <w:t>Simay Erdi was assigned on 20 May 2024 as Project (Grant) Associate for “Enhancing Adaptation Action in Turkey” Project and resigned as of September 2024. </w:t>
      </w:r>
      <w:r w:rsidR="00883703" w:rsidRPr="034B3CF4">
        <w:rPr>
          <w:lang w:val="en-US"/>
        </w:rPr>
        <w:t xml:space="preserve"> Following September 2024, Grant Associate position was not re-filled as per request of project partners.</w:t>
      </w:r>
    </w:p>
    <w:p w14:paraId="7D7DFCD6" w14:textId="61049286" w:rsidR="009E63E6" w:rsidRPr="00E85DAD" w:rsidRDefault="009E63E6" w:rsidP="00BF38F7">
      <w:pPr>
        <w:pStyle w:val="ListParagraph"/>
        <w:numPr>
          <w:ilvl w:val="0"/>
          <w:numId w:val="15"/>
        </w:numPr>
        <w:rPr>
          <w:lang w:val="en-US"/>
        </w:rPr>
      </w:pPr>
      <w:r w:rsidRPr="034B3CF4">
        <w:rPr>
          <w:lang w:val="en-US"/>
        </w:rPr>
        <w:t>Göksu Demircan was assigned on 31 May 2024 as Project Assistant and Interpreter for “Enhancing Adaptation Action in Turkey” Project</w:t>
      </w:r>
      <w:r w:rsidR="34317E05" w:rsidRPr="034B3CF4">
        <w:rPr>
          <w:lang w:val="en-US"/>
        </w:rPr>
        <w:t xml:space="preserve"> </w:t>
      </w:r>
      <w:r w:rsidR="0714FDAA" w:rsidRPr="034B3CF4">
        <w:rPr>
          <w:lang w:val="en-US"/>
        </w:rPr>
        <w:t>a</w:t>
      </w:r>
      <w:r w:rsidR="34317E05" w:rsidRPr="034B3CF4">
        <w:rPr>
          <w:lang w:val="en-US"/>
        </w:rPr>
        <w:t>nd supported the project until 08 Octobe</w:t>
      </w:r>
      <w:r w:rsidR="13605980" w:rsidRPr="034B3CF4">
        <w:rPr>
          <w:lang w:val="en-US"/>
        </w:rPr>
        <w:t>r</w:t>
      </w:r>
      <w:r w:rsidR="0D10E901" w:rsidRPr="034B3CF4">
        <w:rPr>
          <w:lang w:val="en-US"/>
        </w:rPr>
        <w:t xml:space="preserve"> 2025.</w:t>
      </w:r>
    </w:p>
    <w:p w14:paraId="4CFDAA23" w14:textId="626E9195" w:rsidR="009E63E6" w:rsidRPr="00E85DAD" w:rsidRDefault="50ABAC45" w:rsidP="034B3CF4">
      <w:pPr>
        <w:pStyle w:val="ListParagraph"/>
        <w:numPr>
          <w:ilvl w:val="0"/>
          <w:numId w:val="15"/>
        </w:numPr>
        <w:rPr>
          <w:lang w:val="en-US"/>
        </w:rPr>
      </w:pPr>
      <w:r w:rsidRPr="034B3CF4">
        <w:rPr>
          <w:rFonts w:cs="Calibri"/>
          <w:lang w:val="en-US"/>
        </w:rPr>
        <w:t>Candan Avcı was assigned on 1 November 2024 as Grant Manager for “Enhancing Adaptation Action in Turkey” Project</w:t>
      </w:r>
      <w:r w:rsidR="1B6C1160" w:rsidRPr="034B3CF4">
        <w:rPr>
          <w:rFonts w:cs="Calibri"/>
          <w:lang w:val="en-US"/>
        </w:rPr>
        <w:t xml:space="preserve"> </w:t>
      </w:r>
      <w:r w:rsidR="47BB9524" w:rsidRPr="034B3CF4">
        <w:rPr>
          <w:rFonts w:cs="Calibri"/>
          <w:lang w:val="en-US"/>
        </w:rPr>
        <w:t>a</w:t>
      </w:r>
      <w:r w:rsidR="1B6C1160" w:rsidRPr="034B3CF4">
        <w:rPr>
          <w:lang w:val="en-US"/>
        </w:rPr>
        <w:t>nd supported the project until 08 Octobe</w:t>
      </w:r>
      <w:r w:rsidR="0FC91EC7" w:rsidRPr="034B3CF4">
        <w:rPr>
          <w:lang w:val="en-US"/>
        </w:rPr>
        <w:t>r</w:t>
      </w:r>
      <w:r w:rsidR="26753AD6" w:rsidRPr="034B3CF4">
        <w:rPr>
          <w:lang w:val="en-US"/>
        </w:rPr>
        <w:t xml:space="preserve"> 2025.</w:t>
      </w:r>
    </w:p>
    <w:p w14:paraId="31E9BD33" w14:textId="4DA9BB0D" w:rsidR="3DE03A4C" w:rsidRPr="00E85DAD" w:rsidRDefault="6DE7125A" w:rsidP="034B3CF4">
      <w:pPr>
        <w:pStyle w:val="ListParagraph"/>
        <w:numPr>
          <w:ilvl w:val="0"/>
          <w:numId w:val="15"/>
        </w:numPr>
        <w:rPr>
          <w:lang w:val="en-US"/>
        </w:rPr>
      </w:pPr>
      <w:r w:rsidRPr="034B3CF4">
        <w:rPr>
          <w:rFonts w:cs="Calibri"/>
          <w:lang w:val="en-US"/>
        </w:rPr>
        <w:t xml:space="preserve">Sebahat Düzleyen was assigned on 10 </w:t>
      </w:r>
      <w:r w:rsidR="1B2A56DB" w:rsidRPr="034B3CF4">
        <w:rPr>
          <w:rFonts w:cs="Calibri"/>
          <w:lang w:val="en-US"/>
        </w:rPr>
        <w:t>June 2025 as Project Implementation S</w:t>
      </w:r>
      <w:r w:rsidR="581B52DF" w:rsidRPr="034B3CF4">
        <w:rPr>
          <w:rFonts w:cs="Calibri"/>
          <w:lang w:val="en-US"/>
        </w:rPr>
        <w:t>u</w:t>
      </w:r>
      <w:r w:rsidR="1B2A56DB" w:rsidRPr="034B3CF4">
        <w:rPr>
          <w:rFonts w:cs="Calibri"/>
          <w:lang w:val="en-US"/>
        </w:rPr>
        <w:t>pport Analyst to “Enhancing Adaptation Action in Turkey” Project</w:t>
      </w:r>
      <w:r w:rsidR="451486AE" w:rsidRPr="034B3CF4">
        <w:rPr>
          <w:rFonts w:cs="Calibri"/>
          <w:lang w:val="en-US"/>
        </w:rPr>
        <w:t xml:space="preserve"> a</w:t>
      </w:r>
      <w:r w:rsidR="451486AE" w:rsidRPr="034B3CF4">
        <w:rPr>
          <w:lang w:val="en-US"/>
        </w:rPr>
        <w:t>nd supported the project until 08 Octobe</w:t>
      </w:r>
      <w:r w:rsidR="78E98194" w:rsidRPr="034B3CF4">
        <w:rPr>
          <w:lang w:val="en-US"/>
        </w:rPr>
        <w:t>r 2025.</w:t>
      </w:r>
    </w:p>
    <w:p w14:paraId="0128E6D3" w14:textId="6808738D" w:rsidR="052C97D9" w:rsidRPr="00E85DAD" w:rsidRDefault="052C97D9" w:rsidP="57BAB0AF">
      <w:pPr>
        <w:pStyle w:val="ListParagraph"/>
        <w:numPr>
          <w:ilvl w:val="0"/>
          <w:numId w:val="15"/>
        </w:numPr>
        <w:rPr>
          <w:lang w:val="en-US"/>
        </w:rPr>
      </w:pPr>
      <w:r w:rsidRPr="06A62F9A">
        <w:rPr>
          <w:lang w:val="en-US"/>
        </w:rPr>
        <w:t>Hüseyin Akbul</w:t>
      </w:r>
      <w:r w:rsidR="00F87994" w:rsidRPr="06A62F9A">
        <w:rPr>
          <w:lang w:val="en-US"/>
        </w:rPr>
        <w:t>u</w:t>
      </w:r>
      <w:r w:rsidRPr="06A62F9A">
        <w:rPr>
          <w:lang w:val="en-US"/>
        </w:rPr>
        <w:t>t was assigned on 10 July 2025 as Project Associate for “Enhancing Adaptation Action in Turkey” Project</w:t>
      </w:r>
      <w:r w:rsidR="73E90250" w:rsidRPr="06A62F9A">
        <w:rPr>
          <w:lang w:val="en-US"/>
        </w:rPr>
        <w:t xml:space="preserve"> and supported the project until 08 October 2025.</w:t>
      </w:r>
      <w:r w:rsidR="719E4D1A" w:rsidRPr="06A62F9A">
        <w:rPr>
          <w:lang w:val="en-US"/>
        </w:rPr>
        <w:t xml:space="preserve"> </w:t>
      </w:r>
      <w:r w:rsidR="719E4D1A" w:rsidRPr="06A62F9A">
        <w:rPr>
          <w:b/>
          <w:bCs/>
          <w:lang w:val="en-US"/>
        </w:rPr>
        <w:t>(Terms of References-Annex 02)</w:t>
      </w:r>
    </w:p>
    <w:p w14:paraId="6D0A66B0" w14:textId="24A0CC2D" w:rsidR="480DCB70" w:rsidRPr="00E85DAD" w:rsidRDefault="480DCB70" w:rsidP="00F21BC7">
      <w:pPr>
        <w:rPr>
          <w:lang w:val="en-US"/>
        </w:rPr>
      </w:pPr>
      <w:r w:rsidRPr="00E85DAD">
        <w:rPr>
          <w:lang w:val="en-US"/>
        </w:rPr>
        <w:t>The contracts of the TAT members have been extended to October 8, 2025, following the approval of Addendum No. 2.</w:t>
      </w:r>
    </w:p>
    <w:p w14:paraId="078B9DAA" w14:textId="5D55F8D5" w:rsidR="00A42265" w:rsidRPr="00E85DAD" w:rsidRDefault="00A42265" w:rsidP="06A62F9A">
      <w:pPr>
        <w:rPr>
          <w:rFonts w:asciiTheme="minorHAnsi" w:hAnsiTheme="minorHAnsi" w:cstheme="minorBidi"/>
          <w:b/>
          <w:bCs/>
          <w:i/>
          <w:iCs/>
          <w:u w:val="single"/>
          <w:lang w:val="en-US" w:eastAsia="en-GB"/>
        </w:rPr>
      </w:pPr>
      <w:r w:rsidRPr="06A62F9A">
        <w:rPr>
          <w:rFonts w:asciiTheme="minorHAnsi" w:hAnsiTheme="minorHAnsi" w:cstheme="minorBidi"/>
          <w:b/>
          <w:bCs/>
          <w:i/>
          <w:iCs/>
          <w:u w:val="single"/>
          <w:lang w:val="en-US" w:eastAsia="en-GB"/>
        </w:rPr>
        <w:t xml:space="preserve">Updates with regards to the </w:t>
      </w:r>
      <w:r w:rsidR="00BD1282" w:rsidRPr="06A62F9A">
        <w:rPr>
          <w:rFonts w:asciiTheme="minorHAnsi" w:hAnsiTheme="minorHAnsi" w:cstheme="minorBidi"/>
          <w:b/>
          <w:bCs/>
          <w:i/>
          <w:iCs/>
          <w:u w:val="single"/>
          <w:lang w:val="en-US" w:eastAsia="en-GB"/>
        </w:rPr>
        <w:t>contractual modalities of consultants</w:t>
      </w:r>
    </w:p>
    <w:p w14:paraId="05E25400" w14:textId="77777777" w:rsidR="00254DBF" w:rsidRPr="00E85DAD" w:rsidRDefault="00254DBF" w:rsidP="00254DBF">
      <w:pPr>
        <w:rPr>
          <w:lang w:val="en-US"/>
        </w:rPr>
      </w:pPr>
      <w:r w:rsidRPr="00E85DAD">
        <w:rPr>
          <w:lang w:val="en-US"/>
        </w:rPr>
        <w:t>To maintain transparency and effective project management, this section shares updates on recent changes to consultant contracts, prompted by a new contractual modality introduced by UNDP.</w:t>
      </w:r>
    </w:p>
    <w:p w14:paraId="56BD3560" w14:textId="1054BECB" w:rsidR="00254DBF" w:rsidRPr="00E85DAD" w:rsidRDefault="00254DBF" w:rsidP="00254DBF">
      <w:pPr>
        <w:rPr>
          <w:lang w:val="en-US"/>
        </w:rPr>
      </w:pPr>
      <w:r w:rsidRPr="00E85DAD">
        <w:rPr>
          <w:lang w:val="en-US"/>
        </w:rPr>
        <w:t xml:space="preserve">Previously, Individual Contracts (IC) were used to establish framework agreements with consultants for intermittent and repetitive services. Under this system, contracts specified a daily fee for services, and financial obligations were only created when services were requested through a signed 'service request' document. However, as of 31 March 2022, UNDP introduced the Personnel Services Agreement (PSA) to replace framework-based IC contracts for both international and local consultants. The only </w:t>
      </w:r>
      <w:r w:rsidR="00C23877" w:rsidRPr="00E85DAD">
        <w:rPr>
          <w:lang w:val="en-US"/>
        </w:rPr>
        <w:t>exception</w:t>
      </w:r>
      <w:r w:rsidRPr="00E85DAD">
        <w:rPr>
          <w:lang w:val="en-US"/>
        </w:rPr>
        <w:t xml:space="preserve"> to this transition involved lump-sum deliverable-based arrangements.</w:t>
      </w:r>
    </w:p>
    <w:p w14:paraId="33B5989D" w14:textId="2F5CFFA7" w:rsidR="00254DBF" w:rsidRPr="00E85DAD" w:rsidRDefault="00254DBF" w:rsidP="00254DBF">
      <w:pPr>
        <w:rPr>
          <w:lang w:val="en-US"/>
        </w:rPr>
      </w:pPr>
      <w:r w:rsidRPr="00E85DAD">
        <w:rPr>
          <w:lang w:val="en-US"/>
        </w:rPr>
        <w:t xml:space="preserve">The key difference between the previous framework-based IC contracts and the new lump-sum deliverable-based contracts </w:t>
      </w:r>
      <w:r w:rsidR="7CE899C6" w:rsidRPr="00E85DAD">
        <w:rPr>
          <w:lang w:val="en-US"/>
        </w:rPr>
        <w:t>was</w:t>
      </w:r>
      <w:r w:rsidRPr="00E85DAD">
        <w:rPr>
          <w:lang w:val="en-US"/>
        </w:rPr>
        <w:t xml:space="preserve"> the financial proposal requirement. Consultants now provide a lump-sum fee for each deliverable, based on the estimated number of days needed to complete each task </w:t>
      </w:r>
      <w:r w:rsidRPr="00E85DAD">
        <w:rPr>
          <w:lang w:val="en-US"/>
        </w:rPr>
        <w:lastRenderedPageBreak/>
        <w:t xml:space="preserve">outlined in </w:t>
      </w:r>
      <w:r w:rsidR="002F4A25" w:rsidRPr="00E85DAD">
        <w:rPr>
          <w:lang w:val="en-US"/>
        </w:rPr>
        <w:t>terms</w:t>
      </w:r>
      <w:r w:rsidRPr="00E85DAD">
        <w:rPr>
          <w:lang w:val="en-US"/>
        </w:rPr>
        <w:t xml:space="preserve"> of reference (ToR). This new approach link</w:t>
      </w:r>
      <w:r w:rsidR="1F7E63C4" w:rsidRPr="00E85DAD">
        <w:rPr>
          <w:lang w:val="en-US"/>
        </w:rPr>
        <w:t>ed</w:t>
      </w:r>
      <w:r w:rsidRPr="00E85DAD">
        <w:rPr>
          <w:lang w:val="en-US"/>
        </w:rPr>
        <w:t xml:space="preserve"> payments to specific, measurable deliverables, allowing the project team to make more detailed budget calculations and forecasts.</w:t>
      </w:r>
    </w:p>
    <w:p w14:paraId="0D2B6A62" w14:textId="48D80B1D" w:rsidR="00254DBF" w:rsidRPr="00E85DAD" w:rsidRDefault="0B33506D" w:rsidP="00A42265">
      <w:pPr>
        <w:rPr>
          <w:lang w:val="en-US"/>
        </w:rPr>
      </w:pPr>
      <w:r w:rsidRPr="00E85DAD">
        <w:rPr>
          <w:lang w:val="en-US"/>
        </w:rPr>
        <w:t>In response to UNDP's updated policies, the Project Team transitioned consultant contracts from framework-based ICs to lump-sum deliverable-based arrangements. This change did not affect overall financials, as the detailed ToRs allowed consultants to offer prices in line with their previous daily fees.</w:t>
      </w:r>
    </w:p>
    <w:p w14:paraId="624FC8C5" w14:textId="445B892C" w:rsidR="41DF7040" w:rsidRPr="00E85DAD" w:rsidRDefault="317202C6" w:rsidP="3BE8954F">
      <w:pPr>
        <w:rPr>
          <w:lang w:val="en-US"/>
        </w:rPr>
      </w:pPr>
      <w:r w:rsidRPr="00E85DAD">
        <w:rPr>
          <w:lang w:val="en-US"/>
        </w:rPr>
        <w:t>After the approval of</w:t>
      </w:r>
      <w:r w:rsidR="5FC083B1" w:rsidRPr="00E85DAD">
        <w:rPr>
          <w:lang w:val="en-US"/>
        </w:rPr>
        <w:t xml:space="preserve"> </w:t>
      </w:r>
      <w:r w:rsidRPr="00E85DAD">
        <w:rPr>
          <w:lang w:val="en-US"/>
        </w:rPr>
        <w:t>Addendum</w:t>
      </w:r>
      <w:r w:rsidR="6330F937" w:rsidRPr="00E85DAD">
        <w:rPr>
          <w:lang w:val="en-US"/>
        </w:rPr>
        <w:t xml:space="preserve"> No:</w:t>
      </w:r>
      <w:r w:rsidR="2F2B4BF6" w:rsidRPr="00E85DAD">
        <w:rPr>
          <w:lang w:val="en-US"/>
        </w:rPr>
        <w:t>2</w:t>
      </w:r>
      <w:r w:rsidRPr="00E85DAD">
        <w:rPr>
          <w:lang w:val="en-US"/>
        </w:rPr>
        <w:t>,</w:t>
      </w:r>
      <w:r w:rsidR="099FFDAF" w:rsidRPr="00E85DAD">
        <w:rPr>
          <w:lang w:val="en-US"/>
        </w:rPr>
        <w:t xml:space="preserve"> amendments were prepared to extend</w:t>
      </w:r>
      <w:r w:rsidR="29440584" w:rsidRPr="00E85DAD">
        <w:rPr>
          <w:lang w:val="en-US"/>
        </w:rPr>
        <w:t xml:space="preserve"> </w:t>
      </w:r>
      <w:r w:rsidR="099FFDAF" w:rsidRPr="00E85DAD">
        <w:rPr>
          <w:lang w:val="en-US"/>
        </w:rPr>
        <w:t xml:space="preserve">the contracts </w:t>
      </w:r>
      <w:r w:rsidR="09F93B3C" w:rsidRPr="00E85DAD">
        <w:rPr>
          <w:lang w:val="en-US"/>
        </w:rPr>
        <w:t xml:space="preserve">until October 2025 </w:t>
      </w:r>
      <w:r w:rsidR="099FFDAF" w:rsidRPr="00E85DAD">
        <w:rPr>
          <w:lang w:val="en-US"/>
        </w:rPr>
        <w:t xml:space="preserve">according to </w:t>
      </w:r>
      <w:r w:rsidR="50C1A5F1" w:rsidRPr="00E85DAD">
        <w:rPr>
          <w:lang w:val="en-US"/>
        </w:rPr>
        <w:t>their</w:t>
      </w:r>
      <w:r w:rsidR="099FFDAF" w:rsidRPr="00E85DAD">
        <w:rPr>
          <w:lang w:val="en-US"/>
        </w:rPr>
        <w:t xml:space="preserve"> Terms of Reference. </w:t>
      </w:r>
      <w:r w:rsidR="54B6DFCA" w:rsidRPr="00E85DAD">
        <w:rPr>
          <w:lang w:val="en-US"/>
        </w:rPr>
        <w:t xml:space="preserve">Please refer to </w:t>
      </w:r>
      <w:r w:rsidR="54B6DFCA" w:rsidRPr="00E85DAD">
        <w:rPr>
          <w:b/>
          <w:bCs/>
          <w:lang w:val="en-US"/>
        </w:rPr>
        <w:t>Annex 0</w:t>
      </w:r>
      <w:r w:rsidR="6330F937" w:rsidRPr="00E85DAD">
        <w:rPr>
          <w:b/>
          <w:bCs/>
          <w:lang w:val="en-US"/>
        </w:rPr>
        <w:t>2</w:t>
      </w:r>
      <w:r w:rsidR="54B6DFCA" w:rsidRPr="00E85DAD">
        <w:rPr>
          <w:lang w:val="en-US"/>
        </w:rPr>
        <w:t xml:space="preserve"> for the respective ToRs.</w:t>
      </w:r>
      <w:r w:rsidR="5BABB228" w:rsidRPr="00E85DAD">
        <w:rPr>
          <w:lang w:val="en-US"/>
        </w:rPr>
        <w:t xml:space="preserve"> </w:t>
      </w:r>
      <w:r w:rsidR="099FFDAF" w:rsidRPr="00E85DAD">
        <w:rPr>
          <w:lang w:val="en-US"/>
        </w:rPr>
        <w:t xml:space="preserve">The information about amendments </w:t>
      </w:r>
      <w:r w:rsidR="62352190" w:rsidRPr="00E85DAD">
        <w:rPr>
          <w:lang w:val="en-US"/>
        </w:rPr>
        <w:t>is</w:t>
      </w:r>
      <w:r w:rsidR="75C6F6E4" w:rsidRPr="00E85DAD">
        <w:rPr>
          <w:lang w:val="en-US"/>
        </w:rPr>
        <w:t xml:space="preserve"> indicated below. </w:t>
      </w:r>
    </w:p>
    <w:p w14:paraId="7E0C91A1" w14:textId="216C17EB" w:rsidR="3BE8954F" w:rsidRPr="00E85DAD" w:rsidRDefault="4B10BE5F">
      <w:pPr>
        <w:pStyle w:val="ListParagraph"/>
        <w:numPr>
          <w:ilvl w:val="0"/>
          <w:numId w:val="8"/>
        </w:numPr>
        <w:rPr>
          <w:lang w:val="en-US"/>
        </w:rPr>
      </w:pPr>
      <w:r w:rsidRPr="00E85DAD">
        <w:rPr>
          <w:lang w:val="en-US"/>
        </w:rPr>
        <w:t xml:space="preserve">Ceren Ballı Gözen, Key Expert-1 - Consultancy on Climate Impacts and Modelling, </w:t>
      </w:r>
      <w:r w:rsidR="001F5418" w:rsidRPr="00E85DAD">
        <w:rPr>
          <w:lang w:val="en-US"/>
        </w:rPr>
        <w:t>until 08.10.2025</w:t>
      </w:r>
      <w:r w:rsidRPr="00E85DAD">
        <w:rPr>
          <w:lang w:val="en-US"/>
        </w:rPr>
        <w:t xml:space="preserve">Ela Babalık, Consultancy Services on Sectoral Adaptation to Climate Change </w:t>
      </w:r>
      <w:r w:rsidR="007D2DAC" w:rsidRPr="00E85DAD">
        <w:rPr>
          <w:lang w:val="en-US"/>
        </w:rPr>
        <w:t>until 08.</w:t>
      </w:r>
      <w:r w:rsidR="00AA5EAD" w:rsidRPr="00E85DAD">
        <w:rPr>
          <w:lang w:val="en-US"/>
        </w:rPr>
        <w:t>10.2025</w:t>
      </w:r>
    </w:p>
    <w:p w14:paraId="12B1BE48" w14:textId="4ADE4ACB" w:rsidR="3BE8954F" w:rsidRPr="00E85DAD" w:rsidRDefault="4B10BE5F" w:rsidP="00BF38F7">
      <w:pPr>
        <w:pStyle w:val="ListParagraph"/>
        <w:numPr>
          <w:ilvl w:val="0"/>
          <w:numId w:val="8"/>
        </w:numPr>
        <w:rPr>
          <w:lang w:val="en-US"/>
        </w:rPr>
      </w:pPr>
      <w:r w:rsidRPr="00E85DAD">
        <w:rPr>
          <w:lang w:val="en-US"/>
        </w:rPr>
        <w:t xml:space="preserve">Doğan Dursun, Key Expert-3 - Consultancy on Urban Adaptation to Climate Change, </w:t>
      </w:r>
      <w:r w:rsidR="00AA5EAD" w:rsidRPr="00E85DAD">
        <w:rPr>
          <w:lang w:val="en-US"/>
        </w:rPr>
        <w:t>until 08.10.2025</w:t>
      </w:r>
    </w:p>
    <w:p w14:paraId="13A6C65A" w14:textId="4CE81EF8" w:rsidR="3BE8954F" w:rsidRPr="00E85DAD" w:rsidRDefault="4B10BE5F" w:rsidP="00BF38F7">
      <w:pPr>
        <w:pStyle w:val="ListParagraph"/>
        <w:numPr>
          <w:ilvl w:val="0"/>
          <w:numId w:val="8"/>
        </w:numPr>
        <w:rPr>
          <w:lang w:val="en-US"/>
        </w:rPr>
      </w:pPr>
      <w:r w:rsidRPr="00E85DAD">
        <w:rPr>
          <w:lang w:val="en-US"/>
        </w:rPr>
        <w:t xml:space="preserve">Yahya Akdağ, Key Expert-4- Software Development and Database Management Expert, </w:t>
      </w:r>
      <w:r w:rsidR="00AA5EAD" w:rsidRPr="00E85DAD">
        <w:rPr>
          <w:lang w:val="en-US"/>
        </w:rPr>
        <w:t>until 08.10.2025</w:t>
      </w:r>
    </w:p>
    <w:p w14:paraId="2B9B5A7F" w14:textId="7FF8E608" w:rsidR="3BE8954F" w:rsidRPr="00E85DAD" w:rsidRDefault="4B10BE5F" w:rsidP="00BF38F7">
      <w:pPr>
        <w:pStyle w:val="ListParagraph"/>
        <w:numPr>
          <w:ilvl w:val="0"/>
          <w:numId w:val="8"/>
        </w:numPr>
        <w:rPr>
          <w:lang w:val="en-US"/>
        </w:rPr>
      </w:pPr>
      <w:r w:rsidRPr="00E85DAD">
        <w:rPr>
          <w:lang w:val="en-US"/>
        </w:rPr>
        <w:t xml:space="preserve">Özgür Pehlivan, Key Expert-5- Consultancy on Climate Finance, </w:t>
      </w:r>
      <w:r w:rsidR="00AA5EAD" w:rsidRPr="00E85DAD">
        <w:rPr>
          <w:lang w:val="en-US"/>
        </w:rPr>
        <w:t>until 08.10.2025</w:t>
      </w:r>
    </w:p>
    <w:p w14:paraId="35A11251" w14:textId="0A9DCE39" w:rsidR="3BE8954F" w:rsidRPr="00E85DAD" w:rsidRDefault="011AF14D" w:rsidP="00BF38F7">
      <w:pPr>
        <w:pStyle w:val="ListParagraph"/>
        <w:numPr>
          <w:ilvl w:val="0"/>
          <w:numId w:val="8"/>
        </w:numPr>
        <w:rPr>
          <w:lang w:val="en-US"/>
        </w:rPr>
      </w:pPr>
      <w:r w:rsidRPr="00E85DAD">
        <w:rPr>
          <w:lang w:val="en-US"/>
        </w:rPr>
        <w:t xml:space="preserve">Adnan Deniz Özdemir Consultant on Monitoring and Evaluation and Water Resources in the Context of CCA </w:t>
      </w:r>
      <w:r w:rsidR="00AA5EAD" w:rsidRPr="00E85DAD">
        <w:rPr>
          <w:lang w:val="en-US"/>
        </w:rPr>
        <w:t>until 08.10.2025</w:t>
      </w:r>
    </w:p>
    <w:p w14:paraId="714DBD06" w14:textId="254EFA78" w:rsidR="011AF14D" w:rsidRPr="00E85DAD" w:rsidRDefault="011AF14D" w:rsidP="00BF38F7">
      <w:pPr>
        <w:pStyle w:val="ListParagraph"/>
        <w:numPr>
          <w:ilvl w:val="0"/>
          <w:numId w:val="8"/>
        </w:numPr>
        <w:rPr>
          <w:lang w:val="en-US"/>
        </w:rPr>
      </w:pPr>
      <w:r w:rsidRPr="00E85DAD">
        <w:rPr>
          <w:lang w:val="en-US"/>
        </w:rPr>
        <w:t xml:space="preserve">Ayşe Özge Kepenek Bozkırlıoğlu, Consultant on CCA and Industry Sector </w:t>
      </w:r>
      <w:r w:rsidR="00AA5EAD" w:rsidRPr="00E85DAD">
        <w:rPr>
          <w:lang w:val="en-US"/>
        </w:rPr>
        <w:t>until 08.10.2025</w:t>
      </w:r>
    </w:p>
    <w:p w14:paraId="4639815F" w14:textId="61EB8869" w:rsidR="011AF14D" w:rsidRPr="00E85DAD" w:rsidRDefault="011AF14D" w:rsidP="00BF38F7">
      <w:pPr>
        <w:pStyle w:val="ListParagraph"/>
        <w:numPr>
          <w:ilvl w:val="0"/>
          <w:numId w:val="8"/>
        </w:numPr>
        <w:rPr>
          <w:lang w:val="en-US"/>
        </w:rPr>
      </w:pPr>
      <w:r w:rsidRPr="00E85DAD">
        <w:rPr>
          <w:lang w:val="en-US"/>
        </w:rPr>
        <w:t xml:space="preserve">Doğanay Tolunay, Consultant on Climate Change Adaptation and Ecosystem Services, </w:t>
      </w:r>
      <w:r w:rsidR="00AA5EAD" w:rsidRPr="00E85DAD">
        <w:rPr>
          <w:lang w:val="en-US"/>
        </w:rPr>
        <w:t>until 08.10.2025</w:t>
      </w:r>
    </w:p>
    <w:p w14:paraId="26D9843A" w14:textId="6BDB3FA2" w:rsidR="011AF14D" w:rsidRPr="00E85DAD" w:rsidRDefault="011AF14D" w:rsidP="00BF38F7">
      <w:pPr>
        <w:pStyle w:val="ListParagraph"/>
        <w:numPr>
          <w:ilvl w:val="0"/>
          <w:numId w:val="8"/>
        </w:numPr>
        <w:rPr>
          <w:lang w:val="en-US"/>
        </w:rPr>
      </w:pPr>
      <w:r w:rsidRPr="00E85DAD">
        <w:rPr>
          <w:lang w:val="en-US"/>
        </w:rPr>
        <w:t>Emre Ege Smekal, Consultant on Climate Change Adaptation and Management Information System, 26.03.2024</w:t>
      </w:r>
    </w:p>
    <w:p w14:paraId="06E04F92" w14:textId="23DD148A" w:rsidR="011AF14D" w:rsidRPr="00E85DAD" w:rsidRDefault="011AF14D" w:rsidP="00BF38F7">
      <w:pPr>
        <w:pStyle w:val="ListParagraph"/>
        <w:numPr>
          <w:ilvl w:val="0"/>
          <w:numId w:val="8"/>
        </w:numPr>
        <w:rPr>
          <w:lang w:val="en-US"/>
        </w:rPr>
      </w:pPr>
      <w:r w:rsidRPr="00E85DAD">
        <w:rPr>
          <w:lang w:val="en-US"/>
        </w:rPr>
        <w:t xml:space="preserve">Emine Didem Evci Kiraz, CCA and Health Sector, </w:t>
      </w:r>
      <w:r w:rsidR="00AA5EAD" w:rsidRPr="00E85DAD">
        <w:rPr>
          <w:lang w:val="en-US"/>
        </w:rPr>
        <w:t>until 08.10.2025</w:t>
      </w:r>
    </w:p>
    <w:p w14:paraId="23AFF59A" w14:textId="7369B74A" w:rsidR="76824EEE" w:rsidRPr="00E85DAD" w:rsidRDefault="011AF14D" w:rsidP="00BF38F7">
      <w:pPr>
        <w:pStyle w:val="ListParagraph"/>
        <w:numPr>
          <w:ilvl w:val="0"/>
          <w:numId w:val="8"/>
        </w:numPr>
        <w:rPr>
          <w:lang w:val="en-US"/>
        </w:rPr>
      </w:pPr>
      <w:r w:rsidRPr="00E85DAD">
        <w:rPr>
          <w:lang w:val="en-US"/>
        </w:rPr>
        <w:t xml:space="preserve">İlkay Dellal, Consultant on Climate Change Adaptation and Agriculture Sector, </w:t>
      </w:r>
      <w:r w:rsidR="00AA5EAD" w:rsidRPr="00E85DAD">
        <w:rPr>
          <w:lang w:val="en-US"/>
        </w:rPr>
        <w:t>until 08.10.2025</w:t>
      </w:r>
    </w:p>
    <w:p w14:paraId="2C06D310" w14:textId="39A984D3" w:rsidR="011AF14D" w:rsidRPr="00E85DAD" w:rsidRDefault="011AF14D" w:rsidP="00BF38F7">
      <w:pPr>
        <w:pStyle w:val="ListParagraph"/>
        <w:numPr>
          <w:ilvl w:val="0"/>
          <w:numId w:val="8"/>
        </w:numPr>
        <w:rPr>
          <w:lang w:val="en-US"/>
        </w:rPr>
      </w:pPr>
      <w:r w:rsidRPr="00E85DAD">
        <w:rPr>
          <w:lang w:val="en-US"/>
        </w:rPr>
        <w:t>Levent</w:t>
      </w:r>
      <w:r w:rsidR="00A021E6" w:rsidRPr="00E85DAD">
        <w:rPr>
          <w:lang w:val="en-US"/>
        </w:rPr>
        <w:t xml:space="preserve"> A</w:t>
      </w:r>
      <w:r w:rsidRPr="00E85DAD">
        <w:rPr>
          <w:lang w:val="en-US"/>
        </w:rPr>
        <w:t xml:space="preserve">ydın, Consultancy on Climate Change Adaptation and Energy Sector, </w:t>
      </w:r>
      <w:r w:rsidR="00AA5EAD" w:rsidRPr="00E85DAD">
        <w:rPr>
          <w:lang w:val="en-US"/>
        </w:rPr>
        <w:t>until 08.10.2025</w:t>
      </w:r>
    </w:p>
    <w:p w14:paraId="20671DA2" w14:textId="37595EB5" w:rsidR="3944CAAF" w:rsidRPr="00E85DAD" w:rsidRDefault="3944CAAF" w:rsidP="00BF38F7">
      <w:pPr>
        <w:pStyle w:val="ListParagraph"/>
        <w:numPr>
          <w:ilvl w:val="0"/>
          <w:numId w:val="8"/>
        </w:numPr>
        <w:rPr>
          <w:lang w:val="en-US"/>
        </w:rPr>
      </w:pPr>
      <w:r w:rsidRPr="00E85DAD">
        <w:rPr>
          <w:lang w:val="en-US"/>
        </w:rPr>
        <w:t xml:space="preserve">Süleyman Toy, Consultancy on Climate Change Adaptation and Tourism Sector, </w:t>
      </w:r>
      <w:r w:rsidR="00AA5EAD" w:rsidRPr="00E85DAD">
        <w:rPr>
          <w:lang w:val="en-US"/>
        </w:rPr>
        <w:t>until 08.10.2025</w:t>
      </w:r>
    </w:p>
    <w:p w14:paraId="34BB71BE" w14:textId="7589A5EB" w:rsidR="3944CAAF" w:rsidRPr="00E85DAD" w:rsidRDefault="7576DAF4" w:rsidP="6D38E89C">
      <w:pPr>
        <w:pStyle w:val="ListParagraph"/>
        <w:numPr>
          <w:ilvl w:val="0"/>
          <w:numId w:val="8"/>
        </w:numPr>
        <w:rPr>
          <w:lang w:val="en-US"/>
        </w:rPr>
      </w:pPr>
      <w:r w:rsidRPr="003D5697">
        <w:rPr>
          <w:lang w:val="fr-FR"/>
        </w:rPr>
        <w:t>Haydar Uğur Dağ, Grant Programme Expert, 01.03.2024</w:t>
      </w:r>
      <w:r w:rsidR="0E1B49A7" w:rsidRPr="003D5697">
        <w:rPr>
          <w:lang w:val="fr-FR"/>
        </w:rPr>
        <w:t>.</w:t>
      </w:r>
      <w:r w:rsidR="0E1B49A7" w:rsidRPr="003D5697">
        <w:rPr>
          <w:color w:val="FF0000"/>
          <w:lang w:val="fr-FR"/>
        </w:rPr>
        <w:t xml:space="preserve"> </w:t>
      </w:r>
      <w:r w:rsidR="0E1B49A7" w:rsidRPr="00E85DAD">
        <w:rPr>
          <w:lang w:val="en-US"/>
        </w:rPr>
        <w:t>Mr. Dağ’s contract was extended until 08-</w:t>
      </w:r>
      <w:r w:rsidR="6F10FD23" w:rsidRPr="00E85DAD">
        <w:rPr>
          <w:lang w:val="en-US"/>
        </w:rPr>
        <w:t>10</w:t>
      </w:r>
      <w:r w:rsidR="0E1B49A7" w:rsidRPr="00E85DAD">
        <w:rPr>
          <w:lang w:val="en-US"/>
        </w:rPr>
        <w:t>-2025</w:t>
      </w:r>
      <w:r w:rsidR="0DE479F4" w:rsidRPr="00E85DAD">
        <w:rPr>
          <w:lang w:val="en-US"/>
        </w:rPr>
        <w:t xml:space="preserve">. The expert resigned in June </w:t>
      </w:r>
      <w:r w:rsidR="5D90A368" w:rsidRPr="00E85DAD">
        <w:rPr>
          <w:lang w:val="en-US"/>
        </w:rPr>
        <w:t>2025.</w:t>
      </w:r>
    </w:p>
    <w:p w14:paraId="674BA7E9" w14:textId="3C8670D5" w:rsidR="53C6B713" w:rsidRPr="00E85DAD" w:rsidRDefault="3944CAAF" w:rsidP="00BF38F7">
      <w:pPr>
        <w:pStyle w:val="ListParagraph"/>
        <w:numPr>
          <w:ilvl w:val="0"/>
          <w:numId w:val="8"/>
        </w:numPr>
        <w:rPr>
          <w:lang w:val="en-US"/>
        </w:rPr>
      </w:pPr>
      <w:r w:rsidRPr="00E85DAD">
        <w:rPr>
          <w:lang w:val="en-US"/>
        </w:rPr>
        <w:t>Barış Uysal, Grant Programme Expert, 30.09.2021</w:t>
      </w:r>
      <w:r w:rsidR="47DD388A" w:rsidRPr="00E85DAD">
        <w:rPr>
          <w:lang w:val="en-US"/>
        </w:rPr>
        <w:t>. Mr</w:t>
      </w:r>
      <w:r w:rsidR="04B055AE" w:rsidRPr="00E85DAD">
        <w:rPr>
          <w:lang w:val="en-US"/>
        </w:rPr>
        <w:t>.</w:t>
      </w:r>
      <w:r w:rsidR="47DD388A" w:rsidRPr="00E85DAD">
        <w:rPr>
          <w:lang w:val="en-US"/>
        </w:rPr>
        <w:t xml:space="preserve"> Uysal’s </w:t>
      </w:r>
      <w:r w:rsidR="072EA025" w:rsidRPr="00E85DAD">
        <w:rPr>
          <w:lang w:val="en-US"/>
        </w:rPr>
        <w:t>contract</w:t>
      </w:r>
      <w:r w:rsidR="47DD388A" w:rsidRPr="00E85DAD">
        <w:rPr>
          <w:lang w:val="en-US"/>
        </w:rPr>
        <w:t xml:space="preserve"> was extended until 29.09.20</w:t>
      </w:r>
      <w:r w:rsidR="53F1D3AF" w:rsidRPr="00E85DAD">
        <w:rPr>
          <w:lang w:val="en-US"/>
        </w:rPr>
        <w:t>25</w:t>
      </w:r>
    </w:p>
    <w:p w14:paraId="5AD744DB" w14:textId="2624A79E" w:rsidR="000E0241" w:rsidRPr="00E85DAD" w:rsidRDefault="000E0241" w:rsidP="00BF38F7">
      <w:pPr>
        <w:pStyle w:val="ListParagraph"/>
        <w:numPr>
          <w:ilvl w:val="0"/>
          <w:numId w:val="8"/>
        </w:numPr>
        <w:rPr>
          <w:lang w:val="en-US"/>
        </w:rPr>
      </w:pPr>
      <w:r w:rsidRPr="00E85DAD">
        <w:rPr>
          <w:lang w:val="en-US"/>
        </w:rPr>
        <w:t xml:space="preserve">Mikdat Kadıoğlu, Disaster Risk Management and Resilience Expert, </w:t>
      </w:r>
      <w:r w:rsidR="00AA5EAD" w:rsidRPr="00E85DAD">
        <w:rPr>
          <w:lang w:val="en-US"/>
        </w:rPr>
        <w:t>until 08.10.2025</w:t>
      </w:r>
    </w:p>
    <w:p w14:paraId="0F795E0D" w14:textId="173C7108" w:rsidR="000E0241" w:rsidRPr="00E85DAD" w:rsidRDefault="000E0241" w:rsidP="00BF38F7">
      <w:pPr>
        <w:pStyle w:val="ListParagraph"/>
        <w:numPr>
          <w:ilvl w:val="0"/>
          <w:numId w:val="8"/>
        </w:numPr>
        <w:rPr>
          <w:lang w:val="en-US"/>
        </w:rPr>
      </w:pPr>
      <w:r w:rsidRPr="00E85DAD">
        <w:rPr>
          <w:lang w:val="en-US"/>
        </w:rPr>
        <w:t xml:space="preserve">Zeynep Eren, Social Development Expert, </w:t>
      </w:r>
      <w:r w:rsidR="00D67395" w:rsidRPr="00E85DAD">
        <w:rPr>
          <w:lang w:val="en-US"/>
        </w:rPr>
        <w:t>09.09.2024</w:t>
      </w:r>
      <w:r w:rsidR="68591F8B" w:rsidRPr="00E85DAD">
        <w:rPr>
          <w:lang w:val="en-US"/>
        </w:rPr>
        <w:t>. Ms. Eren’s contract was terminated on 13.02.2025.</w:t>
      </w:r>
    </w:p>
    <w:p w14:paraId="6FAF5A65" w14:textId="7C7DB561" w:rsidR="24AC9D1C" w:rsidRPr="00E85DAD" w:rsidRDefault="3D13511C" w:rsidP="01D4C9B9">
      <w:pPr>
        <w:pStyle w:val="ListParagraph"/>
        <w:numPr>
          <w:ilvl w:val="0"/>
          <w:numId w:val="8"/>
        </w:numPr>
        <w:rPr>
          <w:lang w:val="en-US"/>
        </w:rPr>
      </w:pPr>
      <w:r w:rsidRPr="06A62F9A">
        <w:rPr>
          <w:lang w:val="en-US"/>
        </w:rPr>
        <w:t xml:space="preserve">Ayşe İlke Gürbüzer Akgün resigned from her position on 4 July 2025. </w:t>
      </w:r>
    </w:p>
    <w:p w14:paraId="05A78D73" w14:textId="751417A8" w:rsidR="1F377C3E" w:rsidRDefault="1F377C3E" w:rsidP="06A62F9A">
      <w:pPr>
        <w:pStyle w:val="ListParagraph"/>
        <w:numPr>
          <w:ilvl w:val="0"/>
          <w:numId w:val="8"/>
        </w:numPr>
        <w:rPr>
          <w:lang w:val="en-US"/>
        </w:rPr>
      </w:pPr>
      <w:r w:rsidRPr="06A62F9A">
        <w:rPr>
          <w:lang w:val="en-US"/>
        </w:rPr>
        <w:t>Rest of th</w:t>
      </w:r>
      <w:r w:rsidRPr="06A62F9A">
        <w:rPr>
          <w:rFonts w:asciiTheme="minorHAnsi" w:eastAsiaTheme="minorEastAsia" w:hAnsiTheme="minorHAnsi" w:cstheme="minorBidi"/>
          <w:lang w:val="en-US"/>
        </w:rPr>
        <w:t>e Technical Assistance Team supported the project until 08 October2025.</w:t>
      </w:r>
    </w:p>
    <w:p w14:paraId="7D390CD8" w14:textId="3B1C4E38" w:rsidR="2CFB0C4D" w:rsidRDefault="2CFB0C4D" w:rsidP="06A62F9A">
      <w:pPr>
        <w:pStyle w:val="ListParagraph"/>
        <w:numPr>
          <w:ilvl w:val="0"/>
          <w:numId w:val="8"/>
        </w:numPr>
        <w:rPr>
          <w:lang w:val="en-US"/>
        </w:rPr>
      </w:pPr>
      <w:r w:rsidRPr="06A62F9A">
        <w:rPr>
          <w:rFonts w:asciiTheme="minorHAnsi" w:eastAsiaTheme="minorEastAsia" w:hAnsiTheme="minorHAnsi" w:cstheme="minorBidi"/>
          <w:lang w:val="en-US"/>
        </w:rPr>
        <w:t xml:space="preserve">Sebahat Düzleyen has supported the project </w:t>
      </w:r>
      <w:r w:rsidR="2AEC563B" w:rsidRPr="06A62F9A">
        <w:rPr>
          <w:rFonts w:asciiTheme="minorHAnsi" w:eastAsiaTheme="minorEastAsia" w:hAnsiTheme="minorHAnsi" w:cstheme="minorBidi"/>
          <w:lang w:val="en-US"/>
        </w:rPr>
        <w:t>until 08 July 2025.</w:t>
      </w:r>
    </w:p>
    <w:p w14:paraId="0BA0FAEC" w14:textId="70FBAAD5" w:rsidR="6134702B" w:rsidRDefault="6134702B" w:rsidP="06A62F9A">
      <w:pPr>
        <w:pStyle w:val="ListParagraph"/>
        <w:numPr>
          <w:ilvl w:val="0"/>
          <w:numId w:val="8"/>
        </w:numPr>
        <w:rPr>
          <w:lang w:val="en-US"/>
        </w:rPr>
      </w:pPr>
      <w:r w:rsidRPr="06A62F9A">
        <w:rPr>
          <w:rFonts w:asciiTheme="minorHAnsi" w:eastAsiaTheme="minorEastAsia" w:hAnsiTheme="minorHAnsi" w:cstheme="minorBidi"/>
          <w:lang w:val="en-US"/>
        </w:rPr>
        <w:t>The translator served as junior consultant, Ahmet Şerif Saman supported to the project until 08.10.2025.</w:t>
      </w:r>
    </w:p>
    <w:p w14:paraId="74E2E506" w14:textId="31C549D0" w:rsidR="3BE8954F" w:rsidRPr="00E85DAD" w:rsidRDefault="3BE8954F" w:rsidP="3BE8954F">
      <w:pPr>
        <w:rPr>
          <w:lang w:val="en-US"/>
        </w:rPr>
      </w:pPr>
    </w:p>
    <w:p w14:paraId="4A0A97AA" w14:textId="49316AFB" w:rsidR="004374F3" w:rsidRPr="00E85DAD" w:rsidRDefault="00E74D23" w:rsidP="00A42120">
      <w:pPr>
        <w:pStyle w:val="Heading3"/>
        <w:rPr>
          <w:lang w:val="en-US"/>
        </w:rPr>
      </w:pPr>
      <w:bookmarkStart w:id="8" w:name="_Toc130922243"/>
      <w:r w:rsidRPr="00E85DAD">
        <w:rPr>
          <w:lang w:val="en-US"/>
        </w:rPr>
        <w:lastRenderedPageBreak/>
        <w:t>Meetings and Events</w:t>
      </w:r>
      <w:bookmarkEnd w:id="8"/>
    </w:p>
    <w:p w14:paraId="2F81CE6D" w14:textId="14B8B1B3" w:rsidR="004374F3" w:rsidRPr="00E85DAD" w:rsidRDefault="307F0545" w:rsidP="14B71499">
      <w:pPr>
        <w:rPr>
          <w:rFonts w:asciiTheme="minorHAnsi" w:hAnsiTheme="minorHAnsi" w:cstheme="minorBidi"/>
          <w:b/>
          <w:bCs/>
          <w:lang w:val="en-US" w:eastAsia="en-GB"/>
        </w:rPr>
      </w:pPr>
      <w:r w:rsidRPr="00E85DAD">
        <w:rPr>
          <w:rFonts w:asciiTheme="minorHAnsi" w:hAnsiTheme="minorHAnsi" w:cstheme="minorBidi"/>
          <w:lang w:val="en-US" w:eastAsia="en-GB"/>
        </w:rPr>
        <w:t xml:space="preserve">Several administrative and consultative meetings were held within the </w:t>
      </w:r>
      <w:r w:rsidR="00A328C2" w:rsidRPr="00E85DAD">
        <w:rPr>
          <w:rFonts w:asciiTheme="minorHAnsi" w:hAnsiTheme="minorHAnsi" w:cstheme="minorBidi"/>
          <w:lang w:val="en-US" w:eastAsia="en-GB"/>
        </w:rPr>
        <w:t xml:space="preserve">eleventh </w:t>
      </w:r>
      <w:r w:rsidRPr="00E85DAD">
        <w:rPr>
          <w:rFonts w:asciiTheme="minorHAnsi" w:hAnsiTheme="minorHAnsi" w:cstheme="minorBidi"/>
          <w:lang w:val="en-US" w:eastAsia="en-GB"/>
        </w:rPr>
        <w:t xml:space="preserve">Activity Report period. The presentations, minutes, and participant list of the meetings are attached in </w:t>
      </w:r>
      <w:r w:rsidRPr="00E85DAD">
        <w:rPr>
          <w:rFonts w:asciiTheme="minorHAnsi" w:hAnsiTheme="minorHAnsi" w:cstheme="minorBidi"/>
          <w:b/>
          <w:bCs/>
          <w:lang w:val="en-US" w:eastAsia="en-GB"/>
        </w:rPr>
        <w:t>Annex 0</w:t>
      </w:r>
      <w:r w:rsidR="2CD8B069" w:rsidRPr="00E85DAD">
        <w:rPr>
          <w:rFonts w:asciiTheme="minorHAnsi" w:hAnsiTheme="minorHAnsi" w:cstheme="minorBidi"/>
          <w:b/>
          <w:bCs/>
          <w:lang w:val="en-US" w:eastAsia="en-GB"/>
        </w:rPr>
        <w:t>1</w:t>
      </w:r>
      <w:r w:rsidRPr="00E85DAD">
        <w:rPr>
          <w:rFonts w:asciiTheme="minorHAnsi" w:hAnsiTheme="minorHAnsi" w:cstheme="minorBidi"/>
          <w:lang w:val="en-US" w:eastAsia="en-GB"/>
        </w:rPr>
        <w:t>.</w:t>
      </w:r>
    </w:p>
    <w:p w14:paraId="03B7F1E0" w14:textId="3001D2E2" w:rsidR="00285474" w:rsidRPr="00E85DAD" w:rsidRDefault="00285474" w:rsidP="008D3663">
      <w:pPr>
        <w:pStyle w:val="Heading4"/>
      </w:pPr>
      <w:r w:rsidRPr="00E85DAD">
        <w:t>Project Steering Committee (PSC</w:t>
      </w:r>
      <w:r w:rsidRPr="00E85DAD">
        <w:fldChar w:fldCharType="begin"/>
      </w:r>
      <w:r w:rsidRPr="00E85DAD">
        <w:instrText xml:space="preserve"> TA \l "PSC: Project Steering Commitee" \s "PSC" \c 1 </w:instrText>
      </w:r>
      <w:r w:rsidRPr="00E85DAD">
        <w:fldChar w:fldCharType="end"/>
      </w:r>
      <w:r w:rsidRPr="00E85DAD">
        <w:t xml:space="preserve">) Meeting </w:t>
      </w:r>
    </w:p>
    <w:p w14:paraId="79855F1B" w14:textId="1DE4A3F4" w:rsidR="00963EE9" w:rsidRPr="00E85DAD" w:rsidRDefault="4EAD8161" w:rsidP="4AA15DC2">
      <w:pPr>
        <w:rPr>
          <w:rFonts w:asciiTheme="minorHAnsi" w:hAnsiTheme="minorHAnsi" w:cstheme="minorBidi"/>
          <w:lang w:val="en-US" w:eastAsia="en-GB"/>
        </w:rPr>
      </w:pPr>
      <w:r w:rsidRPr="00E85DAD">
        <w:rPr>
          <w:rFonts w:asciiTheme="minorHAnsi" w:hAnsiTheme="minorHAnsi" w:cstheme="minorBidi"/>
          <w:lang w:val="en-US" w:eastAsia="en-GB"/>
        </w:rPr>
        <w:t>T</w:t>
      </w:r>
      <w:r w:rsidR="5D7526A1" w:rsidRPr="00E85DAD">
        <w:rPr>
          <w:rFonts w:asciiTheme="minorHAnsi" w:hAnsiTheme="minorHAnsi" w:cstheme="minorBidi"/>
          <w:lang w:val="en-US" w:eastAsia="en-GB"/>
        </w:rPr>
        <w:t xml:space="preserve">he </w:t>
      </w:r>
      <w:r w:rsidR="00CD50CD" w:rsidRPr="00E85DAD">
        <w:rPr>
          <w:rFonts w:asciiTheme="minorHAnsi" w:hAnsiTheme="minorHAnsi" w:cstheme="minorBidi"/>
          <w:lang w:val="en-US" w:eastAsia="en-GB"/>
        </w:rPr>
        <w:t>E</w:t>
      </w:r>
      <w:r w:rsidR="5D7526A1" w:rsidRPr="00E85DAD">
        <w:rPr>
          <w:rFonts w:asciiTheme="minorHAnsi" w:hAnsiTheme="minorHAnsi" w:cstheme="minorBidi"/>
          <w:lang w:val="en-US" w:eastAsia="en-GB"/>
        </w:rPr>
        <w:t xml:space="preserve">ighth PSC Meeting </w:t>
      </w:r>
      <w:r w:rsidR="09335B2E" w:rsidRPr="00E85DAD">
        <w:rPr>
          <w:rFonts w:asciiTheme="minorHAnsi" w:hAnsiTheme="minorHAnsi" w:cstheme="minorBidi"/>
          <w:lang w:val="en-US" w:eastAsia="en-GB"/>
        </w:rPr>
        <w:t>was</w:t>
      </w:r>
      <w:r w:rsidR="5D7526A1" w:rsidRPr="00E85DAD">
        <w:rPr>
          <w:rFonts w:asciiTheme="minorHAnsi" w:hAnsiTheme="minorHAnsi" w:cstheme="minorBidi"/>
          <w:lang w:val="en-US" w:eastAsia="en-GB"/>
        </w:rPr>
        <w:t xml:space="preserve"> held </w:t>
      </w:r>
      <w:r w:rsidR="4D875C97" w:rsidRPr="00E85DAD">
        <w:rPr>
          <w:rFonts w:asciiTheme="minorHAnsi" w:hAnsiTheme="minorHAnsi" w:cstheme="minorBidi"/>
          <w:lang w:val="en-US" w:eastAsia="en-GB"/>
        </w:rPr>
        <w:t>o</w:t>
      </w:r>
      <w:r w:rsidR="5D7526A1" w:rsidRPr="00E85DAD">
        <w:rPr>
          <w:rFonts w:asciiTheme="minorHAnsi" w:hAnsiTheme="minorHAnsi" w:cstheme="minorBidi"/>
          <w:lang w:val="en-US" w:eastAsia="en-GB"/>
        </w:rPr>
        <w:t xml:space="preserve">n </w:t>
      </w:r>
      <w:r w:rsidR="00C970B6" w:rsidRPr="00E85DAD">
        <w:rPr>
          <w:rFonts w:asciiTheme="minorHAnsi" w:hAnsiTheme="minorHAnsi" w:cstheme="minorBidi"/>
          <w:lang w:val="en-US" w:eastAsia="en-GB"/>
        </w:rPr>
        <w:t xml:space="preserve">07 </w:t>
      </w:r>
      <w:r w:rsidR="5D7526A1" w:rsidRPr="00E85DAD">
        <w:rPr>
          <w:rFonts w:asciiTheme="minorHAnsi" w:hAnsiTheme="minorHAnsi" w:cstheme="minorBidi"/>
          <w:lang w:val="en-US" w:eastAsia="en-GB"/>
        </w:rPr>
        <w:t>October 2024.</w:t>
      </w:r>
      <w:r w:rsidR="00D11FA1" w:rsidRPr="00E85DAD">
        <w:rPr>
          <w:rFonts w:cs="Calibri"/>
          <w:color w:val="000000"/>
          <w:shd w:val="clear" w:color="auto" w:fill="FFFFFF"/>
          <w:lang w:val="en-US"/>
        </w:rPr>
        <w:t xml:space="preserve"> </w:t>
      </w:r>
      <w:r w:rsidR="00D11FA1" w:rsidRPr="00E85DAD">
        <w:rPr>
          <w:rFonts w:asciiTheme="minorHAnsi" w:hAnsiTheme="minorHAnsi" w:cstheme="minorBidi"/>
          <w:lang w:val="en-US" w:eastAsia="en-GB"/>
        </w:rPr>
        <w:t xml:space="preserve">The representatives from the Ministry of Environment, Urbanization and Climate Change General Directorate of European Union and Foreign Relations Department of European Union Investments, the Ministry of Environment, Urbanization and Climate Change Directorate of Climate Change (MoEUCC), The Presidency of Strategy and Budget Office (SBO), </w:t>
      </w:r>
      <w:r w:rsidR="699D6CAC" w:rsidRPr="00E85DAD">
        <w:rPr>
          <w:rFonts w:asciiTheme="minorHAnsi" w:hAnsiTheme="minorHAnsi" w:cstheme="minorBidi"/>
          <w:lang w:val="en-US" w:eastAsia="en-GB"/>
        </w:rPr>
        <w:t xml:space="preserve"> Presidency of Turkey, Presidency of Strategy and Budget</w:t>
      </w:r>
      <w:r w:rsidR="00D11FA1" w:rsidRPr="00E85DAD">
        <w:rPr>
          <w:rFonts w:asciiTheme="minorHAnsi" w:hAnsiTheme="minorHAnsi" w:cstheme="minorBidi"/>
          <w:lang w:val="en-US" w:eastAsia="en-GB"/>
        </w:rPr>
        <w:t xml:space="preserve">, the Delegation of EU to Türkiye (EUD) and UNDP Türkiye </w:t>
      </w:r>
      <w:r w:rsidR="3F2B5CFD" w:rsidRPr="00E85DAD">
        <w:rPr>
          <w:rFonts w:asciiTheme="minorHAnsi" w:hAnsiTheme="minorHAnsi" w:cstheme="minorBidi"/>
          <w:lang w:val="en-US" w:eastAsia="en-GB"/>
        </w:rPr>
        <w:t>were</w:t>
      </w:r>
      <w:r w:rsidR="00D11FA1" w:rsidRPr="00E85DAD">
        <w:rPr>
          <w:rFonts w:asciiTheme="minorHAnsi" w:hAnsiTheme="minorHAnsi" w:cstheme="minorBidi"/>
          <w:lang w:val="en-US" w:eastAsia="en-GB"/>
        </w:rPr>
        <w:t xml:space="preserve"> participated in the meeting. </w:t>
      </w:r>
      <w:r w:rsidR="00D71FCA" w:rsidRPr="00E85DAD">
        <w:rPr>
          <w:rFonts w:asciiTheme="minorHAnsi" w:hAnsiTheme="minorHAnsi" w:cstheme="minorBidi"/>
          <w:lang w:val="en-US" w:eastAsia="en-GB"/>
        </w:rPr>
        <w:t xml:space="preserve">Meeting minutes </w:t>
      </w:r>
      <w:r w:rsidR="00C23877" w:rsidRPr="00E85DAD">
        <w:rPr>
          <w:rFonts w:asciiTheme="minorHAnsi" w:hAnsiTheme="minorHAnsi" w:cstheme="minorBidi"/>
          <w:lang w:val="en-US" w:eastAsia="en-GB"/>
        </w:rPr>
        <w:t>have</w:t>
      </w:r>
      <w:r w:rsidR="00D71FCA" w:rsidRPr="00E85DAD">
        <w:rPr>
          <w:rFonts w:asciiTheme="minorHAnsi" w:hAnsiTheme="minorHAnsi" w:cstheme="minorBidi"/>
          <w:lang w:val="en-US" w:eastAsia="en-GB"/>
        </w:rPr>
        <w:t xml:space="preserve"> been shared with the participants and approved.</w:t>
      </w:r>
    </w:p>
    <w:p w14:paraId="3D16574A" w14:textId="420542C9" w:rsidR="00493B85" w:rsidRPr="00E85DAD" w:rsidRDefault="56C0FF67" w:rsidP="7E5CB21A">
      <w:pPr>
        <w:rPr>
          <w:rFonts w:asciiTheme="minorHAnsi" w:hAnsiTheme="minorHAnsi" w:cstheme="minorBidi"/>
          <w:lang w:val="en-US" w:eastAsia="en-GB"/>
        </w:rPr>
      </w:pPr>
      <w:r w:rsidRPr="7E5CB21A">
        <w:rPr>
          <w:rFonts w:asciiTheme="minorHAnsi" w:hAnsiTheme="minorHAnsi" w:cstheme="minorBidi"/>
          <w:lang w:val="en-US" w:eastAsia="en-GB"/>
        </w:rPr>
        <w:t xml:space="preserve">The </w:t>
      </w:r>
      <w:r w:rsidR="664D54D4" w:rsidRPr="7E5CB21A">
        <w:rPr>
          <w:rFonts w:asciiTheme="minorHAnsi" w:hAnsiTheme="minorHAnsi" w:cstheme="minorBidi"/>
          <w:lang w:val="en-US" w:eastAsia="en-GB"/>
        </w:rPr>
        <w:t>Nin</w:t>
      </w:r>
      <w:r w:rsidR="2940E567" w:rsidRPr="7E5CB21A">
        <w:rPr>
          <w:rFonts w:asciiTheme="minorHAnsi" w:hAnsiTheme="minorHAnsi" w:cstheme="minorBidi"/>
          <w:lang w:val="en-US" w:eastAsia="en-GB"/>
        </w:rPr>
        <w:t>e</w:t>
      </w:r>
      <w:r w:rsidR="4566C649" w:rsidRPr="7E5CB21A">
        <w:rPr>
          <w:rFonts w:asciiTheme="minorHAnsi" w:hAnsiTheme="minorHAnsi" w:cstheme="minorBidi"/>
          <w:lang w:val="en-US" w:eastAsia="en-GB"/>
        </w:rPr>
        <w:t>t</w:t>
      </w:r>
      <w:r w:rsidRPr="7E5CB21A">
        <w:rPr>
          <w:rFonts w:asciiTheme="minorHAnsi" w:hAnsiTheme="minorHAnsi" w:cstheme="minorBidi"/>
          <w:lang w:val="en-US" w:eastAsia="en-GB"/>
        </w:rPr>
        <w:t xml:space="preserve">h PSC Meeting </w:t>
      </w:r>
      <w:r w:rsidR="6AECA525" w:rsidRPr="7E5CB21A">
        <w:rPr>
          <w:rFonts w:asciiTheme="minorHAnsi" w:hAnsiTheme="minorHAnsi" w:cstheme="minorBidi"/>
          <w:lang w:val="en-US" w:eastAsia="en-GB"/>
        </w:rPr>
        <w:t>w</w:t>
      </w:r>
      <w:r w:rsidR="74DCA1E1" w:rsidRPr="7E5CB21A">
        <w:rPr>
          <w:rFonts w:asciiTheme="minorHAnsi" w:hAnsiTheme="minorHAnsi" w:cstheme="minorBidi"/>
          <w:lang w:val="en-US" w:eastAsia="en-GB"/>
        </w:rPr>
        <w:t>as</w:t>
      </w:r>
      <w:r w:rsidR="376715D4" w:rsidRPr="7E5CB21A">
        <w:rPr>
          <w:rFonts w:asciiTheme="minorHAnsi" w:hAnsiTheme="minorHAnsi" w:cstheme="minorBidi"/>
          <w:lang w:val="en-US" w:eastAsia="en-GB"/>
        </w:rPr>
        <w:t xml:space="preserve"> </w:t>
      </w:r>
      <w:r w:rsidRPr="7E5CB21A">
        <w:rPr>
          <w:rFonts w:asciiTheme="minorHAnsi" w:hAnsiTheme="minorHAnsi" w:cstheme="minorBidi"/>
          <w:lang w:val="en-US" w:eastAsia="en-GB"/>
        </w:rPr>
        <w:t xml:space="preserve">held on </w:t>
      </w:r>
      <w:r w:rsidR="664D54D4" w:rsidRPr="7E5CB21A">
        <w:rPr>
          <w:rFonts w:asciiTheme="minorHAnsi" w:hAnsiTheme="minorHAnsi" w:cstheme="minorBidi"/>
          <w:lang w:val="en-US" w:eastAsia="en-GB"/>
        </w:rPr>
        <w:t>2 May 2025</w:t>
      </w:r>
      <w:r w:rsidR="73248AEF" w:rsidRPr="7E5CB21A">
        <w:rPr>
          <w:rFonts w:asciiTheme="minorHAnsi" w:hAnsiTheme="minorHAnsi" w:cstheme="minorBidi"/>
          <w:lang w:val="en-US" w:eastAsia="en-GB"/>
        </w:rPr>
        <w:t>.</w:t>
      </w:r>
      <w:r w:rsidRPr="7E5CB21A">
        <w:rPr>
          <w:rFonts w:asciiTheme="minorHAnsi" w:hAnsiTheme="minorHAnsi" w:cstheme="minorBidi"/>
          <w:lang w:val="en-US" w:eastAsia="en-GB"/>
        </w:rPr>
        <w:t xml:space="preserve"> The representatives from the Ministry of Environment, Urbanization and Climate Change Directorate of Climate Change (MoEUCC</w:t>
      </w:r>
      <w:r w:rsidR="002F4A25" w:rsidRPr="7E5CB21A">
        <w:rPr>
          <w:rFonts w:asciiTheme="minorHAnsi" w:hAnsiTheme="minorHAnsi" w:cstheme="minorBidi"/>
          <w:lang w:val="en-US" w:eastAsia="en-GB"/>
        </w:rPr>
        <w:t>), Presidency</w:t>
      </w:r>
      <w:r w:rsidRPr="7E5CB21A">
        <w:rPr>
          <w:rFonts w:asciiTheme="minorHAnsi" w:hAnsiTheme="minorHAnsi" w:cstheme="minorBidi"/>
          <w:lang w:val="en-US" w:eastAsia="en-GB"/>
        </w:rPr>
        <w:t xml:space="preserve"> of </w:t>
      </w:r>
      <w:r w:rsidR="29C9F5A7" w:rsidRPr="7E5CB21A">
        <w:rPr>
          <w:rFonts w:asciiTheme="minorHAnsi" w:hAnsiTheme="minorHAnsi" w:cstheme="minorBidi"/>
          <w:lang w:val="en-US" w:eastAsia="en-GB"/>
        </w:rPr>
        <w:t>Türkiye</w:t>
      </w:r>
      <w:r w:rsidRPr="7E5CB21A">
        <w:rPr>
          <w:rFonts w:asciiTheme="minorHAnsi" w:hAnsiTheme="minorHAnsi" w:cstheme="minorBidi"/>
          <w:lang w:val="en-US" w:eastAsia="en-GB"/>
        </w:rPr>
        <w:t>, Presidency of Strategy and Budget, the Delegation of EU to Türkiye (EUD)</w:t>
      </w:r>
      <w:r w:rsidR="571C9002" w:rsidRPr="7E5CB21A">
        <w:rPr>
          <w:rFonts w:asciiTheme="minorHAnsi" w:hAnsiTheme="minorHAnsi" w:cstheme="minorBidi"/>
          <w:lang w:val="en-US" w:eastAsia="en-GB"/>
        </w:rPr>
        <w:t xml:space="preserve">, </w:t>
      </w:r>
      <w:r w:rsidR="571C9002" w:rsidRPr="7E5CB21A">
        <w:rPr>
          <w:rFonts w:asciiTheme="minorHAnsi" w:eastAsiaTheme="minorEastAsia" w:hAnsiTheme="minorHAnsi" w:cstheme="minorBidi"/>
          <w:lang w:val="en-US" w:eastAsia="en-GB"/>
        </w:rPr>
        <w:t>Ministry of Foreign Affairs Directorate for EU Affairs,</w:t>
      </w:r>
      <w:r w:rsidRPr="7E5CB21A">
        <w:rPr>
          <w:rFonts w:asciiTheme="minorHAnsi" w:eastAsiaTheme="minorEastAsia" w:hAnsiTheme="minorHAnsi" w:cstheme="minorBidi"/>
          <w:lang w:val="en-US" w:eastAsia="en-GB"/>
        </w:rPr>
        <w:t xml:space="preserve"> </w:t>
      </w:r>
      <w:r w:rsidR="428771D8" w:rsidRPr="7E5CB21A">
        <w:rPr>
          <w:rFonts w:asciiTheme="minorHAnsi" w:eastAsiaTheme="minorEastAsia" w:hAnsiTheme="minorHAnsi" w:cstheme="minorBidi"/>
          <w:lang w:val="en-US" w:eastAsia="en-GB"/>
        </w:rPr>
        <w:t xml:space="preserve">Ministry of Foreign Affairs Directorate General for International Economic Affairs and </w:t>
      </w:r>
      <w:r w:rsidRPr="7E5CB21A">
        <w:rPr>
          <w:rFonts w:asciiTheme="minorHAnsi" w:hAnsiTheme="minorHAnsi" w:cstheme="minorBidi"/>
          <w:lang w:val="en-US" w:eastAsia="en-GB"/>
        </w:rPr>
        <w:t>UNDP Türkiye participate</w:t>
      </w:r>
      <w:r w:rsidR="0A1B9032" w:rsidRPr="7E5CB21A">
        <w:rPr>
          <w:rFonts w:asciiTheme="minorHAnsi" w:hAnsiTheme="minorHAnsi" w:cstheme="minorBidi"/>
          <w:lang w:val="en-US" w:eastAsia="en-GB"/>
        </w:rPr>
        <w:t>d</w:t>
      </w:r>
      <w:r w:rsidRPr="7E5CB21A">
        <w:rPr>
          <w:rFonts w:asciiTheme="minorHAnsi" w:hAnsiTheme="minorHAnsi" w:cstheme="minorBidi"/>
          <w:lang w:val="en-US" w:eastAsia="en-GB"/>
        </w:rPr>
        <w:t xml:space="preserve"> in the meeting. </w:t>
      </w:r>
    </w:p>
    <w:p w14:paraId="32B9ACC0" w14:textId="6115E140" w:rsidR="7180B873" w:rsidRPr="00E85DAD" w:rsidRDefault="7180B873" w:rsidP="06A62F9A">
      <w:pPr>
        <w:rPr>
          <w:rFonts w:asciiTheme="minorHAnsi" w:hAnsiTheme="minorHAnsi" w:cstheme="minorBidi"/>
          <w:lang w:val="en-US" w:eastAsia="en-GB"/>
        </w:rPr>
      </w:pPr>
      <w:r w:rsidRPr="06A62F9A">
        <w:rPr>
          <w:rFonts w:asciiTheme="minorHAnsi" w:hAnsiTheme="minorHAnsi" w:cstheme="minorBidi"/>
          <w:lang w:val="en-US" w:eastAsia="en-GB"/>
        </w:rPr>
        <w:t>The 10</w:t>
      </w:r>
      <w:r w:rsidRPr="06A62F9A">
        <w:rPr>
          <w:rFonts w:asciiTheme="minorHAnsi" w:hAnsiTheme="minorHAnsi" w:cstheme="minorBidi"/>
          <w:vertAlign w:val="superscript"/>
          <w:lang w:val="en-US" w:eastAsia="en-GB"/>
        </w:rPr>
        <w:t>th</w:t>
      </w:r>
      <w:r w:rsidRPr="06A62F9A">
        <w:rPr>
          <w:rFonts w:asciiTheme="minorHAnsi" w:hAnsiTheme="minorHAnsi" w:cstheme="minorBidi"/>
          <w:lang w:val="en-US" w:eastAsia="en-GB"/>
        </w:rPr>
        <w:t xml:space="preserve"> PSC Meeting </w:t>
      </w:r>
      <w:r w:rsidR="251EA0D6" w:rsidRPr="06A62F9A">
        <w:rPr>
          <w:rFonts w:asciiTheme="minorHAnsi" w:hAnsiTheme="minorHAnsi" w:cstheme="minorBidi"/>
          <w:lang w:val="en-US" w:eastAsia="en-GB"/>
        </w:rPr>
        <w:t>was</w:t>
      </w:r>
      <w:r w:rsidR="1A41D577" w:rsidRPr="06A62F9A">
        <w:rPr>
          <w:rFonts w:asciiTheme="minorHAnsi" w:hAnsiTheme="minorHAnsi" w:cstheme="minorBidi"/>
          <w:lang w:val="en-US" w:eastAsia="en-GB"/>
        </w:rPr>
        <w:t xml:space="preserve"> held on </w:t>
      </w:r>
      <w:r w:rsidR="2AF698EB" w:rsidRPr="06A62F9A">
        <w:rPr>
          <w:rFonts w:asciiTheme="minorHAnsi" w:hAnsiTheme="minorHAnsi" w:cstheme="minorBidi"/>
          <w:lang w:val="en-US" w:eastAsia="en-GB"/>
        </w:rPr>
        <w:t xml:space="preserve">8 </w:t>
      </w:r>
      <w:r w:rsidR="1A41D577" w:rsidRPr="06A62F9A">
        <w:rPr>
          <w:rFonts w:asciiTheme="minorHAnsi" w:hAnsiTheme="minorHAnsi" w:cstheme="minorBidi"/>
          <w:lang w:val="en-US" w:eastAsia="en-GB"/>
        </w:rPr>
        <w:t>October 2025</w:t>
      </w:r>
      <w:r w:rsidR="1CA95C85" w:rsidRPr="06A62F9A">
        <w:rPr>
          <w:rFonts w:asciiTheme="minorHAnsi" w:hAnsiTheme="minorHAnsi" w:cstheme="minorBidi"/>
          <w:lang w:val="en-US" w:eastAsia="en-GB"/>
        </w:rPr>
        <w:t xml:space="preserve"> through online means. Minutes of the meeting is given in Annex 01.</w:t>
      </w:r>
    </w:p>
    <w:p w14:paraId="21D90271" w14:textId="7AD28643" w:rsidR="004374F3" w:rsidRPr="00E85DAD" w:rsidRDefault="004374F3" w:rsidP="008D3663">
      <w:pPr>
        <w:pStyle w:val="Heading4"/>
      </w:pPr>
      <w:r w:rsidRPr="00E85DAD">
        <w:t>Operation Coordination Unit (OCU</w:t>
      </w:r>
      <w:r w:rsidR="00A11FAA" w:rsidRPr="00E85DAD">
        <w:fldChar w:fldCharType="begin"/>
      </w:r>
      <w:r w:rsidR="00A11FAA" w:rsidRPr="00E85DAD">
        <w:instrText xml:space="preserve"> TA \l "OCU: Operation Coordination Unit" \s "OCU" \c 1 </w:instrText>
      </w:r>
      <w:r w:rsidR="00A11FAA" w:rsidRPr="00E85DAD">
        <w:fldChar w:fldCharType="end"/>
      </w:r>
      <w:r w:rsidRPr="00E85DAD">
        <w:t>) Meetings</w:t>
      </w:r>
    </w:p>
    <w:p w14:paraId="25CCF630" w14:textId="22CFD2D1" w:rsidR="004374F3" w:rsidRPr="00E85DAD" w:rsidRDefault="00CA66C3" w:rsidP="67713579">
      <w:pPr>
        <w:rPr>
          <w:rFonts w:asciiTheme="minorHAnsi" w:hAnsiTheme="minorHAnsi" w:cstheme="minorBidi"/>
          <w:lang w:val="en-US" w:eastAsia="en-GB"/>
        </w:rPr>
      </w:pPr>
      <w:r w:rsidRPr="00E85DAD">
        <w:rPr>
          <w:rFonts w:asciiTheme="minorHAnsi" w:hAnsiTheme="minorHAnsi" w:cstheme="minorBidi"/>
          <w:lang w:val="en-US" w:eastAsia="en-GB"/>
        </w:rPr>
        <w:t xml:space="preserve">Three </w:t>
      </w:r>
      <w:r w:rsidR="004374F3" w:rsidRPr="00E85DAD">
        <w:rPr>
          <w:rFonts w:asciiTheme="minorHAnsi" w:hAnsiTheme="minorHAnsi" w:cstheme="minorBidi"/>
          <w:lang w:val="en-US" w:eastAsia="en-GB"/>
        </w:rPr>
        <w:t xml:space="preserve">Operation Coordination Unit meetings were held during the </w:t>
      </w:r>
      <w:r w:rsidR="00A11FAA" w:rsidRPr="00E85DAD">
        <w:rPr>
          <w:rFonts w:asciiTheme="minorHAnsi" w:hAnsiTheme="minorHAnsi" w:cstheme="minorBidi"/>
          <w:lang w:val="en-US" w:eastAsia="en-GB"/>
        </w:rPr>
        <w:t xml:space="preserve">reporting </w:t>
      </w:r>
      <w:r w:rsidR="004374F3" w:rsidRPr="00E85DAD">
        <w:rPr>
          <w:rFonts w:asciiTheme="minorHAnsi" w:hAnsiTheme="minorHAnsi" w:cstheme="minorBidi"/>
          <w:lang w:val="en-US" w:eastAsia="en-GB"/>
        </w:rPr>
        <w:t xml:space="preserve">period to provide information regarding the progress on the recruitment of short-term experts, reporting and monitoring events and activities, communication and visibility activities and grant management.  </w:t>
      </w:r>
    </w:p>
    <w:p w14:paraId="5BA636E7" w14:textId="29E51893" w:rsidR="16A389F5" w:rsidRPr="00E85DAD" w:rsidRDefault="16A389F5" w:rsidP="1287BA6A">
      <w:pPr>
        <w:pStyle w:val="Heading4"/>
      </w:pPr>
      <w:r w:rsidRPr="00E85DAD">
        <w:t xml:space="preserve">Weekly Meetings </w:t>
      </w:r>
    </w:p>
    <w:p w14:paraId="3CE57B3E" w14:textId="09AEA3B3" w:rsidR="3236BA25" w:rsidRPr="00E85DAD" w:rsidRDefault="3236BA25">
      <w:pPr>
        <w:rPr>
          <w:rFonts w:asciiTheme="minorHAnsi" w:hAnsiTheme="minorHAnsi" w:cstheme="minorBidi"/>
          <w:lang w:val="en-US" w:eastAsia="en-GB"/>
        </w:rPr>
      </w:pPr>
      <w:r w:rsidRPr="00E85DAD">
        <w:rPr>
          <w:rFonts w:asciiTheme="minorHAnsi" w:hAnsiTheme="minorHAnsi" w:cstheme="minorBidi"/>
          <w:lang w:val="en-US" w:eastAsia="en-GB"/>
        </w:rPr>
        <w:t>Throughout the reporting period, weekly meetings were held with UNDP TAT and the DCC to monitor project progress, address challenges, and ensure alignment with project objectives. These meetings facilitated effective communication between team members, allowing for timely updates on ongoing activities and the resolution of any issues encountered. The consistent engagement during these meetings ha</w:t>
      </w:r>
      <w:r w:rsidR="6A8A71CC" w:rsidRPr="00E85DAD">
        <w:rPr>
          <w:rFonts w:asciiTheme="minorHAnsi" w:hAnsiTheme="minorHAnsi" w:cstheme="minorBidi"/>
          <w:lang w:val="en-US" w:eastAsia="en-GB"/>
        </w:rPr>
        <w:t>d</w:t>
      </w:r>
      <w:r w:rsidRPr="00E85DAD">
        <w:rPr>
          <w:rFonts w:asciiTheme="minorHAnsi" w:hAnsiTheme="minorHAnsi" w:cstheme="minorBidi"/>
          <w:lang w:val="en-US" w:eastAsia="en-GB"/>
        </w:rPr>
        <w:t xml:space="preserve"> been instrumental in maintaining project momentum, ensuring that all activities </w:t>
      </w:r>
      <w:r w:rsidR="7453E686" w:rsidRPr="00E85DAD">
        <w:rPr>
          <w:rFonts w:asciiTheme="minorHAnsi" w:hAnsiTheme="minorHAnsi" w:cstheme="minorBidi"/>
          <w:lang w:val="en-US" w:eastAsia="en-GB"/>
        </w:rPr>
        <w:t>wer</w:t>
      </w:r>
      <w:r w:rsidRPr="00E85DAD">
        <w:rPr>
          <w:rFonts w:asciiTheme="minorHAnsi" w:hAnsiTheme="minorHAnsi" w:cstheme="minorBidi"/>
          <w:lang w:val="en-US" w:eastAsia="en-GB"/>
        </w:rPr>
        <w:t>e conducted in accordance with the project timeline, and fostering collaboration among the different teams involved.</w:t>
      </w:r>
    </w:p>
    <w:p w14:paraId="70329C7F" w14:textId="51DA27BD" w:rsidR="7E5C0C8A" w:rsidRPr="00E85DAD" w:rsidRDefault="5771CDEA" w:rsidP="01D4C9B9">
      <w:pPr>
        <w:rPr>
          <w:rFonts w:asciiTheme="minorHAnsi" w:eastAsiaTheme="majorEastAsia" w:hAnsiTheme="minorHAnsi" w:cstheme="majorBidi"/>
          <w:b/>
          <w:bCs/>
          <w:i/>
          <w:iCs/>
          <w:lang w:val="en-US" w:eastAsia="en-GB"/>
        </w:rPr>
      </w:pPr>
      <w:r w:rsidRPr="00E85DAD">
        <w:rPr>
          <w:rFonts w:asciiTheme="minorHAnsi" w:eastAsiaTheme="majorEastAsia" w:hAnsiTheme="minorHAnsi" w:cstheme="majorBidi"/>
          <w:b/>
          <w:bCs/>
          <w:i/>
          <w:iCs/>
          <w:lang w:val="en-US" w:eastAsia="en-GB"/>
        </w:rPr>
        <w:t xml:space="preserve">Study Visit to </w:t>
      </w:r>
      <w:r w:rsidR="448472D4" w:rsidRPr="00E85DAD">
        <w:rPr>
          <w:rFonts w:asciiTheme="minorHAnsi" w:eastAsiaTheme="majorEastAsia" w:hAnsiTheme="minorHAnsi" w:cstheme="majorBidi"/>
          <w:b/>
          <w:bCs/>
          <w:i/>
          <w:iCs/>
          <w:lang w:val="en-US" w:eastAsia="en-GB"/>
        </w:rPr>
        <w:t xml:space="preserve">the </w:t>
      </w:r>
      <w:r w:rsidRPr="00E85DAD">
        <w:rPr>
          <w:rFonts w:asciiTheme="minorHAnsi" w:eastAsiaTheme="majorEastAsia" w:hAnsiTheme="minorHAnsi" w:cstheme="majorBidi"/>
          <w:b/>
          <w:bCs/>
          <w:i/>
          <w:iCs/>
          <w:lang w:val="en-US" w:eastAsia="en-GB"/>
        </w:rPr>
        <w:t>Netherlands</w:t>
      </w:r>
    </w:p>
    <w:p w14:paraId="06CF83A8" w14:textId="5181006A" w:rsidR="7E5C0C8A" w:rsidRPr="00E85DAD" w:rsidRDefault="14543A56" w:rsidP="3BE8954F">
      <w:pPr>
        <w:spacing w:before="240" w:after="240" w:line="276" w:lineRule="auto"/>
        <w:rPr>
          <w:rFonts w:cs="Calibri"/>
          <w:lang w:val="en-US"/>
        </w:rPr>
      </w:pPr>
      <w:r w:rsidRPr="00E85DAD">
        <w:rPr>
          <w:rFonts w:cs="Calibri"/>
          <w:lang w:val="en-US"/>
        </w:rPr>
        <w:t xml:space="preserve">A study visit </w:t>
      </w:r>
      <w:r w:rsidR="55104B28" w:rsidRPr="00E85DAD">
        <w:rPr>
          <w:rFonts w:cs="Calibri"/>
          <w:lang w:val="en-US"/>
        </w:rPr>
        <w:t>to</w:t>
      </w:r>
      <w:r w:rsidRPr="00E85DAD">
        <w:rPr>
          <w:rFonts w:cs="Calibri"/>
          <w:lang w:val="en-US"/>
        </w:rPr>
        <w:t xml:space="preserve"> </w:t>
      </w:r>
      <w:r w:rsidR="18EE0EAC" w:rsidRPr="00E85DAD">
        <w:rPr>
          <w:rFonts w:cs="Calibri"/>
          <w:lang w:val="en-US"/>
        </w:rPr>
        <w:t xml:space="preserve">the </w:t>
      </w:r>
      <w:r w:rsidRPr="00E85DAD">
        <w:rPr>
          <w:rFonts w:cs="Calibri"/>
          <w:lang w:val="en-US"/>
        </w:rPr>
        <w:t xml:space="preserve">Netherlands </w:t>
      </w:r>
      <w:r w:rsidR="556400CD" w:rsidRPr="00E85DAD">
        <w:rPr>
          <w:rFonts w:cs="Calibri"/>
          <w:lang w:val="en-US"/>
        </w:rPr>
        <w:t>was</w:t>
      </w:r>
      <w:r w:rsidRPr="00E85DAD">
        <w:rPr>
          <w:rFonts w:cs="Calibri"/>
          <w:lang w:val="en-US"/>
        </w:rPr>
        <w:t xml:space="preserve"> organized between 18-24 August 2024 to increase experience sharing, conduct meetings with different institutions and departments.</w:t>
      </w:r>
      <w:r w:rsidRPr="00E85DAD">
        <w:rPr>
          <w:rFonts w:cs="Calibri"/>
          <w:sz w:val="19"/>
          <w:szCs w:val="19"/>
          <w:lang w:val="en-US"/>
        </w:rPr>
        <w:t xml:space="preserve"> </w:t>
      </w:r>
      <w:r w:rsidRPr="00E85DAD">
        <w:rPr>
          <w:rFonts w:cs="Calibri"/>
          <w:lang w:val="en-US"/>
        </w:rPr>
        <w:t>This visit also aim</w:t>
      </w:r>
      <w:r w:rsidR="4C95872A" w:rsidRPr="00E85DAD">
        <w:rPr>
          <w:rFonts w:cs="Calibri"/>
          <w:lang w:val="en-US"/>
        </w:rPr>
        <w:t>ed</w:t>
      </w:r>
      <w:r w:rsidRPr="00E85DAD">
        <w:rPr>
          <w:rFonts w:cs="Calibri"/>
          <w:lang w:val="en-US"/>
        </w:rPr>
        <w:t xml:space="preserve"> at increasing opportunities for data sharing of Türkiye with Netherlands, with the intention to be visible in technical publications of these institutions. </w:t>
      </w:r>
      <w:r w:rsidR="300139EB" w:rsidRPr="00E85DAD">
        <w:rPr>
          <w:rFonts w:cs="Calibri"/>
          <w:lang w:val="en-US"/>
        </w:rPr>
        <w:t>Official</w:t>
      </w:r>
      <w:r w:rsidRPr="00E85DAD">
        <w:rPr>
          <w:rFonts w:cs="Calibri"/>
          <w:lang w:val="en-US"/>
        </w:rPr>
        <w:t xml:space="preserve"> visits w</w:t>
      </w:r>
      <w:r w:rsidR="7B6011D6" w:rsidRPr="00E85DAD">
        <w:rPr>
          <w:rFonts w:cs="Calibri"/>
          <w:lang w:val="en-US"/>
        </w:rPr>
        <w:t>er</w:t>
      </w:r>
      <w:r w:rsidRPr="00E85DAD">
        <w:rPr>
          <w:rFonts w:cs="Calibri"/>
          <w:lang w:val="en-US"/>
        </w:rPr>
        <w:t>e held</w:t>
      </w:r>
      <w:r w:rsidR="5273A8EE" w:rsidRPr="00E85DAD">
        <w:rPr>
          <w:rFonts w:cs="Calibri"/>
          <w:lang w:val="en-US"/>
        </w:rPr>
        <w:t xml:space="preserve"> in</w:t>
      </w:r>
      <w:r w:rsidRPr="00E85DAD">
        <w:rPr>
          <w:rFonts w:cs="Calibri"/>
          <w:lang w:val="en-US"/>
        </w:rPr>
        <w:t xml:space="preserve"> institutions</w:t>
      </w:r>
      <w:r w:rsidR="57472E57" w:rsidRPr="00E85DAD">
        <w:rPr>
          <w:rFonts w:cs="Calibri"/>
          <w:lang w:val="en-US"/>
        </w:rPr>
        <w:t xml:space="preserve"> such as</w:t>
      </w:r>
      <w:r w:rsidRPr="00E85DAD">
        <w:rPr>
          <w:rFonts w:cs="Calibri"/>
          <w:lang w:val="en-US"/>
        </w:rPr>
        <w:t xml:space="preserve"> Ministry of Infrastructure and Water Management, National Institute for Public Health and the Environment (RIVM), Rotterdam City Hall,  Municipality of Middleburg, Port of Rotterdam, Delta Climate Center (DCC), Royal Haskoning</w:t>
      </w:r>
      <w:r w:rsidR="6BB1AD18" w:rsidRPr="00E85DAD">
        <w:rPr>
          <w:rFonts w:cs="Calibri"/>
          <w:lang w:val="en-US"/>
        </w:rPr>
        <w:t xml:space="preserve"> </w:t>
      </w:r>
      <w:r w:rsidRPr="00E85DAD">
        <w:rPr>
          <w:rFonts w:cs="Calibri"/>
          <w:lang w:val="en-US"/>
        </w:rPr>
        <w:t xml:space="preserve">DHV, Global Centre on Adaptation  and etc. for the scope of knowing more about climate adaptation actions as well as some site visit in different plants as mentioned in the </w:t>
      </w:r>
      <w:r w:rsidRPr="00E85DAD">
        <w:rPr>
          <w:rFonts w:cs="Calibri"/>
          <w:lang w:val="en-US"/>
        </w:rPr>
        <w:lastRenderedPageBreak/>
        <w:t>program.</w:t>
      </w:r>
      <w:r w:rsidR="750EB48A" w:rsidRPr="00E85DAD">
        <w:rPr>
          <w:rFonts w:cs="Calibri"/>
          <w:color w:val="000000"/>
          <w:shd w:val="clear" w:color="auto" w:fill="FFFFFF"/>
          <w:lang w:val="en-US"/>
        </w:rPr>
        <w:t xml:space="preserve"> </w:t>
      </w:r>
      <w:r w:rsidR="750EB48A" w:rsidRPr="00E85DAD">
        <w:rPr>
          <w:rFonts w:cs="Calibri"/>
          <w:lang w:val="en-US"/>
        </w:rPr>
        <w:t>In total, 5 people (3 men and 2 women) from DCC. 2 UNDP personnel</w:t>
      </w:r>
      <w:r w:rsidR="23C139E2" w:rsidRPr="00E85DAD">
        <w:rPr>
          <w:rFonts w:cs="Calibri"/>
          <w:lang w:val="en-US"/>
        </w:rPr>
        <w:t>,</w:t>
      </w:r>
      <w:r w:rsidR="750EB48A" w:rsidRPr="00E85DAD">
        <w:rPr>
          <w:rFonts w:cs="Calibri"/>
          <w:lang w:val="en-US"/>
        </w:rPr>
        <w:t xml:space="preserve"> Climate Change and Environment Portfolio Manager Meral Mungan Arda and Project Manager Gizem Bal, Expert Roelie Mulder, and Expert Roel van de Loo (1 m</w:t>
      </w:r>
      <w:r w:rsidR="53ECF864" w:rsidRPr="00E85DAD">
        <w:rPr>
          <w:rFonts w:cs="Calibri"/>
          <w:lang w:val="en-US"/>
        </w:rPr>
        <w:t>a</w:t>
      </w:r>
      <w:r w:rsidR="750EB48A" w:rsidRPr="00E85DAD">
        <w:rPr>
          <w:rFonts w:cs="Calibri"/>
          <w:lang w:val="en-US"/>
        </w:rPr>
        <w:t xml:space="preserve">n </w:t>
      </w:r>
      <w:r w:rsidR="0F0B5581" w:rsidRPr="00E85DAD">
        <w:rPr>
          <w:rFonts w:cs="Calibri"/>
          <w:lang w:val="en-US"/>
        </w:rPr>
        <w:t>,</w:t>
      </w:r>
      <w:r w:rsidR="750EB48A" w:rsidRPr="00E85DAD">
        <w:rPr>
          <w:rFonts w:cs="Calibri"/>
          <w:lang w:val="en-US"/>
        </w:rPr>
        <w:t xml:space="preserve">3 women) </w:t>
      </w:r>
      <w:r w:rsidR="4BB30D2B" w:rsidRPr="00E85DAD">
        <w:rPr>
          <w:rFonts w:cs="Calibri"/>
          <w:lang w:val="en-US"/>
        </w:rPr>
        <w:t>attend</w:t>
      </w:r>
      <w:r w:rsidR="750EB48A" w:rsidRPr="00E85DAD">
        <w:rPr>
          <w:rFonts w:cs="Calibri"/>
          <w:lang w:val="en-US"/>
        </w:rPr>
        <w:t>ed the visit. </w:t>
      </w:r>
      <w:r w:rsidR="34E94102" w:rsidRPr="00E85DAD">
        <w:rPr>
          <w:rFonts w:cs="Calibri"/>
          <w:lang w:val="en-US"/>
        </w:rPr>
        <w:t xml:space="preserve">The study </w:t>
      </w:r>
      <w:r w:rsidR="6D7FAECF" w:rsidRPr="00E85DAD">
        <w:rPr>
          <w:rFonts w:cs="Calibri"/>
          <w:lang w:val="en-US"/>
        </w:rPr>
        <w:t>visit</w:t>
      </w:r>
      <w:r w:rsidR="00D95B55" w:rsidRPr="00E85DAD">
        <w:rPr>
          <w:rFonts w:cs="Calibri"/>
          <w:lang w:val="en-US"/>
        </w:rPr>
        <w:t xml:space="preserve"> report</w:t>
      </w:r>
      <w:r w:rsidR="6D7FAECF" w:rsidRPr="00E85DAD">
        <w:rPr>
          <w:rFonts w:cs="Calibri"/>
          <w:lang w:val="en-US"/>
        </w:rPr>
        <w:t xml:space="preserve"> was approved by DCC on 26 February 2025.</w:t>
      </w:r>
    </w:p>
    <w:p w14:paraId="3A0FD0AF" w14:textId="50A66ECC" w:rsidR="5771CDEA" w:rsidRPr="00E85DAD" w:rsidRDefault="78D5BDAD" w:rsidP="1FA2C1B0">
      <w:pPr>
        <w:rPr>
          <w:rFonts w:asciiTheme="minorHAnsi" w:eastAsiaTheme="majorEastAsia" w:hAnsiTheme="minorHAnsi" w:cstheme="majorBidi"/>
          <w:b/>
          <w:bCs/>
          <w:i/>
          <w:iCs/>
          <w:lang w:val="en-US" w:eastAsia="en-GB"/>
        </w:rPr>
      </w:pPr>
      <w:r w:rsidRPr="00E85DAD">
        <w:rPr>
          <w:rFonts w:asciiTheme="minorHAnsi" w:eastAsiaTheme="majorEastAsia" w:hAnsiTheme="minorHAnsi" w:cstheme="majorBidi"/>
          <w:b/>
          <w:bCs/>
          <w:i/>
          <w:iCs/>
          <w:lang w:val="en-US" w:eastAsia="en-GB"/>
        </w:rPr>
        <w:t>Study Visit to Germany</w:t>
      </w:r>
    </w:p>
    <w:p w14:paraId="36D63E2B" w14:textId="28FF0A8D" w:rsidR="006E11A6" w:rsidRDefault="006E11A6" w:rsidP="7E5CB21A">
      <w:pPr>
        <w:rPr>
          <w:rFonts w:asciiTheme="minorHAnsi" w:hAnsiTheme="minorHAnsi" w:cstheme="minorBidi"/>
          <w:lang w:val="en-US" w:eastAsia="en-GB"/>
        </w:rPr>
      </w:pPr>
      <w:r w:rsidRPr="7E5CB21A">
        <w:rPr>
          <w:rFonts w:cs="Calibri"/>
          <w:lang w:val="en-US"/>
        </w:rPr>
        <w:t xml:space="preserve">A study visit to </w:t>
      </w:r>
      <w:r w:rsidR="43D47FBA" w:rsidRPr="7E5CB21A">
        <w:rPr>
          <w:rFonts w:cs="Calibri"/>
          <w:lang w:val="en-US"/>
        </w:rPr>
        <w:t xml:space="preserve">(seventh) </w:t>
      </w:r>
      <w:r w:rsidRPr="7E5CB21A">
        <w:rPr>
          <w:rFonts w:cs="Calibri"/>
          <w:lang w:val="en-US"/>
        </w:rPr>
        <w:t xml:space="preserve">the </w:t>
      </w:r>
      <w:r w:rsidR="42D31B00" w:rsidRPr="7E5CB21A">
        <w:rPr>
          <w:rFonts w:cs="Calibri"/>
          <w:lang w:val="en-US"/>
        </w:rPr>
        <w:t xml:space="preserve">Germany </w:t>
      </w:r>
      <w:r w:rsidRPr="7E5CB21A">
        <w:rPr>
          <w:rFonts w:cs="Calibri"/>
          <w:lang w:val="en-US"/>
        </w:rPr>
        <w:t xml:space="preserve">was organized between </w:t>
      </w:r>
      <w:r w:rsidR="38EB2EF3" w:rsidRPr="7E5CB21A">
        <w:rPr>
          <w:rFonts w:cs="Calibri"/>
          <w:lang w:val="en-US"/>
        </w:rPr>
        <w:t>6-11</w:t>
      </w:r>
      <w:r w:rsidRPr="7E5CB21A">
        <w:rPr>
          <w:rFonts w:cs="Calibri"/>
          <w:lang w:val="en-US"/>
        </w:rPr>
        <w:t xml:space="preserve"> </w:t>
      </w:r>
      <w:r w:rsidR="38EB2EF3" w:rsidRPr="7E5CB21A">
        <w:rPr>
          <w:rFonts w:cs="Calibri"/>
          <w:lang w:val="en-US"/>
        </w:rPr>
        <w:t xml:space="preserve">July 2025 </w:t>
      </w:r>
      <w:r w:rsidRPr="7E5CB21A">
        <w:rPr>
          <w:rFonts w:cs="Calibri"/>
          <w:lang w:val="en-US"/>
        </w:rPr>
        <w:t xml:space="preserve">to increase experience sharing, conduct meetings with different institutions and departments. This visit also aimed at increasing opportunities for data sharing of Türkiye with </w:t>
      </w:r>
      <w:r w:rsidR="1D50E450" w:rsidRPr="7E5CB21A">
        <w:rPr>
          <w:rFonts w:cs="Calibri"/>
          <w:lang w:val="en-US"/>
        </w:rPr>
        <w:t>Germany</w:t>
      </w:r>
      <w:r w:rsidRPr="7E5CB21A">
        <w:rPr>
          <w:rFonts w:cs="Calibri"/>
          <w:lang w:val="en-US"/>
        </w:rPr>
        <w:t xml:space="preserve">, with the intention to be visible in technical publications of these institutions. Official visits were held in institutions such as </w:t>
      </w:r>
      <w:r w:rsidR="32E2AF7A" w:rsidRPr="7E5CB21A">
        <w:rPr>
          <w:rFonts w:ascii="Trebuchet MS" w:eastAsia="Trebuchet MS" w:hAnsi="Trebuchet MS" w:cs="Trebuchet MS"/>
          <w:sz w:val="20"/>
          <w:szCs w:val="20"/>
          <w:lang w:val="en-US"/>
        </w:rPr>
        <w:t xml:space="preserve">German Environment Agency (UBA), Climate adaptation hub (KOMPASS team), Dessau, Regenwasser Agentur Berlin, German Climate Computing Center (DKRZ), Hamburg, Universität Hamburg, Cluster of Excellence “Climate, Climatic Change, and Society” (CLICCS)* , ICLEI – Local Governments for Sustainability, Bonn, City of Bonn, a global resilience hub and Department of International Affairs and Global Sustainability, UNU EHS, Bonn (UN University), Research Center of Post-Mining and Land Use, THGA Bochum, City of Bochum – Stabsstelle Klima und Nachhaltigkeit, Regionalverband Ruhr (RVR), Essen / Bottrop (Regional planning, environmental stewardship, and climate adaptation in Ruhr metropolitan area), Network on Climate Adaptation &amp; Business.NRW, Düsseldorf (Rebel Group office). </w:t>
      </w:r>
      <w:r w:rsidRPr="7E5CB21A">
        <w:rPr>
          <w:rFonts w:cs="Calibri"/>
          <w:lang w:val="en-US"/>
        </w:rPr>
        <w:t xml:space="preserve">In total, </w:t>
      </w:r>
      <w:r w:rsidR="3EA7A2F8" w:rsidRPr="7E5CB21A">
        <w:rPr>
          <w:rFonts w:cs="Calibri"/>
          <w:lang w:val="en-US"/>
        </w:rPr>
        <w:t>6</w:t>
      </w:r>
      <w:r w:rsidRPr="7E5CB21A">
        <w:rPr>
          <w:rFonts w:cs="Calibri"/>
          <w:lang w:val="en-US"/>
        </w:rPr>
        <w:t xml:space="preserve">people (3 men and </w:t>
      </w:r>
      <w:r w:rsidR="02FF57C2" w:rsidRPr="7E5CB21A">
        <w:rPr>
          <w:rFonts w:cs="Calibri"/>
          <w:lang w:val="en-US"/>
        </w:rPr>
        <w:t>3</w:t>
      </w:r>
      <w:r w:rsidRPr="7E5CB21A">
        <w:rPr>
          <w:rFonts w:cs="Calibri"/>
          <w:lang w:val="en-US"/>
        </w:rPr>
        <w:t xml:space="preserve"> women) from DCC. </w:t>
      </w:r>
      <w:r w:rsidR="1C5E8967" w:rsidRPr="7E5CB21A">
        <w:rPr>
          <w:rFonts w:cs="Calibri"/>
          <w:lang w:val="en-US"/>
        </w:rPr>
        <w:t xml:space="preserve">1 </w:t>
      </w:r>
      <w:r w:rsidRPr="7E5CB21A">
        <w:rPr>
          <w:rFonts w:cs="Calibri"/>
          <w:lang w:val="en-US"/>
        </w:rPr>
        <w:t>UNDP personnel,</w:t>
      </w:r>
      <w:r w:rsidR="238B616C" w:rsidRPr="7E5CB21A">
        <w:rPr>
          <w:rFonts w:cs="Calibri"/>
          <w:lang w:val="en-US"/>
        </w:rPr>
        <w:t xml:space="preserve"> </w:t>
      </w:r>
      <w:r w:rsidRPr="7E5CB21A">
        <w:rPr>
          <w:rFonts w:cs="Calibri"/>
          <w:lang w:val="en-US"/>
        </w:rPr>
        <w:t xml:space="preserve">Project Manager Gizem Bal, </w:t>
      </w:r>
      <w:r w:rsidR="33FCD756" w:rsidRPr="7E5CB21A">
        <w:rPr>
          <w:rFonts w:cs="Calibri"/>
          <w:lang w:val="en-US"/>
        </w:rPr>
        <w:t xml:space="preserve">one international expert from Germany </w:t>
      </w:r>
      <w:r w:rsidRPr="7E5CB21A">
        <w:rPr>
          <w:rFonts w:cs="Calibri"/>
          <w:lang w:val="en-US"/>
        </w:rPr>
        <w:t xml:space="preserve">attended the visit. The study visit report was approved by DCC on </w:t>
      </w:r>
      <w:r w:rsidR="517B6E7F" w:rsidRPr="7E5CB21A">
        <w:rPr>
          <w:rFonts w:cs="Calibri"/>
          <w:lang w:val="en-US"/>
        </w:rPr>
        <w:t xml:space="preserve">October </w:t>
      </w:r>
      <w:r w:rsidRPr="7E5CB21A">
        <w:rPr>
          <w:rFonts w:cs="Calibri"/>
          <w:lang w:val="en-US"/>
        </w:rPr>
        <w:t>2025. </w:t>
      </w:r>
      <w:r w:rsidR="004374F3" w:rsidRPr="7E5CB21A">
        <w:rPr>
          <w:rFonts w:asciiTheme="minorHAnsi" w:hAnsiTheme="minorHAnsi" w:cstheme="minorBidi"/>
          <w:lang w:val="en-US" w:eastAsia="en-GB"/>
        </w:rPr>
        <w:t xml:space="preserve">The list and dates of events and meetings are presented </w:t>
      </w:r>
      <w:r w:rsidR="00BE26E5" w:rsidRPr="7E5CB21A">
        <w:rPr>
          <w:rFonts w:asciiTheme="minorHAnsi" w:hAnsiTheme="minorHAnsi" w:cstheme="minorBidi"/>
          <w:lang w:val="en-US" w:eastAsia="en-GB"/>
        </w:rPr>
        <w:t>i</w:t>
      </w:r>
      <w:r w:rsidR="004374F3" w:rsidRPr="7E5CB21A">
        <w:rPr>
          <w:rFonts w:asciiTheme="minorHAnsi" w:hAnsiTheme="minorHAnsi" w:cstheme="minorBidi"/>
          <w:lang w:val="en-US" w:eastAsia="en-GB"/>
        </w:rPr>
        <w:t xml:space="preserve">n </w:t>
      </w:r>
      <w:r w:rsidR="2D804895" w:rsidRPr="7E5CB21A">
        <w:rPr>
          <w:rFonts w:asciiTheme="minorHAnsi" w:hAnsiTheme="minorHAnsi" w:cstheme="minorBidi"/>
          <w:lang w:val="en-US" w:eastAsia="en-GB"/>
        </w:rPr>
        <w:t xml:space="preserve">the </w:t>
      </w:r>
      <w:r w:rsidR="004374F3" w:rsidRPr="7E5CB21A">
        <w:rPr>
          <w:rFonts w:asciiTheme="minorHAnsi" w:hAnsiTheme="minorHAnsi" w:cstheme="minorBidi"/>
          <w:lang w:val="en-US" w:eastAsia="en-GB"/>
        </w:rPr>
        <w:t>t</w:t>
      </w:r>
      <w:r w:rsidR="55FE00B9" w:rsidRPr="7E5CB21A">
        <w:rPr>
          <w:rFonts w:asciiTheme="minorHAnsi" w:hAnsiTheme="minorHAnsi" w:cstheme="minorBidi"/>
          <w:lang w:val="en-US" w:eastAsia="en-GB"/>
        </w:rPr>
        <w:t>he annex.</w:t>
      </w:r>
    </w:p>
    <w:p w14:paraId="4FE7427D" w14:textId="019CCCC3" w:rsidR="4D911568" w:rsidRDefault="4D911568" w:rsidP="30010AF7">
      <w:pPr>
        <w:spacing w:line="256" w:lineRule="auto"/>
        <w:rPr>
          <w:rFonts w:cs="Calibri"/>
          <w:color w:val="000000" w:themeColor="text1"/>
          <w:lang w:val="en-US"/>
        </w:rPr>
      </w:pPr>
      <w:r w:rsidRPr="30010AF7">
        <w:rPr>
          <w:rFonts w:cs="Calibri"/>
          <w:b/>
          <w:bCs/>
          <w:color w:val="000000" w:themeColor="text1"/>
          <w:lang w:val="en-US"/>
        </w:rPr>
        <w:t>Table 1. List of Meetings</w:t>
      </w:r>
    </w:p>
    <w:tbl>
      <w:tblPr>
        <w:tblStyle w:val="PlainTable1"/>
        <w:tblW w:w="0" w:type="auto"/>
        <w:tblLook w:val="04A0" w:firstRow="1" w:lastRow="0" w:firstColumn="1" w:lastColumn="0" w:noHBand="0" w:noVBand="1"/>
      </w:tblPr>
      <w:tblGrid>
        <w:gridCol w:w="5535"/>
        <w:gridCol w:w="3510"/>
      </w:tblGrid>
      <w:tr w:rsidR="30010AF7" w14:paraId="1DC10DB3" w14:textId="77777777" w:rsidTr="7E5CB21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09DF6BF0" w14:textId="192F7B87" w:rsidR="30010AF7" w:rsidRDefault="30010AF7" w:rsidP="30010AF7">
            <w:pPr>
              <w:spacing w:line="256" w:lineRule="auto"/>
              <w:rPr>
                <w:rFonts w:cs="Calibri"/>
                <w:b w:val="0"/>
                <w:bCs w:val="0"/>
              </w:rPr>
            </w:pPr>
            <w:r w:rsidRPr="30010AF7">
              <w:rPr>
                <w:rFonts w:cs="Calibri"/>
                <w:lang w:val="en-US"/>
              </w:rPr>
              <w:t>Meeting</w:t>
            </w:r>
          </w:p>
        </w:tc>
        <w:tc>
          <w:tcPr>
            <w:tcW w:w="3510" w:type="dxa"/>
            <w:tcMar>
              <w:left w:w="105" w:type="dxa"/>
              <w:right w:w="105" w:type="dxa"/>
            </w:tcMar>
          </w:tcPr>
          <w:p w14:paraId="18A22F31" w14:textId="56E69F9D" w:rsidR="30010AF7" w:rsidRDefault="30010AF7" w:rsidP="30010AF7">
            <w:pPr>
              <w:spacing w:line="256" w:lineRule="auto"/>
              <w:jc w:val="center"/>
              <w:cnfStyle w:val="100000000000" w:firstRow="1" w:lastRow="0" w:firstColumn="0" w:lastColumn="0" w:oddVBand="0" w:evenVBand="0" w:oddHBand="0" w:evenHBand="0" w:firstRowFirstColumn="0" w:firstRowLastColumn="0" w:lastRowFirstColumn="0" w:lastRowLastColumn="0"/>
              <w:rPr>
                <w:rFonts w:cs="Calibri"/>
              </w:rPr>
            </w:pPr>
            <w:r w:rsidRPr="30010AF7">
              <w:rPr>
                <w:rFonts w:cs="Calibri"/>
                <w:lang w:val="en-US"/>
              </w:rPr>
              <w:t>Date</w:t>
            </w:r>
          </w:p>
        </w:tc>
      </w:tr>
      <w:tr w:rsidR="30010AF7" w14:paraId="50CD5AA6"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562DB87C" w14:textId="14D24843" w:rsidR="30010AF7" w:rsidRDefault="41584B89" w:rsidP="7E5CB21A">
            <w:pPr>
              <w:pStyle w:val="Heading4"/>
              <w:rPr>
                <w:rFonts w:ascii="Calibri" w:eastAsia="Calibri" w:hAnsi="Calibri" w:cs="Calibri"/>
                <w:bCs w:val="0"/>
                <w:i w:val="0"/>
                <w:iCs w:val="0"/>
                <w:color w:val="000000" w:themeColor="text1"/>
              </w:rPr>
            </w:pPr>
            <w:r w:rsidRPr="7E5CB21A">
              <w:rPr>
                <w:rFonts w:ascii="Calibri" w:eastAsia="Calibri" w:hAnsi="Calibri" w:cs="Calibri"/>
                <w:bCs w:val="0"/>
                <w:i w:val="0"/>
                <w:iCs w:val="0"/>
                <w:color w:val="000000" w:themeColor="text1"/>
              </w:rPr>
              <w:t>Kick-off meeting</w:t>
            </w:r>
          </w:p>
        </w:tc>
        <w:tc>
          <w:tcPr>
            <w:tcW w:w="3510" w:type="dxa"/>
            <w:tcMar>
              <w:left w:w="105" w:type="dxa"/>
              <w:right w:w="105" w:type="dxa"/>
            </w:tcMar>
          </w:tcPr>
          <w:p w14:paraId="54FC5F2E" w14:textId="75D368B3" w:rsidR="441C1CFA" w:rsidRDefault="441C1CFA"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8 November 2019</w:t>
            </w:r>
          </w:p>
          <w:p w14:paraId="0B79CB84" w14:textId="0741670C" w:rsidR="30010AF7" w:rsidRDefault="30010AF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lang w:val="en-US"/>
              </w:rPr>
            </w:pPr>
          </w:p>
        </w:tc>
      </w:tr>
      <w:tr w:rsidR="30010AF7" w14:paraId="1236605E"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39BB0700" w14:textId="45EFA773" w:rsidR="5D642B15" w:rsidRDefault="5D642B15" w:rsidP="30010AF7">
            <w:pPr>
              <w:pStyle w:val="Heading4"/>
              <w:rPr>
                <w:rFonts w:ascii="Calibri" w:eastAsia="Calibri" w:hAnsi="Calibri" w:cs="Calibri"/>
                <w:bCs w:val="0"/>
                <w:i w:val="0"/>
                <w:iCs w:val="0"/>
                <w:color w:val="000000" w:themeColor="text1"/>
              </w:rPr>
            </w:pPr>
            <w:r w:rsidRPr="30010AF7">
              <w:rPr>
                <w:rFonts w:ascii="Calibri" w:eastAsia="Calibri" w:hAnsi="Calibri" w:cs="Calibri"/>
                <w:bCs w:val="0"/>
                <w:i w:val="0"/>
                <w:iCs w:val="0"/>
                <w:color w:val="000000" w:themeColor="text1"/>
              </w:rPr>
              <w:t>PSC Meeting No.1</w:t>
            </w:r>
          </w:p>
        </w:tc>
        <w:tc>
          <w:tcPr>
            <w:tcW w:w="3510" w:type="dxa"/>
            <w:tcMar>
              <w:left w:w="105" w:type="dxa"/>
              <w:right w:w="105" w:type="dxa"/>
            </w:tcMar>
          </w:tcPr>
          <w:p w14:paraId="79BBC63C" w14:textId="6B22FF39" w:rsidR="5D642B15" w:rsidRDefault="5D642B15"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 xml:space="preserve"> 29 May 2020</w:t>
            </w:r>
          </w:p>
          <w:p w14:paraId="315CAA8F" w14:textId="043F5907" w:rsidR="30010AF7" w:rsidRDefault="30010AF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lang w:val="en-US"/>
              </w:rPr>
            </w:pPr>
          </w:p>
        </w:tc>
      </w:tr>
      <w:tr w:rsidR="30010AF7" w14:paraId="087C4A93"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0F17A6BE" w14:textId="0AA2D73D" w:rsidR="30010AF7" w:rsidRDefault="7D677788" w:rsidP="7E5CB21A">
            <w:pPr>
              <w:pStyle w:val="Heading4"/>
              <w:rPr>
                <w:rFonts w:ascii="Calibri" w:eastAsia="Calibri" w:hAnsi="Calibri" w:cs="Calibri"/>
                <w:bCs w:val="0"/>
                <w:i w:val="0"/>
                <w:iCs w:val="0"/>
                <w:color w:val="000000" w:themeColor="text1"/>
              </w:rPr>
            </w:pPr>
            <w:r w:rsidRPr="7E5CB21A">
              <w:rPr>
                <w:rFonts w:ascii="Calibri" w:eastAsia="Calibri" w:hAnsi="Calibri" w:cs="Calibri"/>
                <w:bCs w:val="0"/>
                <w:i w:val="0"/>
                <w:iCs w:val="0"/>
                <w:color w:val="000000" w:themeColor="text1"/>
              </w:rPr>
              <w:t>PSC Meeting No.2</w:t>
            </w:r>
          </w:p>
        </w:tc>
        <w:tc>
          <w:tcPr>
            <w:tcW w:w="3510" w:type="dxa"/>
            <w:tcMar>
              <w:left w:w="105" w:type="dxa"/>
              <w:right w:w="105" w:type="dxa"/>
            </w:tcMar>
          </w:tcPr>
          <w:p w14:paraId="03DB62F5" w14:textId="4A85126F" w:rsidR="638A3A60" w:rsidRDefault="638A3A60"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07 October 2020</w:t>
            </w:r>
          </w:p>
        </w:tc>
      </w:tr>
      <w:tr w:rsidR="30010AF7" w14:paraId="05D179C2"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10DA42EF" w14:textId="3FAD4548" w:rsidR="30010AF7" w:rsidRDefault="13B60B82" w:rsidP="7E5CB21A">
            <w:pPr>
              <w:pStyle w:val="Heading4"/>
              <w:rPr>
                <w:rFonts w:ascii="Calibri" w:eastAsia="Calibri" w:hAnsi="Calibri" w:cs="Calibri"/>
                <w:bCs w:val="0"/>
                <w:i w:val="0"/>
                <w:iCs w:val="0"/>
                <w:color w:val="000000" w:themeColor="text1"/>
              </w:rPr>
            </w:pPr>
            <w:r w:rsidRPr="7E5CB21A">
              <w:rPr>
                <w:rFonts w:ascii="Calibri" w:eastAsia="Calibri" w:hAnsi="Calibri" w:cs="Calibri"/>
                <w:bCs w:val="0"/>
                <w:i w:val="0"/>
                <w:iCs w:val="0"/>
                <w:color w:val="000000" w:themeColor="text1"/>
              </w:rPr>
              <w:t xml:space="preserve">PSC Meeting No.3 </w:t>
            </w:r>
          </w:p>
        </w:tc>
        <w:tc>
          <w:tcPr>
            <w:tcW w:w="3510" w:type="dxa"/>
            <w:tcMar>
              <w:left w:w="105" w:type="dxa"/>
              <w:right w:w="105" w:type="dxa"/>
            </w:tcMar>
          </w:tcPr>
          <w:p w14:paraId="1B246206" w14:textId="6DBA6948" w:rsidR="02410D2D" w:rsidRDefault="02410D2D" w:rsidP="30010AF7">
            <w:pPr>
              <w:keepNext/>
              <w:keepLines/>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14 April 2021</w:t>
            </w:r>
          </w:p>
          <w:p w14:paraId="2C893ACA" w14:textId="7A7C1FB2" w:rsidR="30010AF7" w:rsidRDefault="30010AF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p>
        </w:tc>
      </w:tr>
      <w:tr w:rsidR="30010AF7" w14:paraId="11D0D565"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33A23277" w14:textId="0B8A87A9" w:rsidR="30010AF7" w:rsidRDefault="0DA9EED6" w:rsidP="7E5CB21A">
            <w:pPr>
              <w:pStyle w:val="Heading4"/>
              <w:rPr>
                <w:rFonts w:ascii="Calibri" w:eastAsia="Calibri" w:hAnsi="Calibri" w:cs="Calibri"/>
                <w:bCs w:val="0"/>
                <w:i w:val="0"/>
                <w:iCs w:val="0"/>
                <w:color w:val="000000" w:themeColor="text1"/>
              </w:rPr>
            </w:pPr>
            <w:r w:rsidRPr="7E5CB21A">
              <w:rPr>
                <w:rFonts w:ascii="Calibri" w:eastAsia="Calibri" w:hAnsi="Calibri" w:cs="Calibri"/>
                <w:bCs w:val="0"/>
                <w:i w:val="0"/>
                <w:iCs w:val="0"/>
                <w:color w:val="000000" w:themeColor="text1"/>
              </w:rPr>
              <w:t xml:space="preserve">PSC </w:t>
            </w:r>
            <w:r w:rsidR="27D3B7F4" w:rsidRPr="7E5CB21A">
              <w:rPr>
                <w:rFonts w:ascii="Calibri" w:eastAsia="Calibri" w:hAnsi="Calibri" w:cs="Calibri"/>
                <w:bCs w:val="0"/>
                <w:i w:val="0"/>
                <w:iCs w:val="0"/>
                <w:color w:val="000000" w:themeColor="text1"/>
              </w:rPr>
              <w:t xml:space="preserve">Meeting </w:t>
            </w:r>
            <w:r w:rsidRPr="7E5CB21A">
              <w:rPr>
                <w:rFonts w:ascii="Calibri" w:eastAsia="Calibri" w:hAnsi="Calibri" w:cs="Calibri"/>
                <w:bCs w:val="0"/>
                <w:i w:val="0"/>
                <w:iCs w:val="0"/>
                <w:color w:val="000000" w:themeColor="text1"/>
              </w:rPr>
              <w:t xml:space="preserve">No.4 </w:t>
            </w:r>
          </w:p>
        </w:tc>
        <w:tc>
          <w:tcPr>
            <w:tcW w:w="3510" w:type="dxa"/>
            <w:tcMar>
              <w:left w:w="105" w:type="dxa"/>
              <w:right w:w="105" w:type="dxa"/>
            </w:tcMar>
          </w:tcPr>
          <w:p w14:paraId="7697E503" w14:textId="75C534B1" w:rsidR="63FEC16F" w:rsidRDefault="63FEC16F" w:rsidP="30010AF7">
            <w:pPr>
              <w:keepNext/>
              <w:keepLines/>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8 October 2021</w:t>
            </w:r>
          </w:p>
          <w:p w14:paraId="5A0E101A" w14:textId="200F08DF" w:rsidR="30010AF7" w:rsidRDefault="30010AF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lang w:val="en-US"/>
              </w:rPr>
            </w:pPr>
          </w:p>
        </w:tc>
      </w:tr>
      <w:tr w:rsidR="30010AF7" w14:paraId="49D7C869"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3620ECD8" w14:textId="5EAB74F7" w:rsidR="085F80E3" w:rsidRDefault="085F80E3" w:rsidP="30010AF7">
            <w:pPr>
              <w:pStyle w:val="Heading4"/>
              <w:rPr>
                <w:rFonts w:ascii="Calibri" w:eastAsia="Calibri" w:hAnsi="Calibri" w:cs="Calibri"/>
                <w:bCs w:val="0"/>
                <w:i w:val="0"/>
                <w:iCs w:val="0"/>
                <w:color w:val="000000" w:themeColor="text1"/>
              </w:rPr>
            </w:pPr>
            <w:r w:rsidRPr="30010AF7">
              <w:rPr>
                <w:rFonts w:ascii="Calibri" w:eastAsia="Calibri" w:hAnsi="Calibri" w:cs="Calibri"/>
                <w:bCs w:val="0"/>
                <w:i w:val="0"/>
                <w:iCs w:val="0"/>
                <w:color w:val="000000" w:themeColor="text1"/>
              </w:rPr>
              <w:t>PSC Meeting No.5</w:t>
            </w:r>
          </w:p>
        </w:tc>
        <w:tc>
          <w:tcPr>
            <w:tcW w:w="3510" w:type="dxa"/>
            <w:tcMar>
              <w:left w:w="105" w:type="dxa"/>
              <w:right w:w="105" w:type="dxa"/>
            </w:tcMar>
          </w:tcPr>
          <w:p w14:paraId="3C4DEAB6" w14:textId="67CA6AD5" w:rsidR="30010AF7" w:rsidRDefault="30010AF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6 April 2022</w:t>
            </w:r>
          </w:p>
        </w:tc>
      </w:tr>
      <w:tr w:rsidR="30010AF7" w14:paraId="396C59F7" w14:textId="77777777" w:rsidTr="7E5CB21A">
        <w:trPr>
          <w:cnfStyle w:val="000000100000" w:firstRow="0" w:lastRow="0" w:firstColumn="0" w:lastColumn="0" w:oddVBand="0" w:evenVBand="0" w:oddHBand="1" w:evenHBand="0" w:firstRowFirstColumn="0" w:firstRowLastColumn="0" w:lastRowFirstColumn="0" w:lastRowLastColumn="0"/>
          <w:trHeight w:val="645"/>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5297F236" w14:textId="3A95956B" w:rsidR="4D408D3C" w:rsidRDefault="4D408D3C" w:rsidP="30010AF7">
            <w:pPr>
              <w:pStyle w:val="Heading4"/>
              <w:rPr>
                <w:rFonts w:ascii="Calibri" w:eastAsia="Calibri" w:hAnsi="Calibri" w:cs="Calibri"/>
                <w:bCs w:val="0"/>
                <w:i w:val="0"/>
                <w:iCs w:val="0"/>
                <w:color w:val="000000" w:themeColor="text1"/>
              </w:rPr>
            </w:pPr>
            <w:r w:rsidRPr="30010AF7">
              <w:rPr>
                <w:rFonts w:ascii="Calibri" w:eastAsia="Calibri" w:hAnsi="Calibri" w:cs="Calibri"/>
                <w:bCs w:val="0"/>
                <w:i w:val="0"/>
                <w:iCs w:val="0"/>
                <w:color w:val="000000" w:themeColor="text1"/>
              </w:rPr>
              <w:t>PSC Meeting No.6</w:t>
            </w:r>
          </w:p>
        </w:tc>
        <w:tc>
          <w:tcPr>
            <w:tcW w:w="3510" w:type="dxa"/>
            <w:tcMar>
              <w:left w:w="105" w:type="dxa"/>
              <w:right w:w="105" w:type="dxa"/>
            </w:tcMar>
          </w:tcPr>
          <w:p w14:paraId="669B3537" w14:textId="31A46A2C" w:rsidR="4D408D3C" w:rsidRDefault="4D408D3C"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6 October 2022</w:t>
            </w:r>
          </w:p>
          <w:p w14:paraId="18CE4B5E" w14:textId="2A6928E7" w:rsidR="30010AF7" w:rsidRDefault="30010AF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p>
        </w:tc>
      </w:tr>
      <w:tr w:rsidR="30010AF7" w14:paraId="1D0EE472" w14:textId="77777777" w:rsidTr="7E5CB21A">
        <w:trPr>
          <w:trHeight w:val="645"/>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5C7C362D" w14:textId="54E878C4" w:rsidR="30010AF7" w:rsidRDefault="44A7F139" w:rsidP="7E5CB21A">
            <w:pPr>
              <w:pStyle w:val="Heading4"/>
              <w:rPr>
                <w:rFonts w:ascii="Calibri" w:eastAsia="Calibri" w:hAnsi="Calibri" w:cs="Calibri"/>
                <w:bCs w:val="0"/>
                <w:i w:val="0"/>
                <w:iCs w:val="0"/>
                <w:color w:val="000000" w:themeColor="text1"/>
              </w:rPr>
            </w:pPr>
            <w:r w:rsidRPr="7E5CB21A">
              <w:rPr>
                <w:rFonts w:ascii="Calibri" w:eastAsia="Calibri" w:hAnsi="Calibri" w:cs="Calibri"/>
                <w:bCs w:val="0"/>
                <w:i w:val="0"/>
                <w:iCs w:val="0"/>
                <w:color w:val="000000" w:themeColor="text1"/>
              </w:rPr>
              <w:t>PSC Meeting No.7</w:t>
            </w:r>
          </w:p>
        </w:tc>
        <w:tc>
          <w:tcPr>
            <w:tcW w:w="3510" w:type="dxa"/>
            <w:tcMar>
              <w:left w:w="105" w:type="dxa"/>
              <w:right w:w="105" w:type="dxa"/>
            </w:tcMar>
          </w:tcPr>
          <w:p w14:paraId="142B875E" w14:textId="1040077C" w:rsidR="382FE084" w:rsidRDefault="382FE084"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12 April 2023</w:t>
            </w:r>
          </w:p>
        </w:tc>
      </w:tr>
      <w:tr w:rsidR="30010AF7" w14:paraId="048E330E" w14:textId="77777777" w:rsidTr="7E5CB21A">
        <w:trPr>
          <w:cnfStyle w:val="000000100000" w:firstRow="0" w:lastRow="0" w:firstColumn="0" w:lastColumn="0" w:oddVBand="0" w:evenVBand="0" w:oddHBand="1" w:evenHBand="0" w:firstRowFirstColumn="0" w:firstRowLastColumn="0" w:lastRowFirstColumn="0" w:lastRowLastColumn="0"/>
          <w:trHeight w:val="645"/>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4D0A9667" w14:textId="15943B55" w:rsidR="30010AF7" w:rsidRDefault="44A7F139" w:rsidP="7E5CB21A">
            <w:pPr>
              <w:pStyle w:val="Heading4"/>
              <w:rPr>
                <w:rFonts w:ascii="Calibri" w:eastAsia="Calibri" w:hAnsi="Calibri" w:cs="Calibri"/>
                <w:bCs w:val="0"/>
                <w:i w:val="0"/>
                <w:iCs w:val="0"/>
                <w:color w:val="000000" w:themeColor="text1"/>
              </w:rPr>
            </w:pPr>
            <w:r w:rsidRPr="7E5CB21A">
              <w:rPr>
                <w:rFonts w:ascii="Calibri" w:eastAsia="Calibri" w:hAnsi="Calibri" w:cs="Calibri"/>
                <w:bCs w:val="0"/>
                <w:i w:val="0"/>
                <w:iCs w:val="0"/>
                <w:color w:val="000000" w:themeColor="text1"/>
              </w:rPr>
              <w:t>PSC Meeting No.8</w:t>
            </w:r>
          </w:p>
        </w:tc>
        <w:tc>
          <w:tcPr>
            <w:tcW w:w="3510" w:type="dxa"/>
            <w:tcMar>
              <w:left w:w="105" w:type="dxa"/>
              <w:right w:w="105" w:type="dxa"/>
            </w:tcMar>
          </w:tcPr>
          <w:p w14:paraId="150A189B" w14:textId="76083D57" w:rsidR="0E3D4951" w:rsidRDefault="0E3D4951"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07 October 2024</w:t>
            </w:r>
          </w:p>
        </w:tc>
      </w:tr>
      <w:tr w:rsidR="30010AF7" w14:paraId="1BD19529" w14:textId="77777777" w:rsidTr="7E5CB21A">
        <w:trPr>
          <w:trHeight w:val="645"/>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215FED90" w14:textId="53548B0F" w:rsidR="30010AF7" w:rsidRDefault="44A7F139" w:rsidP="7E5CB21A">
            <w:pPr>
              <w:rPr>
                <w:rFonts w:cs="Calibri"/>
                <w:b w:val="0"/>
                <w:bCs w:val="0"/>
                <w:color w:val="000000" w:themeColor="text1"/>
                <w:lang w:val="en-US"/>
              </w:rPr>
            </w:pPr>
            <w:r w:rsidRPr="7E5CB21A">
              <w:rPr>
                <w:rFonts w:cs="Calibri"/>
                <w:b w:val="0"/>
                <w:bCs w:val="0"/>
                <w:color w:val="000000" w:themeColor="text1"/>
                <w:lang w:val="en-US"/>
              </w:rPr>
              <w:t>PSC Meeting No.9</w:t>
            </w:r>
          </w:p>
        </w:tc>
        <w:tc>
          <w:tcPr>
            <w:tcW w:w="3510" w:type="dxa"/>
            <w:tcMar>
              <w:left w:w="105" w:type="dxa"/>
              <w:right w:w="105" w:type="dxa"/>
            </w:tcMar>
          </w:tcPr>
          <w:p w14:paraId="424AF84D" w14:textId="009D34D5" w:rsidR="0E3D4951" w:rsidRDefault="0E3D4951"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02 May 2025</w:t>
            </w:r>
          </w:p>
        </w:tc>
      </w:tr>
      <w:tr w:rsidR="30010AF7" w14:paraId="3E8C8116" w14:textId="77777777" w:rsidTr="7E5CB21A">
        <w:trPr>
          <w:cnfStyle w:val="000000100000" w:firstRow="0" w:lastRow="0" w:firstColumn="0" w:lastColumn="0" w:oddVBand="0" w:evenVBand="0" w:oddHBand="1" w:evenHBand="0" w:firstRowFirstColumn="0" w:firstRowLastColumn="0" w:lastRowFirstColumn="0" w:lastRowLastColumn="0"/>
          <w:trHeight w:val="645"/>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443DC280" w14:textId="623C4603" w:rsidR="0E3D4951" w:rsidRDefault="0E3D4951" w:rsidP="30010AF7">
            <w:pPr>
              <w:rPr>
                <w:rFonts w:cs="Calibri"/>
                <w:b w:val="0"/>
                <w:bCs w:val="0"/>
                <w:color w:val="000000" w:themeColor="text1"/>
                <w:lang w:val="en-US"/>
              </w:rPr>
            </w:pPr>
            <w:r w:rsidRPr="30010AF7">
              <w:rPr>
                <w:rFonts w:cs="Calibri"/>
                <w:b w:val="0"/>
                <w:bCs w:val="0"/>
                <w:color w:val="000000" w:themeColor="text1"/>
                <w:lang w:val="en-US"/>
              </w:rPr>
              <w:lastRenderedPageBreak/>
              <w:t>PSC Meeting No.10</w:t>
            </w:r>
          </w:p>
        </w:tc>
        <w:tc>
          <w:tcPr>
            <w:tcW w:w="3510" w:type="dxa"/>
            <w:tcMar>
              <w:left w:w="105" w:type="dxa"/>
              <w:right w:w="105" w:type="dxa"/>
            </w:tcMar>
          </w:tcPr>
          <w:p w14:paraId="784D7BDE" w14:textId="42897AF3" w:rsidR="0E3D4951" w:rsidRDefault="0E3D4951"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08 October 2025</w:t>
            </w:r>
          </w:p>
        </w:tc>
      </w:tr>
      <w:tr w:rsidR="30010AF7" w14:paraId="2CFFBBE2" w14:textId="77777777" w:rsidTr="7E5CB21A">
        <w:trPr>
          <w:trHeight w:val="645"/>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1499B032" w14:textId="7B148948" w:rsidR="586150AE" w:rsidRDefault="3379DFE3" w:rsidP="7E5CB21A">
            <w:pPr>
              <w:rPr>
                <w:rFonts w:cs="Calibri"/>
                <w:b w:val="0"/>
                <w:bCs w:val="0"/>
                <w:color w:val="000000" w:themeColor="text1"/>
              </w:rPr>
            </w:pPr>
            <w:r w:rsidRPr="7E5CB21A">
              <w:rPr>
                <w:rFonts w:cs="Calibri"/>
                <w:b w:val="0"/>
                <w:bCs w:val="0"/>
                <w:color w:val="000000" w:themeColor="text1"/>
                <w:lang w:val="en-US"/>
              </w:rPr>
              <w:t>1st Operation Coordination Unit Meeting</w:t>
            </w:r>
          </w:p>
        </w:tc>
        <w:tc>
          <w:tcPr>
            <w:tcW w:w="3510" w:type="dxa"/>
            <w:tcMar>
              <w:left w:w="105" w:type="dxa"/>
              <w:right w:w="105" w:type="dxa"/>
            </w:tcMar>
          </w:tcPr>
          <w:p w14:paraId="4BA3E8AA" w14:textId="5F08DAE3" w:rsidR="6ADB14D7" w:rsidRDefault="6ADB14D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26 December 2019</w:t>
            </w:r>
          </w:p>
          <w:p w14:paraId="0EA28837" w14:textId="091DAD4E" w:rsidR="6ADB14D7" w:rsidRDefault="6ADB14D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 xml:space="preserve"> </w:t>
            </w:r>
          </w:p>
          <w:p w14:paraId="38289721" w14:textId="274A0502" w:rsidR="30010AF7" w:rsidRDefault="30010AF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lang w:val="en-US"/>
              </w:rPr>
            </w:pPr>
          </w:p>
        </w:tc>
      </w:tr>
      <w:tr w:rsidR="30010AF7" w14:paraId="7F4F887B" w14:textId="77777777" w:rsidTr="7E5CB21A">
        <w:trPr>
          <w:cnfStyle w:val="000000100000" w:firstRow="0" w:lastRow="0" w:firstColumn="0" w:lastColumn="0" w:oddVBand="0" w:evenVBand="0" w:oddHBand="1" w:evenHBand="0" w:firstRowFirstColumn="0" w:firstRowLastColumn="0" w:lastRowFirstColumn="0" w:lastRowLastColumn="0"/>
          <w:trHeight w:val="645"/>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1CFF3E70" w14:textId="1D02EF33" w:rsidR="586150AE" w:rsidRDefault="586150AE" w:rsidP="30010AF7">
            <w:pPr>
              <w:rPr>
                <w:rFonts w:cs="Calibri"/>
                <w:b w:val="0"/>
                <w:bCs w:val="0"/>
                <w:color w:val="000000" w:themeColor="text1"/>
              </w:rPr>
            </w:pPr>
            <w:r w:rsidRPr="30010AF7">
              <w:rPr>
                <w:rFonts w:cs="Calibri"/>
                <w:b w:val="0"/>
                <w:bCs w:val="0"/>
                <w:color w:val="000000" w:themeColor="text1"/>
                <w:lang w:val="en-US"/>
              </w:rPr>
              <w:t>2nd Operation Coordination Unit Meeting</w:t>
            </w:r>
          </w:p>
        </w:tc>
        <w:tc>
          <w:tcPr>
            <w:tcW w:w="3510" w:type="dxa"/>
            <w:tcMar>
              <w:left w:w="105" w:type="dxa"/>
              <w:right w:w="105" w:type="dxa"/>
            </w:tcMar>
          </w:tcPr>
          <w:p w14:paraId="57FD3395" w14:textId="24CC50BF" w:rsidR="651B4877" w:rsidRDefault="651B487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 xml:space="preserve"> 29 January 2020</w:t>
            </w:r>
          </w:p>
          <w:p w14:paraId="67A848E4" w14:textId="61522A7F" w:rsidR="30010AF7" w:rsidRDefault="30010AF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lang w:val="en-US"/>
              </w:rPr>
            </w:pPr>
          </w:p>
        </w:tc>
      </w:tr>
      <w:tr w:rsidR="30010AF7" w14:paraId="73AF2E03" w14:textId="77777777" w:rsidTr="7E5CB21A">
        <w:trPr>
          <w:trHeight w:val="645"/>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5FBB482F" w14:textId="3EEFE1DF" w:rsidR="586150AE" w:rsidRDefault="586150AE" w:rsidP="30010AF7">
            <w:pPr>
              <w:rPr>
                <w:rFonts w:cs="Calibri"/>
                <w:b w:val="0"/>
                <w:bCs w:val="0"/>
                <w:color w:val="000000" w:themeColor="text1"/>
              </w:rPr>
            </w:pPr>
            <w:r w:rsidRPr="30010AF7">
              <w:rPr>
                <w:rFonts w:cs="Calibri"/>
                <w:b w:val="0"/>
                <w:bCs w:val="0"/>
                <w:color w:val="000000" w:themeColor="text1"/>
                <w:lang w:val="en-US"/>
              </w:rPr>
              <w:t>3rd Operation Coordination Unit Meeting</w:t>
            </w:r>
          </w:p>
        </w:tc>
        <w:tc>
          <w:tcPr>
            <w:tcW w:w="3510" w:type="dxa"/>
            <w:tcMar>
              <w:left w:w="105" w:type="dxa"/>
              <w:right w:w="105" w:type="dxa"/>
            </w:tcMar>
          </w:tcPr>
          <w:p w14:paraId="6E94A518" w14:textId="0731AB99" w:rsidR="30010AF7" w:rsidRDefault="30010AF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lang w:val="en-US"/>
              </w:rPr>
            </w:pPr>
          </w:p>
          <w:p w14:paraId="7808769E" w14:textId="4C92D9A3" w:rsidR="16B940DC" w:rsidRDefault="16B940DC"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18 February 2020</w:t>
            </w:r>
          </w:p>
          <w:p w14:paraId="2704D4E7" w14:textId="3BB9571A" w:rsidR="30010AF7" w:rsidRDefault="30010AF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lang w:val="en-US"/>
              </w:rPr>
            </w:pPr>
          </w:p>
        </w:tc>
      </w:tr>
      <w:tr w:rsidR="30010AF7" w14:paraId="0EF1BC61" w14:textId="77777777" w:rsidTr="7E5CB21A">
        <w:trPr>
          <w:cnfStyle w:val="000000100000" w:firstRow="0" w:lastRow="0" w:firstColumn="0" w:lastColumn="0" w:oddVBand="0" w:evenVBand="0" w:oddHBand="1" w:evenHBand="0" w:firstRowFirstColumn="0" w:firstRowLastColumn="0" w:lastRowFirstColumn="0" w:lastRowLastColumn="0"/>
          <w:trHeight w:val="645"/>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4CCB19E2" w14:textId="24979F2F" w:rsidR="586150AE" w:rsidRDefault="586150AE" w:rsidP="30010AF7">
            <w:pPr>
              <w:rPr>
                <w:rFonts w:cs="Calibri"/>
                <w:b w:val="0"/>
                <w:bCs w:val="0"/>
                <w:color w:val="000000" w:themeColor="text1"/>
              </w:rPr>
            </w:pPr>
            <w:r w:rsidRPr="30010AF7">
              <w:rPr>
                <w:rFonts w:cs="Calibri"/>
                <w:b w:val="0"/>
                <w:bCs w:val="0"/>
                <w:color w:val="000000" w:themeColor="text1"/>
                <w:lang w:val="en-US"/>
              </w:rPr>
              <w:t>4th Operation Coordination Unit Meeting</w:t>
            </w:r>
          </w:p>
        </w:tc>
        <w:tc>
          <w:tcPr>
            <w:tcW w:w="3510" w:type="dxa"/>
            <w:tcMar>
              <w:left w:w="105" w:type="dxa"/>
              <w:right w:w="105" w:type="dxa"/>
            </w:tcMar>
          </w:tcPr>
          <w:p w14:paraId="7B56F423" w14:textId="2381E64C" w:rsidR="0C0DCADA" w:rsidRDefault="0C0DCADA"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 xml:space="preserve">6 May 2020 </w:t>
            </w:r>
          </w:p>
          <w:p w14:paraId="652A366A" w14:textId="19C76802" w:rsidR="0C0DCADA" w:rsidRDefault="0C0DCADA"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 xml:space="preserve"> </w:t>
            </w:r>
          </w:p>
          <w:p w14:paraId="12FD97CE" w14:textId="658237EC" w:rsidR="30010AF7" w:rsidRDefault="30010AF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lang w:val="en-US"/>
              </w:rPr>
            </w:pPr>
          </w:p>
        </w:tc>
      </w:tr>
      <w:tr w:rsidR="30010AF7" w14:paraId="0EBC5863" w14:textId="77777777" w:rsidTr="7E5CB21A">
        <w:trPr>
          <w:trHeight w:val="645"/>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5E0714F9" w14:textId="17E2BC15" w:rsidR="586150AE" w:rsidRDefault="586150AE" w:rsidP="30010AF7">
            <w:pPr>
              <w:pStyle w:val="Heading4"/>
              <w:rPr>
                <w:rFonts w:ascii="Calibri" w:eastAsia="Calibri" w:hAnsi="Calibri" w:cs="Calibri"/>
                <w:bCs w:val="0"/>
                <w:i w:val="0"/>
                <w:iCs w:val="0"/>
                <w:color w:val="000000" w:themeColor="text1"/>
              </w:rPr>
            </w:pPr>
            <w:r w:rsidRPr="30010AF7">
              <w:rPr>
                <w:rFonts w:ascii="Calibri" w:eastAsia="Calibri" w:hAnsi="Calibri" w:cs="Calibri"/>
                <w:bCs w:val="0"/>
                <w:i w:val="0"/>
                <w:iCs w:val="0"/>
                <w:color w:val="000000" w:themeColor="text1"/>
              </w:rPr>
              <w:t>5th Operation Coordination Unit Meeting</w:t>
            </w:r>
          </w:p>
        </w:tc>
        <w:tc>
          <w:tcPr>
            <w:tcW w:w="3510" w:type="dxa"/>
            <w:tcMar>
              <w:left w:w="105" w:type="dxa"/>
              <w:right w:w="105" w:type="dxa"/>
            </w:tcMar>
          </w:tcPr>
          <w:p w14:paraId="429727FE" w14:textId="3C6CC527" w:rsidR="72F1C80B" w:rsidRDefault="72F1C80B"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lang w:val="en-US"/>
              </w:rPr>
            </w:pPr>
            <w:r w:rsidRPr="30010AF7">
              <w:rPr>
                <w:rFonts w:cs="Calibri"/>
                <w:color w:val="000000" w:themeColor="text1"/>
                <w:lang w:val="en-US"/>
              </w:rPr>
              <w:t>3 June 2020</w:t>
            </w:r>
          </w:p>
        </w:tc>
      </w:tr>
      <w:tr w:rsidR="30010AF7" w14:paraId="67FA6641" w14:textId="77777777" w:rsidTr="7E5CB21A">
        <w:trPr>
          <w:cnfStyle w:val="000000100000" w:firstRow="0" w:lastRow="0" w:firstColumn="0" w:lastColumn="0" w:oddVBand="0" w:evenVBand="0" w:oddHBand="1" w:evenHBand="0" w:firstRowFirstColumn="0" w:firstRowLastColumn="0" w:lastRowFirstColumn="0" w:lastRowLastColumn="0"/>
          <w:trHeight w:val="645"/>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6F4EBA19" w14:textId="0D638EC6" w:rsidR="586150AE" w:rsidRDefault="586150AE" w:rsidP="30010AF7">
            <w:pPr>
              <w:rPr>
                <w:rFonts w:cs="Calibri"/>
                <w:b w:val="0"/>
                <w:bCs w:val="0"/>
              </w:rPr>
            </w:pPr>
            <w:r w:rsidRPr="30010AF7">
              <w:rPr>
                <w:rFonts w:cs="Calibri"/>
                <w:b w:val="0"/>
                <w:bCs w:val="0"/>
                <w:color w:val="000000" w:themeColor="text1"/>
                <w:lang w:val="en-US"/>
              </w:rPr>
              <w:t xml:space="preserve">6th </w:t>
            </w:r>
            <w:r w:rsidRPr="30010AF7">
              <w:rPr>
                <w:rFonts w:cs="Calibri"/>
                <w:b w:val="0"/>
                <w:bCs w:val="0"/>
                <w:lang w:val="en-US"/>
              </w:rPr>
              <w:t>Operation Coordination Unit Meeting</w:t>
            </w:r>
          </w:p>
        </w:tc>
        <w:tc>
          <w:tcPr>
            <w:tcW w:w="3510" w:type="dxa"/>
            <w:tcMar>
              <w:left w:w="105" w:type="dxa"/>
              <w:right w:w="105" w:type="dxa"/>
            </w:tcMar>
          </w:tcPr>
          <w:p w14:paraId="16F774D1" w14:textId="12AE3881" w:rsidR="359DE7C5" w:rsidRDefault="359DE7C5" w:rsidP="30010AF7">
            <w:pPr>
              <w:spacing w:line="256" w:lineRule="auto"/>
              <w:jc w:val="center"/>
              <w:cnfStyle w:val="000000100000" w:firstRow="0" w:lastRow="0" w:firstColumn="0" w:lastColumn="0" w:oddVBand="0" w:evenVBand="0" w:oddHBand="1" w:evenHBand="0" w:firstRowFirstColumn="0" w:firstRowLastColumn="0" w:lastRowFirstColumn="0" w:lastRowLastColumn="0"/>
            </w:pPr>
            <w:r w:rsidRPr="30010AF7">
              <w:rPr>
                <w:rFonts w:cs="Calibri"/>
                <w:color w:val="000000" w:themeColor="text1"/>
                <w:lang w:val="en-US"/>
              </w:rPr>
              <w:t>1 July 2020</w:t>
            </w:r>
          </w:p>
        </w:tc>
      </w:tr>
      <w:tr w:rsidR="30010AF7" w14:paraId="34D1DB55" w14:textId="77777777" w:rsidTr="7E5CB21A">
        <w:trPr>
          <w:trHeight w:val="645"/>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0AD53AD8" w14:textId="7EB3018C" w:rsidR="586150AE" w:rsidRDefault="586150AE" w:rsidP="30010AF7">
            <w:pPr>
              <w:rPr>
                <w:rFonts w:cs="Calibri"/>
                <w:b w:val="0"/>
                <w:bCs w:val="0"/>
              </w:rPr>
            </w:pPr>
            <w:r w:rsidRPr="30010AF7">
              <w:rPr>
                <w:rFonts w:cs="Calibri"/>
                <w:b w:val="0"/>
                <w:bCs w:val="0"/>
                <w:color w:val="000000" w:themeColor="text1"/>
                <w:lang w:val="en-US"/>
              </w:rPr>
              <w:t>7</w:t>
            </w:r>
            <w:r w:rsidRPr="30010AF7">
              <w:rPr>
                <w:rFonts w:cs="Calibri"/>
                <w:b w:val="0"/>
                <w:bCs w:val="0"/>
                <w:color w:val="000000" w:themeColor="text1"/>
                <w:vertAlign w:val="superscript"/>
                <w:lang w:val="en-US"/>
              </w:rPr>
              <w:t>th</w:t>
            </w:r>
            <w:r w:rsidRPr="30010AF7">
              <w:rPr>
                <w:rFonts w:cs="Calibri"/>
                <w:b w:val="0"/>
                <w:bCs w:val="0"/>
                <w:color w:val="000000" w:themeColor="text1"/>
                <w:lang w:val="en-US"/>
              </w:rPr>
              <w:t xml:space="preserve"> </w:t>
            </w:r>
            <w:r w:rsidRPr="30010AF7">
              <w:rPr>
                <w:rFonts w:cs="Calibri"/>
                <w:b w:val="0"/>
                <w:bCs w:val="0"/>
                <w:lang w:val="en-US"/>
              </w:rPr>
              <w:t>Operation Coordination Unit Meeting</w:t>
            </w:r>
          </w:p>
        </w:tc>
        <w:tc>
          <w:tcPr>
            <w:tcW w:w="3510" w:type="dxa"/>
            <w:tcMar>
              <w:left w:w="105" w:type="dxa"/>
              <w:right w:w="105" w:type="dxa"/>
            </w:tcMar>
          </w:tcPr>
          <w:p w14:paraId="3591C958" w14:textId="3218C4FE" w:rsidR="43743472" w:rsidRDefault="43743472" w:rsidP="30010AF7">
            <w:pPr>
              <w:spacing w:line="256" w:lineRule="auto"/>
              <w:jc w:val="center"/>
              <w:cnfStyle w:val="000000000000" w:firstRow="0" w:lastRow="0" w:firstColumn="0" w:lastColumn="0" w:oddVBand="0" w:evenVBand="0" w:oddHBand="0" w:evenHBand="0" w:firstRowFirstColumn="0" w:firstRowLastColumn="0" w:lastRowFirstColumn="0" w:lastRowLastColumn="0"/>
            </w:pPr>
            <w:r w:rsidRPr="30010AF7">
              <w:rPr>
                <w:rFonts w:cs="Calibri"/>
                <w:color w:val="000000" w:themeColor="text1"/>
                <w:lang w:val="en-US"/>
              </w:rPr>
              <w:t>29 July 2020</w:t>
            </w:r>
          </w:p>
        </w:tc>
      </w:tr>
      <w:tr w:rsidR="30010AF7" w14:paraId="6BDE2DFE" w14:textId="77777777" w:rsidTr="7E5CB21A">
        <w:trPr>
          <w:cnfStyle w:val="000000100000" w:firstRow="0" w:lastRow="0" w:firstColumn="0" w:lastColumn="0" w:oddVBand="0" w:evenVBand="0" w:oddHBand="1" w:evenHBand="0" w:firstRowFirstColumn="0" w:firstRowLastColumn="0" w:lastRowFirstColumn="0" w:lastRowLastColumn="0"/>
          <w:trHeight w:val="645"/>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44F058C5" w14:textId="566F283A" w:rsidR="586150AE" w:rsidRDefault="586150AE" w:rsidP="30010AF7">
            <w:pPr>
              <w:rPr>
                <w:rFonts w:cs="Calibri"/>
                <w:b w:val="0"/>
                <w:bCs w:val="0"/>
              </w:rPr>
            </w:pPr>
            <w:r w:rsidRPr="30010AF7">
              <w:rPr>
                <w:rFonts w:cs="Calibri"/>
                <w:b w:val="0"/>
                <w:bCs w:val="0"/>
                <w:color w:val="000000" w:themeColor="text1"/>
                <w:lang w:val="en-US"/>
              </w:rPr>
              <w:t>8</w:t>
            </w:r>
            <w:r w:rsidRPr="30010AF7">
              <w:rPr>
                <w:rFonts w:cs="Calibri"/>
                <w:b w:val="0"/>
                <w:bCs w:val="0"/>
                <w:color w:val="000000" w:themeColor="text1"/>
                <w:vertAlign w:val="superscript"/>
                <w:lang w:val="en-US"/>
              </w:rPr>
              <w:t>th</w:t>
            </w:r>
            <w:r w:rsidRPr="30010AF7">
              <w:rPr>
                <w:rFonts w:cs="Calibri"/>
                <w:b w:val="0"/>
                <w:bCs w:val="0"/>
                <w:color w:val="000000" w:themeColor="text1"/>
                <w:lang w:val="en-US"/>
              </w:rPr>
              <w:t xml:space="preserve"> </w:t>
            </w:r>
            <w:r w:rsidRPr="30010AF7">
              <w:rPr>
                <w:rFonts w:cs="Calibri"/>
                <w:b w:val="0"/>
                <w:bCs w:val="0"/>
                <w:lang w:val="en-US"/>
              </w:rPr>
              <w:t>Operation Coordination Unit Meeting</w:t>
            </w:r>
          </w:p>
          <w:p w14:paraId="52E7A745" w14:textId="1E5473DC" w:rsidR="30010AF7" w:rsidRDefault="30010AF7" w:rsidP="30010AF7">
            <w:pPr>
              <w:rPr>
                <w:lang w:val="en-US"/>
              </w:rPr>
            </w:pPr>
          </w:p>
        </w:tc>
        <w:tc>
          <w:tcPr>
            <w:tcW w:w="3510" w:type="dxa"/>
            <w:tcMar>
              <w:left w:w="105" w:type="dxa"/>
              <w:right w:w="105" w:type="dxa"/>
            </w:tcMar>
          </w:tcPr>
          <w:p w14:paraId="305D8C49" w14:textId="338E074E" w:rsidR="586150AE" w:rsidRDefault="586150AE" w:rsidP="30010AF7">
            <w:pPr>
              <w:spacing w:line="256" w:lineRule="auto"/>
              <w:jc w:val="center"/>
              <w:cnfStyle w:val="000000100000" w:firstRow="0" w:lastRow="0" w:firstColumn="0" w:lastColumn="0" w:oddVBand="0" w:evenVBand="0" w:oddHBand="1" w:evenHBand="0" w:firstRowFirstColumn="0" w:firstRowLastColumn="0" w:lastRowFirstColumn="0" w:lastRowLastColumn="0"/>
            </w:pPr>
            <w:r w:rsidRPr="30010AF7">
              <w:rPr>
                <w:rFonts w:cs="Calibri"/>
                <w:color w:val="000000" w:themeColor="text1"/>
                <w:lang w:val="en-US"/>
              </w:rPr>
              <w:t>2 September 2020</w:t>
            </w:r>
          </w:p>
        </w:tc>
      </w:tr>
      <w:tr w:rsidR="30010AF7" w14:paraId="191FC62D" w14:textId="77777777" w:rsidTr="7E5CB21A">
        <w:trPr>
          <w:trHeight w:val="645"/>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59867907" w14:textId="5C928C3D" w:rsidR="67FB28CE" w:rsidRDefault="67FB28CE" w:rsidP="30010AF7">
            <w:pPr>
              <w:rPr>
                <w:rFonts w:cs="Calibri"/>
                <w:b w:val="0"/>
                <w:bCs w:val="0"/>
              </w:rPr>
            </w:pPr>
            <w:r w:rsidRPr="30010AF7">
              <w:rPr>
                <w:lang w:val="en-US"/>
              </w:rPr>
              <w:t>9</w:t>
            </w:r>
            <w:r w:rsidRPr="30010AF7">
              <w:rPr>
                <w:vertAlign w:val="superscript"/>
                <w:lang w:val="en-US"/>
              </w:rPr>
              <w:t>th</w:t>
            </w:r>
            <w:r w:rsidRPr="30010AF7">
              <w:rPr>
                <w:lang w:val="en-US"/>
              </w:rPr>
              <w:t xml:space="preserve"> </w:t>
            </w:r>
            <w:r w:rsidRPr="30010AF7">
              <w:rPr>
                <w:rFonts w:cs="Calibri"/>
                <w:b w:val="0"/>
                <w:bCs w:val="0"/>
                <w:lang w:val="en-US"/>
              </w:rPr>
              <w:t>Operation Coordination Unit Meeting</w:t>
            </w:r>
          </w:p>
        </w:tc>
        <w:tc>
          <w:tcPr>
            <w:tcW w:w="3510" w:type="dxa"/>
            <w:tcMar>
              <w:left w:w="105" w:type="dxa"/>
              <w:right w:w="105" w:type="dxa"/>
            </w:tcMar>
          </w:tcPr>
          <w:p w14:paraId="418B04BD" w14:textId="1165B54E" w:rsidR="67FB28CE" w:rsidRDefault="67FB28CE" w:rsidP="30010AF7">
            <w:pPr>
              <w:spacing w:line="256" w:lineRule="auto"/>
              <w:jc w:val="center"/>
              <w:cnfStyle w:val="000000000000" w:firstRow="0" w:lastRow="0" w:firstColumn="0" w:lastColumn="0" w:oddVBand="0" w:evenVBand="0" w:oddHBand="0" w:evenHBand="0" w:firstRowFirstColumn="0" w:firstRowLastColumn="0" w:lastRowFirstColumn="0" w:lastRowLastColumn="0"/>
            </w:pPr>
            <w:r w:rsidRPr="30010AF7">
              <w:rPr>
                <w:rFonts w:cs="Calibri"/>
                <w:color w:val="000000" w:themeColor="text1"/>
                <w:lang w:val="en-US"/>
              </w:rPr>
              <w:t>5 November 2020</w:t>
            </w:r>
          </w:p>
        </w:tc>
      </w:tr>
      <w:tr w:rsidR="30010AF7" w14:paraId="6E0DDF9F" w14:textId="77777777" w:rsidTr="7E5CB21A">
        <w:trPr>
          <w:cnfStyle w:val="000000100000" w:firstRow="0" w:lastRow="0" w:firstColumn="0" w:lastColumn="0" w:oddVBand="0" w:evenVBand="0" w:oddHBand="1" w:evenHBand="0" w:firstRowFirstColumn="0" w:firstRowLastColumn="0" w:lastRowFirstColumn="0" w:lastRowLastColumn="0"/>
          <w:trHeight w:val="645"/>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01402B9B" w14:textId="452937E8" w:rsidR="67FB28CE" w:rsidRDefault="67FB28CE" w:rsidP="30010AF7">
            <w:pPr>
              <w:rPr>
                <w:rFonts w:cs="Calibri"/>
                <w:b w:val="0"/>
                <w:bCs w:val="0"/>
              </w:rPr>
            </w:pPr>
            <w:r w:rsidRPr="30010AF7">
              <w:rPr>
                <w:rFonts w:cs="Calibri"/>
                <w:b w:val="0"/>
                <w:bCs w:val="0"/>
                <w:color w:val="000000" w:themeColor="text1"/>
                <w:lang w:val="en-US"/>
              </w:rPr>
              <w:t xml:space="preserve">10th </w:t>
            </w:r>
            <w:r w:rsidRPr="30010AF7">
              <w:rPr>
                <w:rFonts w:cs="Calibri"/>
                <w:b w:val="0"/>
                <w:bCs w:val="0"/>
                <w:lang w:val="en-US"/>
              </w:rPr>
              <w:t>Operation Coordination Unit Meeting</w:t>
            </w:r>
          </w:p>
        </w:tc>
        <w:tc>
          <w:tcPr>
            <w:tcW w:w="3510" w:type="dxa"/>
            <w:tcMar>
              <w:left w:w="105" w:type="dxa"/>
              <w:right w:w="105" w:type="dxa"/>
            </w:tcMar>
          </w:tcPr>
          <w:p w14:paraId="19A495F8" w14:textId="7FE6A279" w:rsidR="67FB28CE" w:rsidRDefault="67FB28CE" w:rsidP="30010AF7">
            <w:pPr>
              <w:spacing w:line="256" w:lineRule="auto"/>
              <w:jc w:val="center"/>
              <w:cnfStyle w:val="000000100000" w:firstRow="0" w:lastRow="0" w:firstColumn="0" w:lastColumn="0" w:oddVBand="0" w:evenVBand="0" w:oddHBand="1" w:evenHBand="0" w:firstRowFirstColumn="0" w:firstRowLastColumn="0" w:lastRowFirstColumn="0" w:lastRowLastColumn="0"/>
            </w:pPr>
            <w:r w:rsidRPr="30010AF7">
              <w:rPr>
                <w:rFonts w:cs="Calibri"/>
                <w:color w:val="000000" w:themeColor="text1"/>
                <w:lang w:val="en-US"/>
              </w:rPr>
              <w:t>2 December 2020</w:t>
            </w:r>
          </w:p>
        </w:tc>
      </w:tr>
      <w:tr w:rsidR="30010AF7" w14:paraId="3FE87119"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23CF8314" w14:textId="40200745" w:rsidR="61F2DEC2" w:rsidRDefault="61F2DEC2" w:rsidP="30010AF7">
            <w:pPr>
              <w:rPr>
                <w:rFonts w:cs="Calibri"/>
                <w:b w:val="0"/>
                <w:bCs w:val="0"/>
              </w:rPr>
            </w:pPr>
            <w:r w:rsidRPr="30010AF7">
              <w:rPr>
                <w:rFonts w:cs="Calibri"/>
                <w:b w:val="0"/>
                <w:bCs w:val="0"/>
                <w:color w:val="000000" w:themeColor="text1"/>
                <w:lang w:val="en-US"/>
              </w:rPr>
              <w:t>11</w:t>
            </w:r>
            <w:r w:rsidRPr="30010AF7">
              <w:rPr>
                <w:rFonts w:cs="Calibri"/>
                <w:b w:val="0"/>
                <w:bCs w:val="0"/>
                <w:color w:val="000000" w:themeColor="text1"/>
                <w:vertAlign w:val="superscript"/>
                <w:lang w:val="en-US"/>
              </w:rPr>
              <w:t>th</w:t>
            </w:r>
            <w:r w:rsidRPr="30010AF7">
              <w:rPr>
                <w:rFonts w:cs="Calibri"/>
                <w:b w:val="0"/>
                <w:bCs w:val="0"/>
                <w:color w:val="000000" w:themeColor="text1"/>
                <w:lang w:val="en-US"/>
              </w:rPr>
              <w:t xml:space="preserve"> </w:t>
            </w:r>
            <w:r w:rsidRPr="30010AF7">
              <w:rPr>
                <w:rFonts w:cs="Calibri"/>
                <w:b w:val="0"/>
                <w:bCs w:val="0"/>
                <w:lang w:val="en-US"/>
              </w:rPr>
              <w:t>Operation Coordination Unit Meeting</w:t>
            </w:r>
          </w:p>
        </w:tc>
        <w:tc>
          <w:tcPr>
            <w:tcW w:w="3510" w:type="dxa"/>
            <w:tcMar>
              <w:left w:w="105" w:type="dxa"/>
              <w:right w:w="105" w:type="dxa"/>
            </w:tcMar>
          </w:tcPr>
          <w:p w14:paraId="3533C924" w14:textId="411BFEB8" w:rsidR="30010AF7" w:rsidRDefault="30010AF7" w:rsidP="30010AF7">
            <w:pPr>
              <w:keepNext/>
              <w:keepLines/>
              <w:spacing w:line="256" w:lineRule="auto"/>
              <w:jc w:val="center"/>
              <w:cnfStyle w:val="000000000000" w:firstRow="0" w:lastRow="0" w:firstColumn="0" w:lastColumn="0" w:oddVBand="0" w:evenVBand="0" w:oddHBand="0" w:evenHBand="0" w:firstRowFirstColumn="0" w:firstRowLastColumn="0" w:lastRowFirstColumn="0" w:lastRowLastColumn="0"/>
              <w:rPr>
                <w:rFonts w:cs="Calibri"/>
                <w:lang w:val="en-US"/>
              </w:rPr>
            </w:pPr>
            <w:r w:rsidRPr="30010AF7">
              <w:rPr>
                <w:rFonts w:cs="Calibri"/>
                <w:lang w:val="en-US"/>
              </w:rPr>
              <w:t>6 January 2021</w:t>
            </w:r>
          </w:p>
          <w:p w14:paraId="4B34B188" w14:textId="0A9EB0AA" w:rsidR="30010AF7" w:rsidRDefault="30010AF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rPr>
            </w:pPr>
          </w:p>
        </w:tc>
      </w:tr>
      <w:tr w:rsidR="30010AF7" w14:paraId="324F236D" w14:textId="77777777" w:rsidTr="7E5CB21A">
        <w:trPr>
          <w:cnfStyle w:val="000000100000" w:firstRow="0" w:lastRow="0" w:firstColumn="0" w:lastColumn="0" w:oddVBand="0" w:evenVBand="0" w:oddHBand="1"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2D456B55" w14:textId="078CEA31" w:rsidR="210F6E3B" w:rsidRDefault="210F6E3B" w:rsidP="30010AF7">
            <w:pPr>
              <w:keepNext/>
              <w:keepLines/>
              <w:spacing w:line="256" w:lineRule="auto"/>
              <w:rPr>
                <w:rFonts w:cs="Calibri"/>
                <w:b w:val="0"/>
                <w:bCs w:val="0"/>
              </w:rPr>
            </w:pPr>
            <w:r w:rsidRPr="30010AF7">
              <w:rPr>
                <w:rFonts w:cs="Calibri"/>
                <w:b w:val="0"/>
                <w:bCs w:val="0"/>
                <w:lang w:val="en-US"/>
              </w:rPr>
              <w:t>12</w:t>
            </w:r>
            <w:r w:rsidRPr="30010AF7">
              <w:rPr>
                <w:rFonts w:cs="Calibri"/>
                <w:b w:val="0"/>
                <w:bCs w:val="0"/>
                <w:vertAlign w:val="superscript"/>
                <w:lang w:val="en-US"/>
              </w:rPr>
              <w:t>th</w:t>
            </w:r>
            <w:r w:rsidRPr="30010AF7">
              <w:rPr>
                <w:rFonts w:cs="Calibri"/>
                <w:b w:val="0"/>
                <w:bCs w:val="0"/>
                <w:lang w:val="en-US"/>
              </w:rPr>
              <w:t xml:space="preserve"> Operation Coordination Unit Meeting</w:t>
            </w:r>
          </w:p>
        </w:tc>
        <w:tc>
          <w:tcPr>
            <w:tcW w:w="3510" w:type="dxa"/>
            <w:tcMar>
              <w:left w:w="105" w:type="dxa"/>
              <w:right w:w="105" w:type="dxa"/>
            </w:tcMar>
          </w:tcPr>
          <w:p w14:paraId="3D45239F" w14:textId="0693A501" w:rsidR="4761B48E" w:rsidRDefault="4761B48E" w:rsidP="30010AF7">
            <w:pPr>
              <w:keepNext/>
              <w:keepLines/>
              <w:spacing w:line="256" w:lineRule="auto"/>
              <w:jc w:val="center"/>
              <w:cnfStyle w:val="000000100000" w:firstRow="0" w:lastRow="0" w:firstColumn="0" w:lastColumn="0" w:oddVBand="0" w:evenVBand="0" w:oddHBand="1" w:evenHBand="0" w:firstRowFirstColumn="0" w:firstRowLastColumn="0" w:lastRowFirstColumn="0" w:lastRowLastColumn="0"/>
              <w:rPr>
                <w:rFonts w:cs="Calibri"/>
                <w:lang w:val="en-US"/>
              </w:rPr>
            </w:pPr>
            <w:r w:rsidRPr="30010AF7">
              <w:rPr>
                <w:rFonts w:cs="Calibri"/>
                <w:lang w:val="en-US"/>
              </w:rPr>
              <w:t>3 February 2021</w:t>
            </w:r>
          </w:p>
          <w:p w14:paraId="46A23D46" w14:textId="7BA2EBA5" w:rsidR="30010AF7" w:rsidRDefault="30010AF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rPr>
            </w:pPr>
          </w:p>
        </w:tc>
      </w:tr>
      <w:tr w:rsidR="30010AF7" w14:paraId="1D764939" w14:textId="77777777" w:rsidTr="7E5CB21A">
        <w:trPr>
          <w:trHeight w:val="615"/>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778CD98E" w14:textId="6F930428" w:rsidR="436931B8" w:rsidRDefault="436931B8" w:rsidP="30010AF7">
            <w:pPr>
              <w:keepNext/>
              <w:keepLines/>
              <w:spacing w:line="256" w:lineRule="auto"/>
              <w:rPr>
                <w:rFonts w:cs="Calibri"/>
                <w:b w:val="0"/>
                <w:bCs w:val="0"/>
              </w:rPr>
            </w:pPr>
            <w:r w:rsidRPr="30010AF7">
              <w:rPr>
                <w:rFonts w:cs="Calibri"/>
                <w:b w:val="0"/>
                <w:bCs w:val="0"/>
                <w:lang w:val="en-US"/>
              </w:rPr>
              <w:t>13rd Operation Coordination Unit Meeting</w:t>
            </w:r>
          </w:p>
        </w:tc>
        <w:tc>
          <w:tcPr>
            <w:tcW w:w="3510" w:type="dxa"/>
            <w:tcMar>
              <w:left w:w="105" w:type="dxa"/>
              <w:right w:w="105" w:type="dxa"/>
            </w:tcMar>
          </w:tcPr>
          <w:p w14:paraId="4D39424F" w14:textId="6CBD7704" w:rsidR="30010AF7" w:rsidRDefault="30010AF7" w:rsidP="30010AF7">
            <w:pPr>
              <w:keepNext/>
              <w:keepLines/>
              <w:spacing w:line="256" w:lineRule="auto"/>
              <w:jc w:val="center"/>
              <w:cnfStyle w:val="000000000000" w:firstRow="0" w:lastRow="0" w:firstColumn="0" w:lastColumn="0" w:oddVBand="0" w:evenVBand="0" w:oddHBand="0" w:evenHBand="0" w:firstRowFirstColumn="0" w:firstRowLastColumn="0" w:lastRowFirstColumn="0" w:lastRowLastColumn="0"/>
              <w:rPr>
                <w:rFonts w:cs="Calibri"/>
                <w:lang w:val="en-US"/>
              </w:rPr>
            </w:pPr>
            <w:r w:rsidRPr="30010AF7">
              <w:rPr>
                <w:rFonts w:cs="Calibri"/>
                <w:lang w:val="en-US"/>
              </w:rPr>
              <w:t>10 March 2021</w:t>
            </w:r>
          </w:p>
          <w:p w14:paraId="43B11819" w14:textId="25AE0667" w:rsidR="30010AF7" w:rsidRDefault="30010AF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rPr>
            </w:pPr>
          </w:p>
        </w:tc>
      </w:tr>
      <w:tr w:rsidR="30010AF7" w14:paraId="02AA8619"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7AAAA69C" w14:textId="4DCB3C69" w:rsidR="30010AF7" w:rsidRDefault="30010AF7" w:rsidP="30010AF7">
            <w:pPr>
              <w:rPr>
                <w:rFonts w:cs="Calibri"/>
                <w:b w:val="0"/>
                <w:bCs w:val="0"/>
              </w:rPr>
            </w:pPr>
            <w:r w:rsidRPr="30010AF7">
              <w:rPr>
                <w:rFonts w:cs="Calibri"/>
                <w:b w:val="0"/>
                <w:bCs w:val="0"/>
                <w:color w:val="000000" w:themeColor="text1"/>
                <w:lang w:val="en-US"/>
              </w:rPr>
              <w:t>14</w:t>
            </w:r>
            <w:r w:rsidR="68A2ECDD" w:rsidRPr="30010AF7">
              <w:rPr>
                <w:rFonts w:cs="Calibri"/>
                <w:b w:val="0"/>
                <w:bCs w:val="0"/>
                <w:color w:val="000000" w:themeColor="text1"/>
                <w:vertAlign w:val="superscript"/>
                <w:lang w:val="en-US"/>
              </w:rPr>
              <w:t>th</w:t>
            </w:r>
            <w:r w:rsidR="68A2ECDD" w:rsidRPr="30010AF7">
              <w:rPr>
                <w:rFonts w:cs="Calibri"/>
                <w:b w:val="0"/>
                <w:bCs w:val="0"/>
                <w:color w:val="000000" w:themeColor="text1"/>
                <w:lang w:val="en-US"/>
              </w:rPr>
              <w:t xml:space="preserve"> </w:t>
            </w:r>
            <w:r w:rsidR="68A2ECDD" w:rsidRPr="30010AF7">
              <w:rPr>
                <w:rFonts w:cs="Calibri"/>
                <w:b w:val="0"/>
                <w:bCs w:val="0"/>
                <w:lang w:val="en-US"/>
              </w:rPr>
              <w:t>Operation Coordination Unit Meeting</w:t>
            </w:r>
          </w:p>
        </w:tc>
        <w:tc>
          <w:tcPr>
            <w:tcW w:w="3510" w:type="dxa"/>
            <w:tcMar>
              <w:left w:w="105" w:type="dxa"/>
              <w:right w:w="105" w:type="dxa"/>
            </w:tcMar>
          </w:tcPr>
          <w:p w14:paraId="63DC4234" w14:textId="1EE380B5" w:rsidR="30010AF7" w:rsidRDefault="30010AF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lang w:val="en-US"/>
              </w:rPr>
            </w:pPr>
            <w:r w:rsidRPr="30010AF7">
              <w:rPr>
                <w:rFonts w:cs="Calibri"/>
                <w:lang w:val="en-US"/>
              </w:rPr>
              <w:t>5 May 2021</w:t>
            </w:r>
          </w:p>
        </w:tc>
      </w:tr>
      <w:tr w:rsidR="30010AF7" w14:paraId="4C652CBC"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698F90C4" w14:textId="5EE138C4" w:rsidR="1C97C373" w:rsidRDefault="1C97C373" w:rsidP="30010AF7">
            <w:pPr>
              <w:keepNext/>
              <w:keepLines/>
              <w:rPr>
                <w:rFonts w:cs="Calibri"/>
                <w:b w:val="0"/>
                <w:bCs w:val="0"/>
              </w:rPr>
            </w:pPr>
            <w:r w:rsidRPr="30010AF7">
              <w:rPr>
                <w:rFonts w:cs="Calibri"/>
                <w:b w:val="0"/>
                <w:bCs w:val="0"/>
                <w:color w:val="000000" w:themeColor="text1"/>
                <w:lang w:val="en-US"/>
              </w:rPr>
              <w:t>15</w:t>
            </w:r>
            <w:r w:rsidRPr="30010AF7">
              <w:rPr>
                <w:rFonts w:cs="Calibri"/>
                <w:b w:val="0"/>
                <w:bCs w:val="0"/>
                <w:color w:val="000000" w:themeColor="text1"/>
                <w:vertAlign w:val="superscript"/>
                <w:lang w:val="en-US"/>
              </w:rPr>
              <w:t>th</w:t>
            </w:r>
            <w:r w:rsidRPr="30010AF7">
              <w:rPr>
                <w:rFonts w:cs="Calibri"/>
                <w:b w:val="0"/>
                <w:bCs w:val="0"/>
                <w:color w:val="000000" w:themeColor="text1"/>
                <w:lang w:val="en-US"/>
              </w:rPr>
              <w:t xml:space="preserve"> </w:t>
            </w:r>
            <w:r w:rsidRPr="30010AF7">
              <w:rPr>
                <w:rFonts w:cs="Calibri"/>
                <w:b w:val="0"/>
                <w:bCs w:val="0"/>
                <w:lang w:val="en-US"/>
              </w:rPr>
              <w:t>Operation Coordination Unit Meeting</w:t>
            </w:r>
          </w:p>
          <w:p w14:paraId="3A4BEBD4" w14:textId="035FE0AD" w:rsidR="30010AF7" w:rsidRDefault="30010AF7" w:rsidP="30010AF7">
            <w:pPr>
              <w:rPr>
                <w:lang w:val="en-US"/>
              </w:rPr>
            </w:pPr>
          </w:p>
        </w:tc>
        <w:tc>
          <w:tcPr>
            <w:tcW w:w="3510" w:type="dxa"/>
            <w:tcMar>
              <w:left w:w="105" w:type="dxa"/>
              <w:right w:w="105" w:type="dxa"/>
            </w:tcMar>
          </w:tcPr>
          <w:p w14:paraId="577C7E02" w14:textId="0B0B026C" w:rsidR="30010AF7" w:rsidRDefault="30010AF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lang w:val="en-US"/>
              </w:rPr>
            </w:pPr>
            <w:r w:rsidRPr="30010AF7">
              <w:rPr>
                <w:rFonts w:cs="Calibri"/>
                <w:lang w:val="en-US"/>
              </w:rPr>
              <w:t>2 June 2021</w:t>
            </w:r>
          </w:p>
        </w:tc>
      </w:tr>
      <w:tr w:rsidR="30010AF7" w14:paraId="4005531E"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16D8DA51" w14:textId="243994FC" w:rsidR="020E5003" w:rsidRDefault="020E5003" w:rsidP="30010AF7">
            <w:pPr>
              <w:keepNext/>
              <w:keepLines/>
              <w:rPr>
                <w:rFonts w:cs="Calibri"/>
                <w:b w:val="0"/>
                <w:bCs w:val="0"/>
              </w:rPr>
            </w:pPr>
            <w:r w:rsidRPr="30010AF7">
              <w:rPr>
                <w:rFonts w:cs="Calibri"/>
                <w:b w:val="0"/>
                <w:bCs w:val="0"/>
                <w:color w:val="000000" w:themeColor="text1"/>
                <w:lang w:val="en-US"/>
              </w:rPr>
              <w:t>16</w:t>
            </w:r>
            <w:r w:rsidRPr="30010AF7">
              <w:rPr>
                <w:rFonts w:cs="Calibri"/>
                <w:b w:val="0"/>
                <w:bCs w:val="0"/>
                <w:color w:val="000000" w:themeColor="text1"/>
                <w:vertAlign w:val="superscript"/>
                <w:lang w:val="en-US"/>
              </w:rPr>
              <w:t>th</w:t>
            </w:r>
            <w:r w:rsidRPr="30010AF7">
              <w:rPr>
                <w:rFonts w:cs="Calibri"/>
                <w:b w:val="0"/>
                <w:bCs w:val="0"/>
                <w:color w:val="000000" w:themeColor="text1"/>
                <w:lang w:val="en-US"/>
              </w:rPr>
              <w:t xml:space="preserve"> </w:t>
            </w:r>
            <w:r w:rsidRPr="30010AF7">
              <w:rPr>
                <w:rFonts w:cs="Calibri"/>
                <w:b w:val="0"/>
                <w:bCs w:val="0"/>
                <w:lang w:val="en-US"/>
              </w:rPr>
              <w:t>Operation Coordination Unit Meeting</w:t>
            </w:r>
          </w:p>
          <w:p w14:paraId="334F2CB7" w14:textId="21F6F4CC" w:rsidR="30010AF7" w:rsidRDefault="30010AF7" w:rsidP="30010AF7">
            <w:pPr>
              <w:spacing w:line="256" w:lineRule="auto"/>
              <w:rPr>
                <w:rFonts w:cs="Calibri"/>
                <w:b w:val="0"/>
                <w:bCs w:val="0"/>
                <w:lang w:val="en-US"/>
              </w:rPr>
            </w:pPr>
          </w:p>
        </w:tc>
        <w:tc>
          <w:tcPr>
            <w:tcW w:w="3510" w:type="dxa"/>
            <w:tcMar>
              <w:left w:w="105" w:type="dxa"/>
              <w:right w:w="105" w:type="dxa"/>
            </w:tcMar>
          </w:tcPr>
          <w:p w14:paraId="0E918AEE" w14:textId="529E11EA" w:rsidR="020E5003" w:rsidRDefault="020E5003" w:rsidP="30010AF7">
            <w:pPr>
              <w:keepNext/>
              <w:keepLines/>
              <w:spacing w:line="256" w:lineRule="auto"/>
              <w:jc w:val="center"/>
              <w:cnfStyle w:val="000000100000" w:firstRow="0" w:lastRow="0" w:firstColumn="0" w:lastColumn="0" w:oddVBand="0" w:evenVBand="0" w:oddHBand="1" w:evenHBand="0" w:firstRowFirstColumn="0" w:firstRowLastColumn="0" w:lastRowFirstColumn="0" w:lastRowLastColumn="0"/>
              <w:rPr>
                <w:rFonts w:cs="Calibri"/>
                <w:lang w:val="en-US"/>
              </w:rPr>
            </w:pPr>
            <w:r w:rsidRPr="30010AF7">
              <w:rPr>
                <w:rFonts w:cs="Calibri"/>
                <w:lang w:val="en-US"/>
              </w:rPr>
              <w:t>8 July 2021</w:t>
            </w:r>
          </w:p>
          <w:p w14:paraId="23DA5196" w14:textId="48BCF6F1" w:rsidR="30010AF7" w:rsidRDefault="30010AF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lang w:val="en-US"/>
              </w:rPr>
            </w:pPr>
          </w:p>
        </w:tc>
      </w:tr>
      <w:tr w:rsidR="30010AF7" w14:paraId="406FA112"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70253900" w14:textId="69522706" w:rsidR="7235886A" w:rsidRDefault="7235886A" w:rsidP="30010AF7">
            <w:pPr>
              <w:keepNext/>
              <w:keepLines/>
              <w:rPr>
                <w:rFonts w:cs="Calibri"/>
                <w:b w:val="0"/>
                <w:bCs w:val="0"/>
              </w:rPr>
            </w:pPr>
            <w:r w:rsidRPr="30010AF7">
              <w:rPr>
                <w:rFonts w:cs="Calibri"/>
                <w:b w:val="0"/>
                <w:bCs w:val="0"/>
                <w:color w:val="000000" w:themeColor="text1"/>
                <w:lang w:val="en-US"/>
              </w:rPr>
              <w:t>17</w:t>
            </w:r>
            <w:r w:rsidRPr="30010AF7">
              <w:rPr>
                <w:rFonts w:cs="Calibri"/>
                <w:b w:val="0"/>
                <w:bCs w:val="0"/>
                <w:color w:val="000000" w:themeColor="text1"/>
                <w:vertAlign w:val="superscript"/>
                <w:lang w:val="en-US"/>
              </w:rPr>
              <w:t>th</w:t>
            </w:r>
            <w:r w:rsidRPr="30010AF7">
              <w:rPr>
                <w:rFonts w:cs="Calibri"/>
                <w:b w:val="0"/>
                <w:bCs w:val="0"/>
                <w:color w:val="000000" w:themeColor="text1"/>
                <w:lang w:val="en-US"/>
              </w:rPr>
              <w:t xml:space="preserve"> </w:t>
            </w:r>
            <w:r w:rsidRPr="30010AF7">
              <w:rPr>
                <w:rFonts w:cs="Calibri"/>
                <w:b w:val="0"/>
                <w:bCs w:val="0"/>
                <w:lang w:val="en-US"/>
              </w:rPr>
              <w:t>Operation Coordination Unit Meeting</w:t>
            </w:r>
          </w:p>
          <w:p w14:paraId="374D805E" w14:textId="65E6DE2D" w:rsidR="30010AF7" w:rsidRDefault="30010AF7" w:rsidP="30010AF7">
            <w:pPr>
              <w:spacing w:line="256" w:lineRule="auto"/>
              <w:rPr>
                <w:rFonts w:cs="Calibri"/>
                <w:b w:val="0"/>
                <w:bCs w:val="0"/>
                <w:lang w:val="en-US"/>
              </w:rPr>
            </w:pPr>
          </w:p>
        </w:tc>
        <w:tc>
          <w:tcPr>
            <w:tcW w:w="3510" w:type="dxa"/>
            <w:tcMar>
              <w:left w:w="105" w:type="dxa"/>
              <w:right w:w="105" w:type="dxa"/>
            </w:tcMar>
          </w:tcPr>
          <w:p w14:paraId="22D1A90B" w14:textId="334A687D" w:rsidR="31F347AD" w:rsidRDefault="31F347AD"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lang w:val="en-US"/>
              </w:rPr>
            </w:pPr>
            <w:r w:rsidRPr="30010AF7">
              <w:rPr>
                <w:rFonts w:cs="Calibri"/>
                <w:lang w:val="en-US"/>
              </w:rPr>
              <w:t>4 August 2021</w:t>
            </w:r>
          </w:p>
        </w:tc>
      </w:tr>
      <w:tr w:rsidR="30010AF7" w14:paraId="1994E287"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286D1393" w14:textId="716E4E6E" w:rsidR="293D837D" w:rsidRDefault="293D837D" w:rsidP="30010AF7">
            <w:pPr>
              <w:keepNext/>
              <w:keepLines/>
              <w:rPr>
                <w:rFonts w:cs="Calibri"/>
                <w:b w:val="0"/>
                <w:bCs w:val="0"/>
              </w:rPr>
            </w:pPr>
            <w:r w:rsidRPr="30010AF7">
              <w:rPr>
                <w:rFonts w:cs="Calibri"/>
                <w:b w:val="0"/>
                <w:bCs w:val="0"/>
                <w:color w:val="000000" w:themeColor="text1"/>
                <w:lang w:val="en-US"/>
              </w:rPr>
              <w:t>18</w:t>
            </w:r>
            <w:r w:rsidRPr="30010AF7">
              <w:rPr>
                <w:rFonts w:cs="Calibri"/>
                <w:b w:val="0"/>
                <w:bCs w:val="0"/>
                <w:color w:val="000000" w:themeColor="text1"/>
                <w:vertAlign w:val="superscript"/>
                <w:lang w:val="en-US"/>
              </w:rPr>
              <w:t>th</w:t>
            </w:r>
            <w:r w:rsidRPr="30010AF7">
              <w:rPr>
                <w:rFonts w:cs="Calibri"/>
                <w:b w:val="0"/>
                <w:bCs w:val="0"/>
                <w:color w:val="000000" w:themeColor="text1"/>
                <w:lang w:val="en-US"/>
              </w:rPr>
              <w:t xml:space="preserve"> </w:t>
            </w:r>
            <w:r w:rsidRPr="30010AF7">
              <w:rPr>
                <w:rFonts w:cs="Calibri"/>
                <w:b w:val="0"/>
                <w:bCs w:val="0"/>
                <w:lang w:val="en-US"/>
              </w:rPr>
              <w:t>Operation Coordination Unit Meeting</w:t>
            </w:r>
          </w:p>
          <w:p w14:paraId="348DF2C7" w14:textId="67B6AFFD" w:rsidR="30010AF7" w:rsidRDefault="30010AF7" w:rsidP="30010AF7">
            <w:pPr>
              <w:rPr>
                <w:lang w:val="en-US"/>
              </w:rPr>
            </w:pPr>
          </w:p>
        </w:tc>
        <w:tc>
          <w:tcPr>
            <w:tcW w:w="3510" w:type="dxa"/>
            <w:tcMar>
              <w:left w:w="105" w:type="dxa"/>
              <w:right w:w="105" w:type="dxa"/>
            </w:tcMar>
          </w:tcPr>
          <w:p w14:paraId="4275AF08" w14:textId="0C67022E" w:rsidR="31F347AD" w:rsidRDefault="31F347AD" w:rsidP="30010AF7">
            <w:pPr>
              <w:keepNext/>
              <w:keepLines/>
              <w:spacing w:line="256" w:lineRule="auto"/>
              <w:jc w:val="center"/>
              <w:cnfStyle w:val="000000100000" w:firstRow="0" w:lastRow="0" w:firstColumn="0" w:lastColumn="0" w:oddVBand="0" w:evenVBand="0" w:oddHBand="1" w:evenHBand="0" w:firstRowFirstColumn="0" w:firstRowLastColumn="0" w:lastRowFirstColumn="0" w:lastRowLastColumn="0"/>
              <w:rPr>
                <w:rFonts w:cs="Calibri"/>
                <w:lang w:val="en-US"/>
              </w:rPr>
            </w:pPr>
            <w:r w:rsidRPr="30010AF7">
              <w:rPr>
                <w:rFonts w:cs="Calibri"/>
                <w:lang w:val="en-US"/>
              </w:rPr>
              <w:t>1 September 2021</w:t>
            </w:r>
          </w:p>
          <w:p w14:paraId="0291F721" w14:textId="58F3CBCF" w:rsidR="30010AF7" w:rsidRDefault="30010AF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lang w:val="en-US"/>
              </w:rPr>
            </w:pPr>
          </w:p>
        </w:tc>
      </w:tr>
      <w:tr w:rsidR="30010AF7" w14:paraId="747CF5F3"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07311775" w14:textId="578B2F26" w:rsidR="0081BD92" w:rsidRDefault="0081BD92" w:rsidP="30010AF7">
            <w:pPr>
              <w:spacing w:line="256" w:lineRule="auto"/>
              <w:rPr>
                <w:rFonts w:cs="Calibri"/>
                <w:b w:val="0"/>
                <w:bCs w:val="0"/>
                <w:lang w:val="en-US"/>
              </w:rPr>
            </w:pPr>
            <w:r w:rsidRPr="30010AF7">
              <w:rPr>
                <w:rFonts w:cs="Calibri"/>
                <w:b w:val="0"/>
                <w:bCs w:val="0"/>
                <w:lang w:val="en-US"/>
              </w:rPr>
              <w:t>19</w:t>
            </w:r>
            <w:r w:rsidRPr="30010AF7">
              <w:rPr>
                <w:rFonts w:cs="Calibri"/>
                <w:b w:val="0"/>
                <w:bCs w:val="0"/>
                <w:vertAlign w:val="superscript"/>
                <w:lang w:val="en-US"/>
              </w:rPr>
              <w:t>th</w:t>
            </w:r>
            <w:r w:rsidRPr="30010AF7">
              <w:rPr>
                <w:rFonts w:cs="Calibri"/>
                <w:b w:val="0"/>
                <w:bCs w:val="0"/>
                <w:lang w:val="en-US"/>
              </w:rPr>
              <w:t xml:space="preserve"> Operation Coordination Unit Meeting </w:t>
            </w:r>
          </w:p>
        </w:tc>
        <w:tc>
          <w:tcPr>
            <w:tcW w:w="3510" w:type="dxa"/>
            <w:tcMar>
              <w:left w:w="105" w:type="dxa"/>
              <w:right w:w="105" w:type="dxa"/>
            </w:tcMar>
          </w:tcPr>
          <w:p w14:paraId="07E31692" w14:textId="0B84EA22" w:rsidR="5C81F31A" w:rsidRDefault="5C81F31A"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lang w:val="en-US"/>
              </w:rPr>
            </w:pPr>
            <w:r w:rsidRPr="30010AF7">
              <w:rPr>
                <w:rFonts w:cs="Calibri"/>
                <w:lang w:val="en-US"/>
              </w:rPr>
              <w:t>3 November 2021</w:t>
            </w:r>
          </w:p>
        </w:tc>
      </w:tr>
      <w:tr w:rsidR="30010AF7" w14:paraId="38135020"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5F92C303" w14:textId="36E3CDB1" w:rsidR="22577907" w:rsidRDefault="22577907" w:rsidP="30010AF7">
            <w:pPr>
              <w:spacing w:line="256" w:lineRule="auto"/>
              <w:rPr>
                <w:rFonts w:cs="Calibri"/>
                <w:b w:val="0"/>
                <w:bCs w:val="0"/>
                <w:lang w:val="en-US"/>
              </w:rPr>
            </w:pPr>
            <w:r w:rsidRPr="30010AF7">
              <w:rPr>
                <w:rFonts w:cs="Calibri"/>
                <w:b w:val="0"/>
                <w:bCs w:val="0"/>
                <w:lang w:val="en-US"/>
              </w:rPr>
              <w:t>20</w:t>
            </w:r>
            <w:r w:rsidRPr="30010AF7">
              <w:rPr>
                <w:rFonts w:cs="Calibri"/>
                <w:b w:val="0"/>
                <w:bCs w:val="0"/>
                <w:vertAlign w:val="superscript"/>
                <w:lang w:val="en-US"/>
              </w:rPr>
              <w:t>th</w:t>
            </w:r>
            <w:r w:rsidR="03DA74DE" w:rsidRPr="30010AF7">
              <w:rPr>
                <w:rFonts w:cs="Calibri"/>
                <w:b w:val="0"/>
                <w:bCs w:val="0"/>
                <w:lang w:val="en-US"/>
              </w:rPr>
              <w:t xml:space="preserve"> </w:t>
            </w:r>
            <w:r w:rsidRPr="30010AF7">
              <w:rPr>
                <w:rFonts w:cs="Calibri"/>
                <w:b w:val="0"/>
                <w:bCs w:val="0"/>
                <w:lang w:val="en-US"/>
              </w:rPr>
              <w:t xml:space="preserve">Operation Coordination Unit Meeting </w:t>
            </w:r>
          </w:p>
        </w:tc>
        <w:tc>
          <w:tcPr>
            <w:tcW w:w="3510" w:type="dxa"/>
            <w:tcMar>
              <w:left w:w="105" w:type="dxa"/>
              <w:right w:w="105" w:type="dxa"/>
            </w:tcMar>
          </w:tcPr>
          <w:p w14:paraId="227DD97D" w14:textId="70DCD123" w:rsidR="07DCC477" w:rsidRDefault="07DCC47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lang w:val="en-US"/>
              </w:rPr>
            </w:pPr>
            <w:r w:rsidRPr="30010AF7">
              <w:rPr>
                <w:rFonts w:cs="Calibri"/>
                <w:lang w:val="en-US"/>
              </w:rPr>
              <w:t>1 December 2021</w:t>
            </w:r>
          </w:p>
        </w:tc>
      </w:tr>
      <w:tr w:rsidR="30010AF7" w14:paraId="2630992D"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6F3BCFF2" w14:textId="423D606B" w:rsidR="22577907" w:rsidRDefault="22577907" w:rsidP="30010AF7">
            <w:pPr>
              <w:spacing w:line="256" w:lineRule="auto"/>
              <w:rPr>
                <w:rFonts w:cs="Calibri"/>
                <w:b w:val="0"/>
                <w:bCs w:val="0"/>
                <w:lang w:val="en-US"/>
              </w:rPr>
            </w:pPr>
            <w:r w:rsidRPr="30010AF7">
              <w:rPr>
                <w:rFonts w:cs="Calibri"/>
                <w:b w:val="0"/>
                <w:bCs w:val="0"/>
                <w:lang w:val="en-US"/>
              </w:rPr>
              <w:lastRenderedPageBreak/>
              <w:t>21</w:t>
            </w:r>
            <w:r w:rsidRPr="30010AF7">
              <w:rPr>
                <w:rFonts w:cs="Calibri"/>
                <w:b w:val="0"/>
                <w:bCs w:val="0"/>
                <w:vertAlign w:val="superscript"/>
                <w:lang w:val="en-US"/>
              </w:rPr>
              <w:t>st</w:t>
            </w:r>
            <w:r w:rsidRPr="30010AF7">
              <w:rPr>
                <w:rFonts w:cs="Calibri"/>
                <w:b w:val="0"/>
                <w:bCs w:val="0"/>
                <w:lang w:val="en-US"/>
              </w:rPr>
              <w:t xml:space="preserve"> Operation Coordination Unit Meeting </w:t>
            </w:r>
          </w:p>
        </w:tc>
        <w:tc>
          <w:tcPr>
            <w:tcW w:w="3510" w:type="dxa"/>
            <w:tcMar>
              <w:left w:w="105" w:type="dxa"/>
              <w:right w:w="105" w:type="dxa"/>
            </w:tcMar>
          </w:tcPr>
          <w:p w14:paraId="429D2966" w14:textId="211E4EB2" w:rsidR="22577907" w:rsidRDefault="2257790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lang w:val="en-US"/>
              </w:rPr>
            </w:pPr>
            <w:r w:rsidRPr="30010AF7">
              <w:rPr>
                <w:rFonts w:cs="Calibri"/>
                <w:lang w:val="en-US"/>
              </w:rPr>
              <w:t>5 January 2022</w:t>
            </w:r>
          </w:p>
        </w:tc>
      </w:tr>
      <w:tr w:rsidR="30010AF7" w14:paraId="40620879"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31472872" w14:textId="2D0A2FAB" w:rsidR="22577907" w:rsidRDefault="22577907" w:rsidP="30010AF7">
            <w:pPr>
              <w:spacing w:line="256" w:lineRule="auto"/>
              <w:rPr>
                <w:rFonts w:cs="Calibri"/>
                <w:b w:val="0"/>
                <w:bCs w:val="0"/>
                <w:lang w:val="en-US"/>
              </w:rPr>
            </w:pPr>
            <w:r w:rsidRPr="30010AF7">
              <w:rPr>
                <w:rFonts w:cs="Calibri"/>
                <w:b w:val="0"/>
                <w:bCs w:val="0"/>
                <w:lang w:val="en-US"/>
              </w:rPr>
              <w:t>22</w:t>
            </w:r>
            <w:r w:rsidRPr="30010AF7">
              <w:rPr>
                <w:rFonts w:cs="Calibri"/>
                <w:b w:val="0"/>
                <w:bCs w:val="0"/>
                <w:vertAlign w:val="superscript"/>
                <w:lang w:val="en-US"/>
              </w:rPr>
              <w:t>nd</w:t>
            </w:r>
            <w:r w:rsidR="28250289" w:rsidRPr="30010AF7">
              <w:rPr>
                <w:rFonts w:cs="Calibri"/>
                <w:b w:val="0"/>
                <w:bCs w:val="0"/>
                <w:lang w:val="en-US"/>
              </w:rPr>
              <w:t xml:space="preserve"> </w:t>
            </w:r>
            <w:r w:rsidRPr="30010AF7">
              <w:rPr>
                <w:rFonts w:cs="Calibri"/>
                <w:b w:val="0"/>
                <w:bCs w:val="0"/>
                <w:lang w:val="en-US"/>
              </w:rPr>
              <w:t>Operation Coordination Unit Meeting</w:t>
            </w:r>
          </w:p>
          <w:p w14:paraId="047ECD5F" w14:textId="781D045F" w:rsidR="30010AF7" w:rsidRDefault="30010AF7" w:rsidP="30010AF7">
            <w:pPr>
              <w:spacing w:line="256" w:lineRule="auto"/>
              <w:rPr>
                <w:rFonts w:cs="Calibri"/>
                <w:b w:val="0"/>
                <w:bCs w:val="0"/>
                <w:lang w:val="en-US"/>
              </w:rPr>
            </w:pPr>
          </w:p>
        </w:tc>
        <w:tc>
          <w:tcPr>
            <w:tcW w:w="3510" w:type="dxa"/>
            <w:tcMar>
              <w:left w:w="105" w:type="dxa"/>
              <w:right w:w="105" w:type="dxa"/>
            </w:tcMar>
          </w:tcPr>
          <w:p w14:paraId="4CEDB8A6" w14:textId="6765BF27" w:rsidR="22577907" w:rsidRDefault="2257790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lang w:val="en-US"/>
              </w:rPr>
            </w:pPr>
            <w:r w:rsidRPr="30010AF7">
              <w:rPr>
                <w:rFonts w:cs="Calibri"/>
                <w:lang w:val="en-US"/>
              </w:rPr>
              <w:t>2 February 2022</w:t>
            </w:r>
          </w:p>
          <w:p w14:paraId="66B39701" w14:textId="2F111A1C" w:rsidR="30010AF7" w:rsidRDefault="30010AF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lang w:val="en-US"/>
              </w:rPr>
            </w:pPr>
          </w:p>
        </w:tc>
      </w:tr>
      <w:tr w:rsidR="30010AF7" w14:paraId="527CBA68"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4956983B" w14:textId="52481434" w:rsidR="22577907" w:rsidRDefault="22577907" w:rsidP="30010AF7">
            <w:pPr>
              <w:spacing w:line="256" w:lineRule="auto"/>
              <w:rPr>
                <w:rFonts w:cs="Calibri"/>
                <w:b w:val="0"/>
                <w:bCs w:val="0"/>
                <w:lang w:val="en-US"/>
              </w:rPr>
            </w:pPr>
            <w:r w:rsidRPr="30010AF7">
              <w:rPr>
                <w:rFonts w:cs="Calibri"/>
                <w:b w:val="0"/>
                <w:bCs w:val="0"/>
                <w:lang w:val="en-US"/>
              </w:rPr>
              <w:t>23</w:t>
            </w:r>
            <w:r w:rsidRPr="30010AF7">
              <w:rPr>
                <w:rFonts w:cs="Calibri"/>
                <w:b w:val="0"/>
                <w:bCs w:val="0"/>
                <w:vertAlign w:val="superscript"/>
                <w:lang w:val="en-US"/>
              </w:rPr>
              <w:t>rd</w:t>
            </w:r>
            <w:r w:rsidR="637176A7" w:rsidRPr="30010AF7">
              <w:rPr>
                <w:rFonts w:cs="Calibri"/>
                <w:b w:val="0"/>
                <w:bCs w:val="0"/>
                <w:lang w:val="en-US"/>
              </w:rPr>
              <w:t xml:space="preserve"> </w:t>
            </w:r>
            <w:r w:rsidRPr="30010AF7">
              <w:rPr>
                <w:rFonts w:cs="Calibri"/>
                <w:b w:val="0"/>
                <w:bCs w:val="0"/>
                <w:lang w:val="en-US"/>
              </w:rPr>
              <w:t>Operation Coordination Unit Meeting</w:t>
            </w:r>
          </w:p>
        </w:tc>
        <w:tc>
          <w:tcPr>
            <w:tcW w:w="3510" w:type="dxa"/>
            <w:tcMar>
              <w:left w:w="105" w:type="dxa"/>
              <w:right w:w="105" w:type="dxa"/>
            </w:tcMar>
          </w:tcPr>
          <w:p w14:paraId="50E789E1" w14:textId="0FC02893" w:rsidR="22577907" w:rsidRDefault="2257790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lang w:val="en-US"/>
              </w:rPr>
            </w:pPr>
            <w:r w:rsidRPr="30010AF7">
              <w:rPr>
                <w:rFonts w:cs="Calibri"/>
                <w:lang w:val="en-US"/>
              </w:rPr>
              <w:t>March 2022</w:t>
            </w:r>
          </w:p>
        </w:tc>
      </w:tr>
      <w:tr w:rsidR="30010AF7" w14:paraId="58891EC2"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114AE1E3" w14:textId="5DAD82F8" w:rsidR="22845C58" w:rsidRDefault="22845C58" w:rsidP="30010AF7">
            <w:pPr>
              <w:spacing w:line="256" w:lineRule="auto"/>
              <w:rPr>
                <w:rFonts w:cs="Calibri"/>
                <w:b w:val="0"/>
                <w:bCs w:val="0"/>
                <w:lang w:val="en-US"/>
              </w:rPr>
            </w:pPr>
            <w:r w:rsidRPr="30010AF7">
              <w:rPr>
                <w:rFonts w:cs="Calibri"/>
                <w:b w:val="0"/>
                <w:bCs w:val="0"/>
                <w:lang w:val="en-US"/>
              </w:rPr>
              <w:t>24</w:t>
            </w:r>
            <w:r w:rsidRPr="30010AF7">
              <w:rPr>
                <w:rFonts w:cs="Calibri"/>
                <w:b w:val="0"/>
                <w:bCs w:val="0"/>
                <w:vertAlign w:val="superscript"/>
                <w:lang w:val="en-US"/>
              </w:rPr>
              <w:t>th</w:t>
            </w:r>
            <w:r w:rsidRPr="30010AF7">
              <w:rPr>
                <w:rFonts w:cs="Calibri"/>
                <w:b w:val="0"/>
                <w:bCs w:val="0"/>
                <w:lang w:val="en-US"/>
              </w:rPr>
              <w:t xml:space="preserve"> Operation Coordination Unit Meeting </w:t>
            </w:r>
          </w:p>
        </w:tc>
        <w:tc>
          <w:tcPr>
            <w:tcW w:w="3510" w:type="dxa"/>
            <w:tcMar>
              <w:left w:w="105" w:type="dxa"/>
              <w:right w:w="105" w:type="dxa"/>
            </w:tcMar>
          </w:tcPr>
          <w:p w14:paraId="0B938733" w14:textId="6694DA3E" w:rsidR="52452798" w:rsidRDefault="52452798"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lang w:val="en-US"/>
              </w:rPr>
            </w:pPr>
            <w:r w:rsidRPr="30010AF7">
              <w:rPr>
                <w:rFonts w:cs="Calibri"/>
                <w:lang w:val="en-US"/>
              </w:rPr>
              <w:t>11 May 2022</w:t>
            </w:r>
          </w:p>
        </w:tc>
      </w:tr>
      <w:tr w:rsidR="30010AF7" w14:paraId="71DB0034"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3F35B357" w14:textId="4462C824" w:rsidR="52452798" w:rsidRDefault="52452798" w:rsidP="30010AF7">
            <w:pPr>
              <w:rPr>
                <w:rStyle w:val="normaltextrun"/>
                <w:rFonts w:cs="Calibri"/>
                <w:b w:val="0"/>
                <w:bCs w:val="0"/>
                <w:color w:val="000000" w:themeColor="text1"/>
                <w:lang w:val="en-US"/>
              </w:rPr>
            </w:pPr>
            <w:r w:rsidRPr="30010AF7">
              <w:rPr>
                <w:rStyle w:val="normaltextrun"/>
                <w:rFonts w:cs="Calibri"/>
                <w:b w:val="0"/>
                <w:bCs w:val="0"/>
                <w:color w:val="000000" w:themeColor="text1"/>
                <w:lang w:val="en-US"/>
              </w:rPr>
              <w:t>25</w:t>
            </w:r>
            <w:r w:rsidRPr="30010AF7">
              <w:rPr>
                <w:rStyle w:val="normaltextrun"/>
                <w:rFonts w:cs="Calibri"/>
                <w:b w:val="0"/>
                <w:bCs w:val="0"/>
                <w:color w:val="000000" w:themeColor="text1"/>
                <w:vertAlign w:val="superscript"/>
                <w:lang w:val="en-US"/>
              </w:rPr>
              <w:t>th</w:t>
            </w:r>
            <w:r w:rsidR="0F86C4BE" w:rsidRPr="30010AF7">
              <w:rPr>
                <w:rStyle w:val="normaltextrun"/>
                <w:rFonts w:cs="Calibri"/>
                <w:b w:val="0"/>
                <w:bCs w:val="0"/>
                <w:color w:val="000000" w:themeColor="text1"/>
                <w:vertAlign w:val="superscript"/>
                <w:lang w:val="en-US"/>
              </w:rPr>
              <w:t xml:space="preserve"> </w:t>
            </w:r>
            <w:r w:rsidRPr="30010AF7">
              <w:rPr>
                <w:rStyle w:val="normaltextrun"/>
                <w:rFonts w:cs="Calibri"/>
                <w:b w:val="0"/>
                <w:bCs w:val="0"/>
                <w:color w:val="000000" w:themeColor="text1"/>
                <w:lang w:val="en-US"/>
              </w:rPr>
              <w:t xml:space="preserve">Operation Coordination Unit Meeting </w:t>
            </w:r>
          </w:p>
        </w:tc>
        <w:tc>
          <w:tcPr>
            <w:tcW w:w="3510" w:type="dxa"/>
            <w:tcMar>
              <w:left w:w="105" w:type="dxa"/>
              <w:right w:w="105" w:type="dxa"/>
            </w:tcMar>
          </w:tcPr>
          <w:p w14:paraId="5696AF31" w14:textId="6B948593" w:rsidR="52452798" w:rsidRDefault="52452798"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lang w:val="en-US"/>
              </w:rPr>
            </w:pPr>
            <w:r w:rsidRPr="30010AF7">
              <w:rPr>
                <w:rFonts w:cs="Calibri"/>
                <w:lang w:val="en-US"/>
              </w:rPr>
              <w:t>1 June 2022</w:t>
            </w:r>
          </w:p>
          <w:p w14:paraId="4271AB85" w14:textId="19D1775F" w:rsidR="30010AF7" w:rsidRDefault="30010AF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lang w:val="en-US"/>
              </w:rPr>
            </w:pPr>
          </w:p>
        </w:tc>
      </w:tr>
      <w:tr w:rsidR="30010AF7" w14:paraId="33325333"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45A4A643" w14:textId="15CF231F" w:rsidR="22577907" w:rsidRDefault="74B3609A" w:rsidP="7E5CB21A">
            <w:pPr>
              <w:spacing w:line="256" w:lineRule="auto"/>
              <w:rPr>
                <w:rFonts w:cs="Calibri"/>
                <w:b w:val="0"/>
                <w:bCs w:val="0"/>
                <w:lang w:val="en-US"/>
              </w:rPr>
            </w:pPr>
            <w:r w:rsidRPr="7E5CB21A">
              <w:rPr>
                <w:rFonts w:cs="Calibri"/>
                <w:b w:val="0"/>
                <w:bCs w:val="0"/>
                <w:lang w:val="en-US"/>
              </w:rPr>
              <w:t>26st</w:t>
            </w:r>
            <w:r w:rsidR="059CA322" w:rsidRPr="7E5CB21A">
              <w:rPr>
                <w:rFonts w:cs="Calibri"/>
                <w:b w:val="0"/>
                <w:bCs w:val="0"/>
                <w:lang w:val="en-US"/>
              </w:rPr>
              <w:t xml:space="preserve"> </w:t>
            </w:r>
            <w:r w:rsidRPr="7E5CB21A">
              <w:rPr>
                <w:rFonts w:cs="Calibri"/>
                <w:b w:val="0"/>
                <w:bCs w:val="0"/>
                <w:lang w:val="en-US"/>
              </w:rPr>
              <w:t>Operation Coordination Unit Meeting</w:t>
            </w:r>
          </w:p>
        </w:tc>
        <w:tc>
          <w:tcPr>
            <w:tcW w:w="3510" w:type="dxa"/>
            <w:tcMar>
              <w:left w:w="105" w:type="dxa"/>
              <w:right w:w="105" w:type="dxa"/>
            </w:tcMar>
          </w:tcPr>
          <w:p w14:paraId="463FFFF7" w14:textId="1CFFE6D3" w:rsidR="39C7724B" w:rsidRDefault="39C7724B"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lang w:val="en-US"/>
              </w:rPr>
            </w:pPr>
            <w:r w:rsidRPr="30010AF7">
              <w:rPr>
                <w:rFonts w:cs="Calibri"/>
                <w:lang w:val="en-US"/>
              </w:rPr>
              <w:t>6 July 2022</w:t>
            </w:r>
          </w:p>
        </w:tc>
      </w:tr>
      <w:tr w:rsidR="30010AF7" w14:paraId="1E1555B9"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62F57F32" w14:textId="16A5A21E" w:rsidR="39C7724B" w:rsidRDefault="2FADB639" w:rsidP="7E5CB21A">
            <w:pPr>
              <w:spacing w:line="256" w:lineRule="auto"/>
              <w:rPr>
                <w:rFonts w:cs="Calibri"/>
                <w:b w:val="0"/>
                <w:bCs w:val="0"/>
                <w:lang w:val="en-US"/>
              </w:rPr>
            </w:pPr>
            <w:r w:rsidRPr="7E5CB21A">
              <w:rPr>
                <w:rFonts w:cs="Calibri"/>
                <w:b w:val="0"/>
                <w:bCs w:val="0"/>
                <w:lang w:val="en-US"/>
              </w:rPr>
              <w:t>27</w:t>
            </w:r>
            <w:r w:rsidR="2718EC7C" w:rsidRPr="7E5CB21A">
              <w:rPr>
                <w:rFonts w:cs="Calibri"/>
                <w:b w:val="0"/>
                <w:bCs w:val="0"/>
                <w:lang w:val="en-US"/>
              </w:rPr>
              <w:t xml:space="preserve">th </w:t>
            </w:r>
            <w:r w:rsidRPr="7E5CB21A">
              <w:rPr>
                <w:rFonts w:cs="Calibri"/>
                <w:b w:val="0"/>
                <w:bCs w:val="0"/>
                <w:lang w:val="en-US"/>
              </w:rPr>
              <w:t xml:space="preserve">Operation Coordination Unit Meeting </w:t>
            </w:r>
          </w:p>
          <w:p w14:paraId="477B50EA" w14:textId="1ED76C99" w:rsidR="30010AF7" w:rsidRDefault="30010AF7" w:rsidP="7E5CB21A">
            <w:pPr>
              <w:spacing w:line="256" w:lineRule="auto"/>
              <w:rPr>
                <w:rFonts w:cs="Calibri"/>
                <w:b w:val="0"/>
                <w:bCs w:val="0"/>
                <w:lang w:val="en-US"/>
              </w:rPr>
            </w:pPr>
          </w:p>
        </w:tc>
        <w:tc>
          <w:tcPr>
            <w:tcW w:w="3510" w:type="dxa"/>
            <w:tcMar>
              <w:left w:w="105" w:type="dxa"/>
              <w:right w:w="105" w:type="dxa"/>
            </w:tcMar>
          </w:tcPr>
          <w:p w14:paraId="3860A939" w14:textId="61EAAB4A" w:rsidR="39C7724B" w:rsidRDefault="2FADB639" w:rsidP="7E5CB21A">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lang w:val="en-US"/>
              </w:rPr>
            </w:pPr>
            <w:r w:rsidRPr="7E5CB21A">
              <w:rPr>
                <w:rFonts w:cs="Calibri"/>
                <w:lang w:val="en-US"/>
              </w:rPr>
              <w:t>10 August 2022</w:t>
            </w:r>
          </w:p>
        </w:tc>
      </w:tr>
      <w:tr w:rsidR="30010AF7" w14:paraId="6E794493" w14:textId="77777777" w:rsidTr="7E5CB21A">
        <w:trPr>
          <w:cnfStyle w:val="000000100000" w:firstRow="0" w:lastRow="0" w:firstColumn="0" w:lastColumn="0" w:oddVBand="0" w:evenVBand="0" w:oddHBand="1" w:evenHBand="0" w:firstRowFirstColumn="0" w:firstRowLastColumn="0" w:lastRowFirstColumn="0" w:lastRowLastColumn="0"/>
          <w:trHeight w:val="66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2F129090" w14:textId="21DFEE1D" w:rsidR="30010AF7" w:rsidRDefault="2FADB639" w:rsidP="7E5CB21A">
            <w:pPr>
              <w:spacing w:line="256" w:lineRule="auto"/>
              <w:rPr>
                <w:rFonts w:cs="Calibri"/>
                <w:b w:val="0"/>
                <w:bCs w:val="0"/>
                <w:lang w:val="en-US"/>
              </w:rPr>
            </w:pPr>
            <w:r w:rsidRPr="7E5CB21A">
              <w:rPr>
                <w:rFonts w:cs="Calibri"/>
                <w:b w:val="0"/>
                <w:bCs w:val="0"/>
                <w:lang w:val="en-US"/>
              </w:rPr>
              <w:t xml:space="preserve">28th Operation Coordination Unit Meeting </w:t>
            </w:r>
          </w:p>
        </w:tc>
        <w:tc>
          <w:tcPr>
            <w:tcW w:w="3510" w:type="dxa"/>
            <w:tcMar>
              <w:left w:w="105" w:type="dxa"/>
              <w:right w:w="105" w:type="dxa"/>
            </w:tcMar>
          </w:tcPr>
          <w:p w14:paraId="08FA1A8B" w14:textId="7F31E913" w:rsidR="39C7724B" w:rsidRDefault="2FADB639" w:rsidP="7E5CB21A">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lang w:val="en-US"/>
              </w:rPr>
            </w:pPr>
            <w:r w:rsidRPr="7E5CB21A">
              <w:rPr>
                <w:rFonts w:cs="Calibri"/>
                <w:lang w:val="en-US"/>
              </w:rPr>
              <w:t>8 September 2022</w:t>
            </w:r>
          </w:p>
          <w:p w14:paraId="05638B0E" w14:textId="675C5CFF" w:rsidR="30010AF7" w:rsidRDefault="30010AF7" w:rsidP="7E5CB21A">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lang w:val="en-US"/>
              </w:rPr>
            </w:pPr>
          </w:p>
        </w:tc>
      </w:tr>
      <w:tr w:rsidR="30010AF7" w14:paraId="261DB867"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334ECF96" w14:textId="6620C738" w:rsidR="7E5CB21A" w:rsidRDefault="7E5CB21A" w:rsidP="7E5CB21A">
            <w:pPr>
              <w:rPr>
                <w:rFonts w:cs="Calibri"/>
                <w:b w:val="0"/>
                <w:bCs w:val="0"/>
                <w:color w:val="000000" w:themeColor="text1"/>
              </w:rPr>
            </w:pPr>
            <w:r w:rsidRPr="7E5CB21A">
              <w:rPr>
                <w:rFonts w:cs="Calibri"/>
                <w:b w:val="0"/>
                <w:bCs w:val="0"/>
                <w:color w:val="000000" w:themeColor="text1"/>
                <w:lang w:val="en-US"/>
              </w:rPr>
              <w:t>29</w:t>
            </w:r>
            <w:r w:rsidRPr="7E5CB21A">
              <w:rPr>
                <w:rFonts w:cs="Calibri"/>
                <w:b w:val="0"/>
                <w:bCs w:val="0"/>
                <w:color w:val="000000" w:themeColor="text1"/>
                <w:vertAlign w:val="superscript"/>
                <w:lang w:val="en-US"/>
              </w:rPr>
              <w:t>th</w:t>
            </w:r>
            <w:r w:rsidRPr="7E5CB21A">
              <w:rPr>
                <w:rFonts w:cs="Calibri"/>
                <w:b w:val="0"/>
                <w:bCs w:val="0"/>
                <w:color w:val="000000" w:themeColor="text1"/>
                <w:lang w:val="en-US"/>
              </w:rPr>
              <w:t xml:space="preserve"> Operation Coordination Unit Meeting</w:t>
            </w:r>
          </w:p>
        </w:tc>
        <w:tc>
          <w:tcPr>
            <w:tcW w:w="3510" w:type="dxa"/>
            <w:tcMar>
              <w:left w:w="105" w:type="dxa"/>
              <w:right w:w="105" w:type="dxa"/>
            </w:tcMar>
          </w:tcPr>
          <w:p w14:paraId="6FC2CF37" w14:textId="4DC5BFAD" w:rsidR="7E5CB21A" w:rsidRDefault="7E5CB21A" w:rsidP="7E5CB21A">
            <w:pPr>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7E5CB21A">
              <w:rPr>
                <w:rFonts w:cs="Calibri"/>
                <w:color w:val="000000" w:themeColor="text1"/>
                <w:lang w:val="en-US"/>
              </w:rPr>
              <w:t>7 November 2022</w:t>
            </w:r>
          </w:p>
        </w:tc>
      </w:tr>
      <w:tr w:rsidR="30010AF7" w14:paraId="6933291F"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4AFAD105" w14:textId="05ECB73D" w:rsidR="7E5CB21A" w:rsidRDefault="7E5CB21A" w:rsidP="7E5CB21A">
            <w:pPr>
              <w:rPr>
                <w:rFonts w:cs="Calibri"/>
                <w:b w:val="0"/>
                <w:bCs w:val="0"/>
                <w:color w:val="000000" w:themeColor="text1"/>
              </w:rPr>
            </w:pPr>
            <w:r w:rsidRPr="7E5CB21A">
              <w:rPr>
                <w:rFonts w:cs="Calibri"/>
                <w:b w:val="0"/>
                <w:bCs w:val="0"/>
                <w:color w:val="000000" w:themeColor="text1"/>
                <w:lang w:val="en-US"/>
              </w:rPr>
              <w:t>30</w:t>
            </w:r>
            <w:r w:rsidRPr="7E5CB21A">
              <w:rPr>
                <w:rFonts w:cs="Calibri"/>
                <w:b w:val="0"/>
                <w:bCs w:val="0"/>
                <w:color w:val="000000" w:themeColor="text1"/>
                <w:vertAlign w:val="superscript"/>
                <w:lang w:val="en-US"/>
              </w:rPr>
              <w:t>th</w:t>
            </w:r>
            <w:r w:rsidRPr="7E5CB21A">
              <w:rPr>
                <w:rFonts w:cs="Calibri"/>
                <w:b w:val="0"/>
                <w:bCs w:val="0"/>
                <w:color w:val="000000" w:themeColor="text1"/>
                <w:lang w:val="en-US"/>
              </w:rPr>
              <w:t xml:space="preserve"> Operation Coordination Unit Meeting</w:t>
            </w:r>
          </w:p>
        </w:tc>
        <w:tc>
          <w:tcPr>
            <w:tcW w:w="3510" w:type="dxa"/>
            <w:tcMar>
              <w:left w:w="105" w:type="dxa"/>
              <w:right w:w="105" w:type="dxa"/>
            </w:tcMar>
          </w:tcPr>
          <w:p w14:paraId="1505927A" w14:textId="4C9E8557" w:rsidR="7E5CB21A" w:rsidRDefault="7E5CB21A" w:rsidP="7E5CB21A">
            <w:pPr>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r w:rsidRPr="7E5CB21A">
              <w:rPr>
                <w:rFonts w:cs="Calibri"/>
                <w:color w:val="000000" w:themeColor="text1"/>
                <w:lang w:val="en-US"/>
              </w:rPr>
              <w:t>19 December 2022</w:t>
            </w:r>
          </w:p>
        </w:tc>
      </w:tr>
      <w:tr w:rsidR="30010AF7" w14:paraId="557263D5"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00005072" w14:textId="0499982C" w:rsidR="7E5CB21A" w:rsidRDefault="7E5CB21A" w:rsidP="7E5CB21A">
            <w:pPr>
              <w:rPr>
                <w:rFonts w:cs="Calibri"/>
                <w:b w:val="0"/>
                <w:bCs w:val="0"/>
                <w:color w:val="000000" w:themeColor="text1"/>
              </w:rPr>
            </w:pPr>
            <w:r w:rsidRPr="7E5CB21A">
              <w:rPr>
                <w:rFonts w:cs="Calibri"/>
                <w:b w:val="0"/>
                <w:bCs w:val="0"/>
                <w:color w:val="000000" w:themeColor="text1"/>
                <w:lang w:val="en-US"/>
              </w:rPr>
              <w:t>31</w:t>
            </w:r>
            <w:r w:rsidRPr="7E5CB21A">
              <w:rPr>
                <w:rFonts w:cs="Calibri"/>
                <w:b w:val="0"/>
                <w:bCs w:val="0"/>
                <w:color w:val="000000" w:themeColor="text1"/>
                <w:vertAlign w:val="superscript"/>
                <w:lang w:val="en-US"/>
              </w:rPr>
              <w:t>st</w:t>
            </w:r>
            <w:r w:rsidRPr="7E5CB21A">
              <w:rPr>
                <w:rFonts w:cs="Calibri"/>
                <w:b w:val="0"/>
                <w:bCs w:val="0"/>
                <w:color w:val="000000" w:themeColor="text1"/>
                <w:lang w:val="en-US"/>
              </w:rPr>
              <w:t xml:space="preserve"> Operation Coordination Unit Meeting</w:t>
            </w:r>
          </w:p>
        </w:tc>
        <w:tc>
          <w:tcPr>
            <w:tcW w:w="3510" w:type="dxa"/>
            <w:tcMar>
              <w:left w:w="105" w:type="dxa"/>
              <w:right w:w="105" w:type="dxa"/>
            </w:tcMar>
          </w:tcPr>
          <w:p w14:paraId="189C66B2" w14:textId="4BCF7654" w:rsidR="7E5CB21A" w:rsidRDefault="7E5CB21A" w:rsidP="7E5CB21A">
            <w:pPr>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7E5CB21A">
              <w:rPr>
                <w:rFonts w:cs="Calibri"/>
                <w:color w:val="000000" w:themeColor="text1"/>
                <w:lang w:val="en-US"/>
              </w:rPr>
              <w:t>11 January 2023</w:t>
            </w:r>
          </w:p>
        </w:tc>
      </w:tr>
      <w:tr w:rsidR="30010AF7" w14:paraId="5F4A4960"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301DBA70" w14:textId="5A54D329" w:rsidR="7E5CB21A" w:rsidRDefault="7E5CB21A" w:rsidP="7E5CB21A">
            <w:pPr>
              <w:rPr>
                <w:rFonts w:cs="Calibri"/>
                <w:b w:val="0"/>
                <w:bCs w:val="0"/>
                <w:color w:val="000000" w:themeColor="text1"/>
              </w:rPr>
            </w:pPr>
            <w:r w:rsidRPr="7E5CB21A">
              <w:rPr>
                <w:rFonts w:cs="Calibri"/>
                <w:b w:val="0"/>
                <w:bCs w:val="0"/>
                <w:color w:val="000000" w:themeColor="text1"/>
                <w:lang w:val="en-US"/>
              </w:rPr>
              <w:t>32</w:t>
            </w:r>
            <w:r w:rsidRPr="7E5CB21A">
              <w:rPr>
                <w:rFonts w:cs="Calibri"/>
                <w:b w:val="0"/>
                <w:bCs w:val="0"/>
                <w:color w:val="000000" w:themeColor="text1"/>
                <w:vertAlign w:val="superscript"/>
                <w:lang w:val="en-US"/>
              </w:rPr>
              <w:t>nd</w:t>
            </w:r>
            <w:r w:rsidRPr="7E5CB21A">
              <w:rPr>
                <w:rFonts w:cs="Calibri"/>
                <w:b w:val="0"/>
                <w:bCs w:val="0"/>
                <w:color w:val="000000" w:themeColor="text1"/>
                <w:lang w:val="en-US"/>
              </w:rPr>
              <w:t xml:space="preserve"> Operation Coordination Unit Meeting</w:t>
            </w:r>
          </w:p>
        </w:tc>
        <w:tc>
          <w:tcPr>
            <w:tcW w:w="3510" w:type="dxa"/>
            <w:tcMar>
              <w:left w:w="105" w:type="dxa"/>
              <w:right w:w="105" w:type="dxa"/>
            </w:tcMar>
          </w:tcPr>
          <w:p w14:paraId="5914F3D4" w14:textId="37B7C93F" w:rsidR="7E5CB21A" w:rsidRDefault="7E5CB21A" w:rsidP="7E5CB21A">
            <w:pPr>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r w:rsidRPr="7E5CB21A">
              <w:rPr>
                <w:rFonts w:cs="Calibri"/>
                <w:color w:val="000000" w:themeColor="text1"/>
                <w:lang w:val="en-US"/>
              </w:rPr>
              <w:t>1 February 2023</w:t>
            </w:r>
          </w:p>
        </w:tc>
      </w:tr>
      <w:tr w:rsidR="30010AF7" w14:paraId="572661F5"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555EC67C" w14:textId="1B25D5E0" w:rsidR="7E5CB21A" w:rsidRDefault="7E5CB21A" w:rsidP="7E5CB21A">
            <w:pPr>
              <w:rPr>
                <w:rFonts w:cs="Calibri"/>
                <w:b w:val="0"/>
                <w:bCs w:val="0"/>
                <w:color w:val="000000" w:themeColor="text1"/>
              </w:rPr>
            </w:pPr>
            <w:r w:rsidRPr="7E5CB21A">
              <w:rPr>
                <w:rFonts w:cs="Calibri"/>
                <w:b w:val="0"/>
                <w:bCs w:val="0"/>
                <w:color w:val="000000" w:themeColor="text1"/>
                <w:lang w:val="en-US"/>
              </w:rPr>
              <w:t>33</w:t>
            </w:r>
            <w:r w:rsidRPr="7E5CB21A">
              <w:rPr>
                <w:rFonts w:cs="Calibri"/>
                <w:b w:val="0"/>
                <w:bCs w:val="0"/>
                <w:color w:val="000000" w:themeColor="text1"/>
                <w:vertAlign w:val="superscript"/>
                <w:lang w:val="en-US"/>
              </w:rPr>
              <w:t>rd</w:t>
            </w:r>
            <w:r w:rsidRPr="7E5CB21A">
              <w:rPr>
                <w:rFonts w:cs="Calibri"/>
                <w:b w:val="0"/>
                <w:bCs w:val="0"/>
                <w:color w:val="000000" w:themeColor="text1"/>
                <w:lang w:val="en-US"/>
              </w:rPr>
              <w:t xml:space="preserve"> Operation Coordination Unit Meeting</w:t>
            </w:r>
          </w:p>
        </w:tc>
        <w:tc>
          <w:tcPr>
            <w:tcW w:w="3510" w:type="dxa"/>
            <w:tcMar>
              <w:left w:w="105" w:type="dxa"/>
              <w:right w:w="105" w:type="dxa"/>
            </w:tcMar>
          </w:tcPr>
          <w:p w14:paraId="0DAD15D3" w14:textId="42B809D2" w:rsidR="7E5CB21A" w:rsidRDefault="7E5CB21A" w:rsidP="7E5CB21A">
            <w:pPr>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7E5CB21A">
              <w:rPr>
                <w:rFonts w:cs="Calibri"/>
                <w:color w:val="000000" w:themeColor="text1"/>
                <w:lang w:val="en-US"/>
              </w:rPr>
              <w:t>1 March 2023</w:t>
            </w:r>
          </w:p>
        </w:tc>
      </w:tr>
      <w:tr w:rsidR="30010AF7" w14:paraId="4937F18B"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26B76F4E" w14:textId="42892E5A" w:rsidR="30010AF7" w:rsidRDefault="30010AF7" w:rsidP="30010AF7">
            <w:pPr>
              <w:spacing w:line="256" w:lineRule="auto"/>
              <w:rPr>
                <w:rFonts w:cs="Calibri"/>
                <w:b w:val="0"/>
                <w:bCs w:val="0"/>
              </w:rPr>
            </w:pPr>
            <w:r w:rsidRPr="30010AF7">
              <w:rPr>
                <w:rFonts w:cs="Calibri"/>
                <w:b w:val="0"/>
                <w:bCs w:val="0"/>
                <w:lang w:val="en-US"/>
              </w:rPr>
              <w:t>34</w:t>
            </w:r>
            <w:r w:rsidRPr="30010AF7">
              <w:rPr>
                <w:rFonts w:cs="Calibri"/>
                <w:b w:val="0"/>
                <w:bCs w:val="0"/>
                <w:vertAlign w:val="superscript"/>
                <w:lang w:val="en-US"/>
              </w:rPr>
              <w:t>th</w:t>
            </w:r>
            <w:r w:rsidRPr="30010AF7">
              <w:rPr>
                <w:rFonts w:cs="Calibri"/>
                <w:b w:val="0"/>
                <w:bCs w:val="0"/>
                <w:lang w:val="en-US"/>
              </w:rPr>
              <w:t xml:space="preserve"> Operation Coordination Unit Meeting</w:t>
            </w:r>
          </w:p>
        </w:tc>
        <w:tc>
          <w:tcPr>
            <w:tcW w:w="3510" w:type="dxa"/>
            <w:tcMar>
              <w:left w:w="105" w:type="dxa"/>
              <w:right w:w="105" w:type="dxa"/>
            </w:tcMar>
          </w:tcPr>
          <w:p w14:paraId="4CAF7341" w14:textId="3B0F1FA4" w:rsidR="30010AF7" w:rsidRDefault="30010AF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rPr>
            </w:pPr>
            <w:r w:rsidRPr="30010AF7">
              <w:rPr>
                <w:rFonts w:cs="Calibri"/>
                <w:lang w:val="en-US"/>
              </w:rPr>
              <w:t>3 May 2023</w:t>
            </w:r>
          </w:p>
        </w:tc>
      </w:tr>
      <w:tr w:rsidR="30010AF7" w14:paraId="785D89E2"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08CC6951" w14:textId="2D65FE5E" w:rsidR="30010AF7" w:rsidRDefault="30010AF7" w:rsidP="30010AF7">
            <w:pPr>
              <w:spacing w:line="256" w:lineRule="auto"/>
              <w:rPr>
                <w:rFonts w:cs="Calibri"/>
                <w:b w:val="0"/>
                <w:bCs w:val="0"/>
              </w:rPr>
            </w:pPr>
            <w:r w:rsidRPr="30010AF7">
              <w:rPr>
                <w:rFonts w:cs="Calibri"/>
                <w:b w:val="0"/>
                <w:bCs w:val="0"/>
                <w:lang w:val="en-US"/>
              </w:rPr>
              <w:t>35</w:t>
            </w:r>
            <w:r w:rsidRPr="30010AF7">
              <w:rPr>
                <w:rFonts w:cs="Calibri"/>
                <w:b w:val="0"/>
                <w:bCs w:val="0"/>
                <w:vertAlign w:val="superscript"/>
                <w:lang w:val="en-US"/>
              </w:rPr>
              <w:t>th</w:t>
            </w:r>
            <w:r w:rsidRPr="30010AF7">
              <w:rPr>
                <w:rFonts w:cs="Calibri"/>
                <w:b w:val="0"/>
                <w:bCs w:val="0"/>
                <w:lang w:val="en-US"/>
              </w:rPr>
              <w:t xml:space="preserve"> Operation Coordination Unit Meeting</w:t>
            </w:r>
          </w:p>
        </w:tc>
        <w:tc>
          <w:tcPr>
            <w:tcW w:w="3510" w:type="dxa"/>
            <w:tcMar>
              <w:left w:w="105" w:type="dxa"/>
              <w:right w:w="105" w:type="dxa"/>
            </w:tcMar>
          </w:tcPr>
          <w:p w14:paraId="0C723FAE" w14:textId="0270C2C7" w:rsidR="30010AF7" w:rsidRDefault="30010AF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rPr>
            </w:pPr>
            <w:r w:rsidRPr="30010AF7">
              <w:rPr>
                <w:rFonts w:cs="Calibri"/>
                <w:lang w:val="en-US"/>
              </w:rPr>
              <w:t>5 July 2023</w:t>
            </w:r>
          </w:p>
        </w:tc>
      </w:tr>
      <w:tr w:rsidR="30010AF7" w14:paraId="5D0506D9"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681F66AE" w14:textId="68050864" w:rsidR="30010AF7" w:rsidRDefault="30010AF7" w:rsidP="30010AF7">
            <w:pPr>
              <w:spacing w:line="256" w:lineRule="auto"/>
              <w:rPr>
                <w:rFonts w:cs="Calibri"/>
                <w:b w:val="0"/>
                <w:bCs w:val="0"/>
              </w:rPr>
            </w:pPr>
            <w:r w:rsidRPr="30010AF7">
              <w:rPr>
                <w:rFonts w:cs="Calibri"/>
                <w:b w:val="0"/>
                <w:bCs w:val="0"/>
                <w:lang w:val="en-US"/>
              </w:rPr>
              <w:t>36</w:t>
            </w:r>
            <w:r w:rsidRPr="30010AF7">
              <w:rPr>
                <w:rFonts w:cs="Calibri"/>
                <w:b w:val="0"/>
                <w:bCs w:val="0"/>
                <w:vertAlign w:val="superscript"/>
                <w:lang w:val="en-US"/>
              </w:rPr>
              <w:t xml:space="preserve"> th</w:t>
            </w:r>
            <w:r w:rsidRPr="30010AF7">
              <w:rPr>
                <w:rFonts w:cs="Calibri"/>
                <w:b w:val="0"/>
                <w:bCs w:val="0"/>
                <w:lang w:val="en-US"/>
              </w:rPr>
              <w:t xml:space="preserve"> Operation Coordination Unit Meeting</w:t>
            </w:r>
          </w:p>
        </w:tc>
        <w:tc>
          <w:tcPr>
            <w:tcW w:w="3510" w:type="dxa"/>
            <w:tcMar>
              <w:left w:w="105" w:type="dxa"/>
              <w:right w:w="105" w:type="dxa"/>
            </w:tcMar>
          </w:tcPr>
          <w:p w14:paraId="5C8F15ED" w14:textId="14D5B92E" w:rsidR="30010AF7" w:rsidRDefault="30010AF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rPr>
            </w:pPr>
            <w:r w:rsidRPr="30010AF7">
              <w:rPr>
                <w:rFonts w:cs="Calibri"/>
                <w:lang w:val="en-US"/>
              </w:rPr>
              <w:t>9 August 2023</w:t>
            </w:r>
          </w:p>
        </w:tc>
      </w:tr>
      <w:tr w:rsidR="30010AF7" w14:paraId="5B09F4FC"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149CC83E" w14:textId="2E403139" w:rsidR="30010AF7" w:rsidRDefault="30010AF7" w:rsidP="30010AF7">
            <w:pPr>
              <w:spacing w:line="256" w:lineRule="auto"/>
              <w:rPr>
                <w:rFonts w:cs="Calibri"/>
                <w:b w:val="0"/>
                <w:bCs w:val="0"/>
              </w:rPr>
            </w:pPr>
            <w:r w:rsidRPr="30010AF7">
              <w:rPr>
                <w:rFonts w:cs="Calibri"/>
                <w:b w:val="0"/>
                <w:bCs w:val="0"/>
                <w:lang w:val="en-US"/>
              </w:rPr>
              <w:t>37</w:t>
            </w:r>
            <w:r w:rsidRPr="30010AF7">
              <w:rPr>
                <w:rFonts w:cs="Calibri"/>
                <w:b w:val="0"/>
                <w:bCs w:val="0"/>
                <w:vertAlign w:val="superscript"/>
                <w:lang w:val="en-US"/>
              </w:rPr>
              <w:t xml:space="preserve"> th</w:t>
            </w:r>
            <w:r w:rsidRPr="30010AF7">
              <w:rPr>
                <w:rFonts w:cs="Calibri"/>
                <w:b w:val="0"/>
                <w:bCs w:val="0"/>
                <w:lang w:val="en-US"/>
              </w:rPr>
              <w:t xml:space="preserve"> Operation Coordination Unit Meeting</w:t>
            </w:r>
          </w:p>
        </w:tc>
        <w:tc>
          <w:tcPr>
            <w:tcW w:w="3510" w:type="dxa"/>
            <w:tcMar>
              <w:left w:w="105" w:type="dxa"/>
              <w:right w:w="105" w:type="dxa"/>
            </w:tcMar>
          </w:tcPr>
          <w:p w14:paraId="56A127E9" w14:textId="41E70093" w:rsidR="30010AF7" w:rsidRDefault="30010AF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rPr>
            </w:pPr>
            <w:r w:rsidRPr="30010AF7">
              <w:rPr>
                <w:rFonts w:cs="Calibri"/>
                <w:lang w:val="en-US"/>
              </w:rPr>
              <w:t>11 September 2023</w:t>
            </w:r>
          </w:p>
        </w:tc>
      </w:tr>
      <w:tr w:rsidR="30010AF7" w14:paraId="78682DFC"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7C92940C" w14:textId="575E5BED" w:rsidR="30010AF7" w:rsidRDefault="30010AF7" w:rsidP="30010AF7">
            <w:pPr>
              <w:spacing w:line="256" w:lineRule="auto"/>
              <w:jc w:val="left"/>
              <w:rPr>
                <w:rFonts w:cs="Calibri"/>
                <w:b w:val="0"/>
                <w:bCs w:val="0"/>
              </w:rPr>
            </w:pPr>
            <w:r w:rsidRPr="30010AF7">
              <w:rPr>
                <w:rFonts w:cs="Calibri"/>
                <w:b w:val="0"/>
                <w:bCs w:val="0"/>
                <w:lang w:val="en-US"/>
              </w:rPr>
              <w:t>38</w:t>
            </w:r>
            <w:r w:rsidRPr="30010AF7">
              <w:rPr>
                <w:rFonts w:cs="Calibri"/>
                <w:b w:val="0"/>
                <w:bCs w:val="0"/>
                <w:vertAlign w:val="superscript"/>
                <w:lang w:val="en-US"/>
              </w:rPr>
              <w:t>th</w:t>
            </w:r>
            <w:r w:rsidRPr="30010AF7">
              <w:rPr>
                <w:rFonts w:cs="Calibri"/>
                <w:b w:val="0"/>
                <w:bCs w:val="0"/>
                <w:lang w:val="en-US"/>
              </w:rPr>
              <w:t xml:space="preserve"> Operation Coordination Unit Meeting</w:t>
            </w:r>
          </w:p>
        </w:tc>
        <w:tc>
          <w:tcPr>
            <w:tcW w:w="3510" w:type="dxa"/>
            <w:tcMar>
              <w:left w:w="105" w:type="dxa"/>
              <w:right w:w="105" w:type="dxa"/>
            </w:tcMar>
            <w:vAlign w:val="center"/>
          </w:tcPr>
          <w:p w14:paraId="576AD5D7" w14:textId="0D64D975" w:rsidR="30010AF7" w:rsidRDefault="30010AF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rPr>
            </w:pPr>
            <w:r w:rsidRPr="30010AF7">
              <w:rPr>
                <w:rFonts w:cs="Calibri"/>
                <w:lang w:val="en-US"/>
              </w:rPr>
              <w:t>31 May 2024</w:t>
            </w:r>
          </w:p>
        </w:tc>
      </w:tr>
      <w:tr w:rsidR="30010AF7" w14:paraId="5FAF32C3"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2F5885D7" w14:textId="0A53BBEA" w:rsidR="30010AF7" w:rsidRDefault="30010AF7" w:rsidP="30010AF7">
            <w:pPr>
              <w:spacing w:line="256" w:lineRule="auto"/>
              <w:jc w:val="left"/>
              <w:rPr>
                <w:rFonts w:cs="Calibri"/>
                <w:b w:val="0"/>
                <w:bCs w:val="0"/>
              </w:rPr>
            </w:pPr>
            <w:r w:rsidRPr="30010AF7">
              <w:rPr>
                <w:rFonts w:cs="Calibri"/>
                <w:b w:val="0"/>
                <w:bCs w:val="0"/>
                <w:lang w:val="en-US"/>
              </w:rPr>
              <w:t>39</w:t>
            </w:r>
            <w:r w:rsidRPr="30010AF7">
              <w:rPr>
                <w:rFonts w:cs="Calibri"/>
                <w:b w:val="0"/>
                <w:bCs w:val="0"/>
                <w:vertAlign w:val="superscript"/>
                <w:lang w:val="en-US"/>
              </w:rPr>
              <w:t>th</w:t>
            </w:r>
            <w:r w:rsidRPr="30010AF7">
              <w:rPr>
                <w:rFonts w:cs="Calibri"/>
                <w:b w:val="0"/>
                <w:bCs w:val="0"/>
                <w:lang w:val="en-US"/>
              </w:rPr>
              <w:t xml:space="preserve"> Operation Coordination Unit Meeting</w:t>
            </w:r>
          </w:p>
        </w:tc>
        <w:tc>
          <w:tcPr>
            <w:tcW w:w="3510" w:type="dxa"/>
            <w:tcMar>
              <w:left w:w="105" w:type="dxa"/>
              <w:right w:w="105" w:type="dxa"/>
            </w:tcMar>
            <w:vAlign w:val="center"/>
          </w:tcPr>
          <w:p w14:paraId="46AEF989" w14:textId="2F3527DD" w:rsidR="30010AF7" w:rsidRDefault="30010AF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rPr>
            </w:pPr>
            <w:r w:rsidRPr="30010AF7">
              <w:rPr>
                <w:rFonts w:cs="Calibri"/>
                <w:lang w:val="en-US"/>
              </w:rPr>
              <w:t>11 July 2024</w:t>
            </w:r>
          </w:p>
        </w:tc>
      </w:tr>
      <w:tr w:rsidR="30010AF7" w14:paraId="79D22F44"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291221AA" w14:textId="2333A1BD" w:rsidR="30010AF7" w:rsidRDefault="30010AF7" w:rsidP="30010AF7">
            <w:pPr>
              <w:spacing w:line="259" w:lineRule="auto"/>
              <w:jc w:val="left"/>
              <w:rPr>
                <w:rFonts w:cs="Calibri"/>
                <w:b w:val="0"/>
                <w:bCs w:val="0"/>
              </w:rPr>
            </w:pPr>
            <w:r w:rsidRPr="30010AF7">
              <w:rPr>
                <w:rFonts w:cs="Calibri"/>
                <w:b w:val="0"/>
                <w:bCs w:val="0"/>
                <w:lang w:val="en-US"/>
              </w:rPr>
              <w:t>40</w:t>
            </w:r>
            <w:r w:rsidRPr="30010AF7">
              <w:rPr>
                <w:rFonts w:cs="Calibri"/>
                <w:b w:val="0"/>
                <w:bCs w:val="0"/>
                <w:vertAlign w:val="superscript"/>
                <w:lang w:val="en-US"/>
              </w:rPr>
              <w:t>th</w:t>
            </w:r>
            <w:r w:rsidRPr="30010AF7">
              <w:rPr>
                <w:rFonts w:cs="Calibri"/>
                <w:b w:val="0"/>
                <w:bCs w:val="0"/>
                <w:lang w:val="en-US"/>
              </w:rPr>
              <w:t xml:space="preserve"> Operation Coordination Unit Meeting</w:t>
            </w:r>
          </w:p>
        </w:tc>
        <w:tc>
          <w:tcPr>
            <w:tcW w:w="3510" w:type="dxa"/>
            <w:tcMar>
              <w:left w:w="105" w:type="dxa"/>
              <w:right w:w="105" w:type="dxa"/>
            </w:tcMar>
            <w:vAlign w:val="center"/>
          </w:tcPr>
          <w:p w14:paraId="6BB8EF2D" w14:textId="2B8AEE5C" w:rsidR="30010AF7" w:rsidRDefault="30010AF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rPr>
            </w:pPr>
            <w:r w:rsidRPr="30010AF7">
              <w:rPr>
                <w:rFonts w:cs="Calibri"/>
                <w:lang w:val="en-US"/>
              </w:rPr>
              <w:t>17 August 2024</w:t>
            </w:r>
          </w:p>
        </w:tc>
      </w:tr>
      <w:tr w:rsidR="30010AF7" w14:paraId="686A0120"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0E42CB97" w14:textId="7A1A78DD" w:rsidR="30010AF7" w:rsidRDefault="30010AF7" w:rsidP="30010AF7">
            <w:pPr>
              <w:spacing w:line="259" w:lineRule="auto"/>
              <w:jc w:val="left"/>
              <w:rPr>
                <w:rFonts w:cs="Calibri"/>
                <w:b w:val="0"/>
                <w:bCs w:val="0"/>
                <w:color w:val="000000" w:themeColor="text1"/>
              </w:rPr>
            </w:pPr>
            <w:r w:rsidRPr="30010AF7">
              <w:rPr>
                <w:rFonts w:cs="Calibri"/>
                <w:b w:val="0"/>
                <w:bCs w:val="0"/>
                <w:color w:val="000000" w:themeColor="text1"/>
                <w:lang w:val="en-US"/>
              </w:rPr>
              <w:t>41st  Operation Coordination Unit Meeting</w:t>
            </w:r>
          </w:p>
        </w:tc>
        <w:tc>
          <w:tcPr>
            <w:tcW w:w="3510" w:type="dxa"/>
            <w:tcMar>
              <w:left w:w="105" w:type="dxa"/>
              <w:right w:w="105" w:type="dxa"/>
            </w:tcMar>
            <w:vAlign w:val="center"/>
          </w:tcPr>
          <w:p w14:paraId="2D8A483C" w14:textId="0C93662A" w:rsidR="30010AF7" w:rsidRDefault="30010AF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30010AF7">
              <w:rPr>
                <w:rFonts w:cs="Calibri"/>
                <w:color w:val="000000" w:themeColor="text1"/>
                <w:lang w:val="en-US"/>
              </w:rPr>
              <w:t>23 September 2024</w:t>
            </w:r>
          </w:p>
        </w:tc>
      </w:tr>
      <w:tr w:rsidR="30010AF7" w14:paraId="171FA10E"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7B0D9BA4" w14:textId="08B92BCA" w:rsidR="30010AF7" w:rsidRDefault="30010AF7" w:rsidP="30010AF7">
            <w:pPr>
              <w:jc w:val="left"/>
              <w:rPr>
                <w:rFonts w:cs="Calibri"/>
                <w:b w:val="0"/>
                <w:bCs w:val="0"/>
                <w:color w:val="000000" w:themeColor="text1"/>
              </w:rPr>
            </w:pPr>
            <w:r w:rsidRPr="30010AF7">
              <w:rPr>
                <w:rStyle w:val="eop"/>
                <w:rFonts w:cs="Calibri"/>
                <w:b w:val="0"/>
                <w:bCs w:val="0"/>
                <w:color w:val="000000" w:themeColor="text1"/>
              </w:rPr>
              <w:t>42</w:t>
            </w:r>
            <w:r w:rsidRPr="30010AF7">
              <w:rPr>
                <w:rStyle w:val="eop"/>
                <w:rFonts w:cs="Calibri"/>
                <w:b w:val="0"/>
                <w:bCs w:val="0"/>
                <w:color w:val="000000" w:themeColor="text1"/>
                <w:vertAlign w:val="superscript"/>
              </w:rPr>
              <w:t>nd</w:t>
            </w:r>
            <w:r w:rsidRPr="30010AF7">
              <w:rPr>
                <w:rFonts w:cs="Calibri"/>
                <w:b w:val="0"/>
                <w:bCs w:val="0"/>
                <w:color w:val="000000" w:themeColor="text1"/>
              </w:rPr>
              <w:t xml:space="preserve"> </w:t>
            </w:r>
            <w:r w:rsidRPr="30010AF7">
              <w:rPr>
                <w:rStyle w:val="normaltextrun"/>
                <w:rFonts w:cs="Calibri"/>
                <w:b w:val="0"/>
                <w:bCs w:val="0"/>
                <w:color w:val="000000" w:themeColor="text1"/>
                <w:lang w:val="en-US"/>
              </w:rPr>
              <w:t>Operation Coordination Unit Meeting</w:t>
            </w:r>
            <w:r w:rsidRPr="30010AF7">
              <w:rPr>
                <w:rStyle w:val="eop"/>
                <w:rFonts w:cs="Calibri"/>
                <w:b w:val="0"/>
                <w:bCs w:val="0"/>
                <w:color w:val="000000" w:themeColor="text1"/>
              </w:rPr>
              <w:t> </w:t>
            </w:r>
          </w:p>
        </w:tc>
        <w:tc>
          <w:tcPr>
            <w:tcW w:w="3510" w:type="dxa"/>
            <w:tcMar>
              <w:left w:w="105" w:type="dxa"/>
              <w:right w:w="105" w:type="dxa"/>
            </w:tcMar>
            <w:vAlign w:val="center"/>
          </w:tcPr>
          <w:p w14:paraId="14926B48" w14:textId="458BC6AB" w:rsidR="30010AF7" w:rsidRDefault="30010AF7" w:rsidP="30010AF7">
            <w:pPr>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r w:rsidRPr="30010AF7">
              <w:rPr>
                <w:rStyle w:val="eop"/>
                <w:rFonts w:cs="Calibri"/>
                <w:color w:val="000000" w:themeColor="text1"/>
              </w:rPr>
              <w:t>29 November 2024</w:t>
            </w:r>
          </w:p>
        </w:tc>
      </w:tr>
      <w:tr w:rsidR="30010AF7" w14:paraId="57C99F03"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52E27E53" w14:textId="165ADC39" w:rsidR="30010AF7" w:rsidRDefault="30010AF7" w:rsidP="30010AF7">
            <w:pPr>
              <w:jc w:val="left"/>
              <w:rPr>
                <w:rFonts w:cs="Calibri"/>
                <w:b w:val="0"/>
                <w:bCs w:val="0"/>
                <w:color w:val="000000" w:themeColor="text1"/>
              </w:rPr>
            </w:pPr>
            <w:r w:rsidRPr="30010AF7">
              <w:rPr>
                <w:rStyle w:val="eop"/>
                <w:rFonts w:cs="Calibri"/>
                <w:b w:val="0"/>
                <w:bCs w:val="0"/>
                <w:color w:val="000000" w:themeColor="text1"/>
              </w:rPr>
              <w:t>43</w:t>
            </w:r>
            <w:r w:rsidRPr="30010AF7">
              <w:rPr>
                <w:rStyle w:val="eop"/>
                <w:rFonts w:cs="Calibri"/>
                <w:b w:val="0"/>
                <w:bCs w:val="0"/>
                <w:color w:val="000000" w:themeColor="text1"/>
                <w:vertAlign w:val="superscript"/>
              </w:rPr>
              <w:t>rd</w:t>
            </w:r>
            <w:r w:rsidRPr="30010AF7">
              <w:rPr>
                <w:rFonts w:cs="Calibri"/>
                <w:b w:val="0"/>
                <w:bCs w:val="0"/>
                <w:color w:val="000000" w:themeColor="text1"/>
              </w:rPr>
              <w:t xml:space="preserve"> </w:t>
            </w:r>
            <w:r w:rsidRPr="30010AF7">
              <w:rPr>
                <w:rStyle w:val="normaltextrun"/>
                <w:rFonts w:cs="Calibri"/>
                <w:b w:val="0"/>
                <w:bCs w:val="0"/>
                <w:color w:val="000000" w:themeColor="text1"/>
                <w:lang w:val="en-US"/>
              </w:rPr>
              <w:t>Operation Coordination Unit Meeting</w:t>
            </w:r>
            <w:r w:rsidRPr="30010AF7">
              <w:rPr>
                <w:rStyle w:val="eop"/>
                <w:rFonts w:cs="Calibri"/>
                <w:b w:val="0"/>
                <w:bCs w:val="0"/>
                <w:color w:val="000000" w:themeColor="text1"/>
              </w:rPr>
              <w:t> </w:t>
            </w:r>
          </w:p>
        </w:tc>
        <w:tc>
          <w:tcPr>
            <w:tcW w:w="3510" w:type="dxa"/>
            <w:tcMar>
              <w:left w:w="105" w:type="dxa"/>
              <w:right w:w="105" w:type="dxa"/>
            </w:tcMar>
            <w:vAlign w:val="center"/>
          </w:tcPr>
          <w:p w14:paraId="4E6658A5" w14:textId="3FCAB71A" w:rsidR="30010AF7" w:rsidRDefault="30010AF7" w:rsidP="30010AF7">
            <w:pPr>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30010AF7">
              <w:rPr>
                <w:rStyle w:val="normaltextrun"/>
                <w:rFonts w:cs="Calibri"/>
                <w:color w:val="000000" w:themeColor="text1"/>
                <w:lang w:val="en-US"/>
              </w:rPr>
              <w:t>24 January 2025</w:t>
            </w:r>
          </w:p>
        </w:tc>
      </w:tr>
      <w:tr w:rsidR="30010AF7" w14:paraId="664D3BF2"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6E5F549D" w14:textId="34F6E8B3" w:rsidR="30010AF7" w:rsidRDefault="30010AF7" w:rsidP="30010AF7">
            <w:pPr>
              <w:jc w:val="left"/>
              <w:rPr>
                <w:rFonts w:cs="Calibri"/>
                <w:b w:val="0"/>
                <w:bCs w:val="0"/>
                <w:color w:val="000000" w:themeColor="text1"/>
              </w:rPr>
            </w:pPr>
            <w:r w:rsidRPr="30010AF7">
              <w:rPr>
                <w:rStyle w:val="normaltextrun"/>
                <w:rFonts w:cs="Calibri"/>
                <w:b w:val="0"/>
                <w:bCs w:val="0"/>
                <w:color w:val="000000" w:themeColor="text1"/>
              </w:rPr>
              <w:t>44</w:t>
            </w:r>
            <w:r w:rsidRPr="30010AF7">
              <w:rPr>
                <w:rStyle w:val="normaltextrun"/>
                <w:rFonts w:cs="Calibri"/>
                <w:b w:val="0"/>
                <w:bCs w:val="0"/>
                <w:color w:val="000000" w:themeColor="text1"/>
                <w:vertAlign w:val="superscript"/>
              </w:rPr>
              <w:t>th</w:t>
            </w:r>
            <w:r w:rsidRPr="30010AF7">
              <w:rPr>
                <w:rFonts w:cs="Calibri"/>
                <w:b w:val="0"/>
                <w:bCs w:val="0"/>
                <w:color w:val="000000" w:themeColor="text1"/>
              </w:rPr>
              <w:t xml:space="preserve"> </w:t>
            </w:r>
            <w:r w:rsidRPr="30010AF7">
              <w:rPr>
                <w:rStyle w:val="normaltextrun"/>
                <w:rFonts w:cs="Calibri"/>
                <w:b w:val="0"/>
                <w:bCs w:val="0"/>
                <w:color w:val="000000" w:themeColor="text1"/>
                <w:lang w:val="en-US"/>
              </w:rPr>
              <w:t>Operation Coordination Unit Meeting</w:t>
            </w:r>
            <w:r w:rsidRPr="30010AF7">
              <w:rPr>
                <w:rStyle w:val="eop"/>
                <w:rFonts w:cs="Calibri"/>
                <w:b w:val="0"/>
                <w:bCs w:val="0"/>
                <w:color w:val="000000" w:themeColor="text1"/>
              </w:rPr>
              <w:t> </w:t>
            </w:r>
          </w:p>
        </w:tc>
        <w:tc>
          <w:tcPr>
            <w:tcW w:w="3510" w:type="dxa"/>
            <w:tcMar>
              <w:left w:w="105" w:type="dxa"/>
              <w:right w:w="105" w:type="dxa"/>
            </w:tcMar>
            <w:vAlign w:val="center"/>
          </w:tcPr>
          <w:p w14:paraId="1D7C7128" w14:textId="000C3AF4" w:rsidR="30010AF7" w:rsidRDefault="30010AF7" w:rsidP="30010AF7">
            <w:pPr>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r w:rsidRPr="30010AF7">
              <w:rPr>
                <w:rStyle w:val="normaltextrun"/>
                <w:rFonts w:cs="Calibri"/>
                <w:color w:val="000000" w:themeColor="text1"/>
                <w:lang w:val="en-US"/>
              </w:rPr>
              <w:t>13 February 2025</w:t>
            </w:r>
          </w:p>
        </w:tc>
      </w:tr>
      <w:tr w:rsidR="30010AF7" w14:paraId="23907302"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18E189F2" w14:textId="38E8F706" w:rsidR="30010AF7" w:rsidRDefault="30010AF7" w:rsidP="30010AF7">
            <w:pPr>
              <w:spacing w:line="256" w:lineRule="auto"/>
              <w:jc w:val="left"/>
              <w:rPr>
                <w:rFonts w:cs="Calibri"/>
                <w:b w:val="0"/>
                <w:bCs w:val="0"/>
              </w:rPr>
            </w:pPr>
            <w:r w:rsidRPr="30010AF7">
              <w:rPr>
                <w:rFonts w:cs="Calibri"/>
                <w:b w:val="0"/>
                <w:bCs w:val="0"/>
                <w:lang w:val="en-US"/>
              </w:rPr>
              <w:t>First Weekly Meeting</w:t>
            </w:r>
          </w:p>
        </w:tc>
        <w:tc>
          <w:tcPr>
            <w:tcW w:w="3510" w:type="dxa"/>
            <w:tcMar>
              <w:left w:w="105" w:type="dxa"/>
              <w:right w:w="105" w:type="dxa"/>
            </w:tcMar>
            <w:vAlign w:val="center"/>
          </w:tcPr>
          <w:p w14:paraId="2AA0FA74" w14:textId="20C2DB54" w:rsidR="30010AF7" w:rsidRDefault="30010AF7" w:rsidP="30010AF7">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rPr>
            </w:pPr>
            <w:r w:rsidRPr="30010AF7">
              <w:rPr>
                <w:rFonts w:cs="Calibri"/>
                <w:lang w:val="en-US"/>
              </w:rPr>
              <w:t>4 July 2024</w:t>
            </w:r>
          </w:p>
        </w:tc>
      </w:tr>
      <w:tr w:rsidR="30010AF7" w14:paraId="1396ADA5"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2860A2FB" w14:textId="640DDA25" w:rsidR="30010AF7" w:rsidRDefault="30010AF7" w:rsidP="30010AF7">
            <w:pPr>
              <w:spacing w:line="259" w:lineRule="auto"/>
              <w:jc w:val="left"/>
              <w:rPr>
                <w:rFonts w:cs="Calibri"/>
                <w:b w:val="0"/>
                <w:bCs w:val="0"/>
              </w:rPr>
            </w:pPr>
            <w:r w:rsidRPr="30010AF7">
              <w:rPr>
                <w:rFonts w:cs="Calibri"/>
                <w:b w:val="0"/>
                <w:bCs w:val="0"/>
                <w:lang w:val="en-US"/>
              </w:rPr>
              <w:t>Second Weekly Meeting</w:t>
            </w:r>
          </w:p>
        </w:tc>
        <w:tc>
          <w:tcPr>
            <w:tcW w:w="3510" w:type="dxa"/>
            <w:tcMar>
              <w:left w:w="105" w:type="dxa"/>
              <w:right w:w="105" w:type="dxa"/>
            </w:tcMar>
            <w:vAlign w:val="center"/>
          </w:tcPr>
          <w:p w14:paraId="334DC136" w14:textId="1FCCA64D" w:rsidR="30010AF7" w:rsidRDefault="30010AF7" w:rsidP="30010AF7">
            <w:pPr>
              <w:spacing w:line="259" w:lineRule="auto"/>
              <w:jc w:val="center"/>
              <w:cnfStyle w:val="000000100000" w:firstRow="0" w:lastRow="0" w:firstColumn="0" w:lastColumn="0" w:oddVBand="0" w:evenVBand="0" w:oddHBand="1" w:evenHBand="0" w:firstRowFirstColumn="0" w:firstRowLastColumn="0" w:lastRowFirstColumn="0" w:lastRowLastColumn="0"/>
              <w:rPr>
                <w:rFonts w:cs="Calibri"/>
              </w:rPr>
            </w:pPr>
            <w:r w:rsidRPr="30010AF7">
              <w:rPr>
                <w:rFonts w:cs="Calibri"/>
                <w:lang w:val="en-US"/>
              </w:rPr>
              <w:t>18 July 2024</w:t>
            </w:r>
          </w:p>
        </w:tc>
      </w:tr>
      <w:tr w:rsidR="30010AF7" w14:paraId="67E43AD5"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43072A60" w14:textId="30B0016C" w:rsidR="30010AF7" w:rsidRDefault="30010AF7" w:rsidP="30010AF7">
            <w:pPr>
              <w:spacing w:line="259" w:lineRule="auto"/>
              <w:jc w:val="left"/>
              <w:rPr>
                <w:rFonts w:cs="Calibri"/>
                <w:b w:val="0"/>
                <w:bCs w:val="0"/>
              </w:rPr>
            </w:pPr>
            <w:r w:rsidRPr="30010AF7">
              <w:rPr>
                <w:rFonts w:cs="Calibri"/>
                <w:b w:val="0"/>
                <w:bCs w:val="0"/>
                <w:lang w:val="en-US"/>
              </w:rPr>
              <w:t>Third Weekly Meeting</w:t>
            </w:r>
          </w:p>
        </w:tc>
        <w:tc>
          <w:tcPr>
            <w:tcW w:w="3510" w:type="dxa"/>
            <w:tcMar>
              <w:left w:w="105" w:type="dxa"/>
              <w:right w:w="105" w:type="dxa"/>
            </w:tcMar>
            <w:vAlign w:val="center"/>
          </w:tcPr>
          <w:p w14:paraId="1CDFB9C2" w14:textId="4921E9FB" w:rsidR="30010AF7" w:rsidRDefault="30010AF7" w:rsidP="30010AF7">
            <w:pPr>
              <w:spacing w:line="259" w:lineRule="auto"/>
              <w:jc w:val="center"/>
              <w:cnfStyle w:val="000000000000" w:firstRow="0" w:lastRow="0" w:firstColumn="0" w:lastColumn="0" w:oddVBand="0" w:evenVBand="0" w:oddHBand="0" w:evenHBand="0" w:firstRowFirstColumn="0" w:firstRowLastColumn="0" w:lastRowFirstColumn="0" w:lastRowLastColumn="0"/>
              <w:rPr>
                <w:rFonts w:cs="Calibri"/>
              </w:rPr>
            </w:pPr>
            <w:r w:rsidRPr="30010AF7">
              <w:rPr>
                <w:rFonts w:cs="Calibri"/>
                <w:lang w:val="en-US"/>
              </w:rPr>
              <w:t>25 July 2024</w:t>
            </w:r>
          </w:p>
        </w:tc>
      </w:tr>
      <w:tr w:rsidR="30010AF7" w14:paraId="2D589856" w14:textId="77777777" w:rsidTr="7E5CB2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62C6A35B" w14:textId="2D2CC0C3" w:rsidR="30010AF7" w:rsidRDefault="30010AF7" w:rsidP="30010AF7">
            <w:pPr>
              <w:jc w:val="left"/>
              <w:rPr>
                <w:rFonts w:cs="Calibri"/>
                <w:b w:val="0"/>
                <w:bCs w:val="0"/>
                <w:color w:val="000000" w:themeColor="text1"/>
              </w:rPr>
            </w:pPr>
            <w:r w:rsidRPr="30010AF7">
              <w:rPr>
                <w:rStyle w:val="normaltextrun"/>
                <w:rFonts w:cs="Calibri"/>
                <w:b w:val="0"/>
                <w:bCs w:val="0"/>
                <w:color w:val="000000" w:themeColor="text1"/>
                <w:lang w:val="en-US"/>
              </w:rPr>
              <w:t>Fourth Weekly Meeting</w:t>
            </w:r>
            <w:r w:rsidRPr="30010AF7">
              <w:rPr>
                <w:rStyle w:val="eop"/>
                <w:rFonts w:cs="Calibri"/>
                <w:b w:val="0"/>
                <w:bCs w:val="0"/>
                <w:color w:val="000000" w:themeColor="text1"/>
              </w:rPr>
              <w:t> </w:t>
            </w:r>
          </w:p>
        </w:tc>
        <w:tc>
          <w:tcPr>
            <w:tcW w:w="3510" w:type="dxa"/>
            <w:tcMar>
              <w:left w:w="105" w:type="dxa"/>
              <w:right w:w="105" w:type="dxa"/>
            </w:tcMar>
            <w:vAlign w:val="center"/>
          </w:tcPr>
          <w:p w14:paraId="6D7EA2CD" w14:textId="00B9BDB3" w:rsidR="30010AF7" w:rsidRDefault="30010AF7" w:rsidP="30010AF7">
            <w:pPr>
              <w:jc w:val="center"/>
              <w:cnfStyle w:val="000000100000" w:firstRow="0" w:lastRow="0" w:firstColumn="0" w:lastColumn="0" w:oddVBand="0" w:evenVBand="0" w:oddHBand="1" w:evenHBand="0" w:firstRowFirstColumn="0" w:firstRowLastColumn="0" w:lastRowFirstColumn="0" w:lastRowLastColumn="0"/>
              <w:rPr>
                <w:rStyle w:val="eop"/>
                <w:rFonts w:cs="Calibri"/>
                <w:color w:val="000000" w:themeColor="text1"/>
              </w:rPr>
            </w:pPr>
            <w:r w:rsidRPr="30010AF7">
              <w:rPr>
                <w:rStyle w:val="normaltextrun"/>
                <w:rFonts w:cs="Calibri"/>
                <w:color w:val="000000" w:themeColor="text1"/>
                <w:lang w:val="en-US"/>
              </w:rPr>
              <w:t>19 September</w:t>
            </w:r>
            <w:r w:rsidRPr="30010AF7">
              <w:rPr>
                <w:rStyle w:val="eop"/>
                <w:rFonts w:cs="Calibri"/>
                <w:color w:val="000000" w:themeColor="text1"/>
              </w:rPr>
              <w:t> </w:t>
            </w:r>
            <w:r w:rsidR="67EBAB3E" w:rsidRPr="30010AF7">
              <w:rPr>
                <w:rStyle w:val="eop"/>
                <w:rFonts w:cs="Calibri"/>
                <w:color w:val="000000" w:themeColor="text1"/>
              </w:rPr>
              <w:t>2024</w:t>
            </w:r>
          </w:p>
        </w:tc>
      </w:tr>
      <w:tr w:rsidR="30010AF7" w14:paraId="1CBB9E55" w14:textId="77777777" w:rsidTr="7E5CB21A">
        <w:trPr>
          <w:trHeight w:val="30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477C3252" w14:textId="0E96540C" w:rsidR="30010AF7" w:rsidRDefault="30010AF7" w:rsidP="30010AF7">
            <w:pPr>
              <w:spacing w:beforeAutospacing="1" w:afterAutospacing="1"/>
              <w:jc w:val="left"/>
              <w:rPr>
                <w:rFonts w:cs="Calibri"/>
                <w:b w:val="0"/>
                <w:bCs w:val="0"/>
                <w:color w:val="000000" w:themeColor="text1"/>
              </w:rPr>
            </w:pPr>
            <w:r w:rsidRPr="30010AF7">
              <w:rPr>
                <w:rStyle w:val="normaltextrun"/>
                <w:rFonts w:cs="Calibri"/>
                <w:b w:val="0"/>
                <w:bCs w:val="0"/>
                <w:color w:val="000000" w:themeColor="text1"/>
                <w:lang w:val="en-US"/>
              </w:rPr>
              <w:t>Fifth Weekly Meeting</w:t>
            </w:r>
          </w:p>
        </w:tc>
        <w:tc>
          <w:tcPr>
            <w:tcW w:w="3510" w:type="dxa"/>
            <w:tcMar>
              <w:left w:w="105" w:type="dxa"/>
              <w:right w:w="105" w:type="dxa"/>
            </w:tcMar>
            <w:vAlign w:val="center"/>
          </w:tcPr>
          <w:p w14:paraId="250D9A46" w14:textId="143F4E47" w:rsidR="30010AF7" w:rsidRDefault="30010AF7" w:rsidP="30010AF7">
            <w:pPr>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30010AF7">
              <w:rPr>
                <w:rStyle w:val="eop"/>
                <w:rFonts w:cs="Calibri"/>
                <w:color w:val="000000" w:themeColor="text1"/>
              </w:rPr>
              <w:t>24 October 2024</w:t>
            </w:r>
          </w:p>
        </w:tc>
      </w:tr>
      <w:tr w:rsidR="30010AF7" w14:paraId="2DDF571E" w14:textId="77777777" w:rsidTr="7E5CB21A">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5535" w:type="dxa"/>
            <w:tcMar>
              <w:left w:w="105" w:type="dxa"/>
              <w:right w:w="105" w:type="dxa"/>
            </w:tcMar>
          </w:tcPr>
          <w:p w14:paraId="73D8E169" w14:textId="2935993B" w:rsidR="30010AF7" w:rsidRDefault="30010AF7" w:rsidP="30010AF7">
            <w:pPr>
              <w:spacing w:line="259" w:lineRule="auto"/>
              <w:jc w:val="left"/>
              <w:rPr>
                <w:rFonts w:cs="Calibri"/>
                <w:b w:val="0"/>
                <w:bCs w:val="0"/>
                <w:lang w:val="en-US"/>
              </w:rPr>
            </w:pPr>
          </w:p>
        </w:tc>
        <w:tc>
          <w:tcPr>
            <w:tcW w:w="3510" w:type="dxa"/>
            <w:tcMar>
              <w:left w:w="105" w:type="dxa"/>
              <w:right w:w="105" w:type="dxa"/>
            </w:tcMar>
            <w:vAlign w:val="center"/>
          </w:tcPr>
          <w:p w14:paraId="246F58CA" w14:textId="74C09E23" w:rsidR="30010AF7" w:rsidRDefault="30010AF7" w:rsidP="30010AF7">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lang w:val="en-US"/>
              </w:rPr>
            </w:pPr>
          </w:p>
        </w:tc>
      </w:tr>
    </w:tbl>
    <w:p w14:paraId="1B38A583" w14:textId="74172D92" w:rsidR="30010AF7" w:rsidRDefault="30010AF7" w:rsidP="30010AF7">
      <w:pPr>
        <w:rPr>
          <w:rFonts w:asciiTheme="minorHAnsi" w:hAnsiTheme="minorHAnsi" w:cstheme="minorBidi"/>
          <w:lang w:val="en-US" w:eastAsia="en-GB"/>
        </w:rPr>
      </w:pPr>
    </w:p>
    <w:p w14:paraId="681032BC" w14:textId="65B26261" w:rsidR="30010AF7" w:rsidRDefault="30010AF7" w:rsidP="30010AF7">
      <w:pPr>
        <w:rPr>
          <w:rFonts w:asciiTheme="minorHAnsi" w:hAnsiTheme="minorHAnsi" w:cstheme="minorBidi"/>
          <w:lang w:val="en-US" w:eastAsia="en-GB"/>
        </w:rPr>
      </w:pPr>
    </w:p>
    <w:tbl>
      <w:tblPr>
        <w:tblStyle w:val="PlainTable1"/>
        <w:tblW w:w="9045" w:type="dxa"/>
        <w:tblLayout w:type="fixed"/>
        <w:tblLook w:val="04A0" w:firstRow="1" w:lastRow="0" w:firstColumn="1" w:lastColumn="0" w:noHBand="0" w:noVBand="1"/>
      </w:tblPr>
      <w:tblGrid>
        <w:gridCol w:w="5520"/>
        <w:gridCol w:w="3525"/>
      </w:tblGrid>
      <w:tr w:rsidR="4452F6FC" w:rsidRPr="00E85DAD" w14:paraId="2DA98826" w14:textId="77777777" w:rsidTr="043303B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346EFB36" w14:textId="05A607A7" w:rsidR="4452F6FC" w:rsidRPr="00E85DAD" w:rsidRDefault="6125C2D3" w:rsidP="30010AF7">
            <w:pPr>
              <w:rPr>
                <w:rStyle w:val="normaltextrun"/>
                <w:rFonts w:cs="Calibri"/>
                <w:color w:val="000000" w:themeColor="text1"/>
                <w:lang w:val="en-US"/>
              </w:rPr>
            </w:pPr>
            <w:r w:rsidRPr="30010AF7">
              <w:rPr>
                <w:rStyle w:val="normaltextrun"/>
                <w:rFonts w:cs="Calibri"/>
                <w:color w:val="000000" w:themeColor="text1"/>
                <w:lang w:val="en-US"/>
              </w:rPr>
              <w:t xml:space="preserve">Table 2. </w:t>
            </w:r>
            <w:r w:rsidR="14BE1987" w:rsidRPr="30010AF7">
              <w:rPr>
                <w:rStyle w:val="normaltextrun"/>
                <w:rFonts w:cs="Calibri"/>
                <w:color w:val="000000" w:themeColor="text1"/>
                <w:lang w:val="en-US"/>
              </w:rPr>
              <w:t xml:space="preserve">List of Events, Trainings, Conferences </w:t>
            </w:r>
          </w:p>
        </w:tc>
        <w:tc>
          <w:tcPr>
            <w:tcW w:w="3525" w:type="dxa"/>
            <w:tcMar>
              <w:left w:w="105" w:type="dxa"/>
              <w:right w:w="105" w:type="dxa"/>
            </w:tcMar>
          </w:tcPr>
          <w:p w14:paraId="639CE300" w14:textId="1B86C754" w:rsidR="4452F6FC" w:rsidRPr="00E85DAD" w:rsidRDefault="2D444812" w:rsidP="30010AF7">
            <w:pPr>
              <w:jc w:val="center"/>
              <w:cnfStyle w:val="100000000000" w:firstRow="1" w:lastRow="0" w:firstColumn="0" w:lastColumn="0" w:oddVBand="0" w:evenVBand="0" w:oddHBand="0" w:evenHBand="0" w:firstRowFirstColumn="0" w:firstRowLastColumn="0" w:lastRowFirstColumn="0" w:lastRowLastColumn="0"/>
              <w:rPr>
                <w:rFonts w:cs="Calibri"/>
                <w:color w:val="000000" w:themeColor="text1"/>
                <w:lang w:val="en-US"/>
              </w:rPr>
            </w:pPr>
            <w:r w:rsidRPr="30010AF7">
              <w:rPr>
                <w:rStyle w:val="normaltextrun"/>
                <w:rFonts w:cs="Calibri"/>
                <w:color w:val="000000" w:themeColor="text1"/>
                <w:lang w:val="en-US"/>
              </w:rPr>
              <w:t>Date</w:t>
            </w:r>
            <w:r w:rsidRPr="30010AF7">
              <w:rPr>
                <w:rStyle w:val="eop"/>
                <w:rFonts w:cs="Calibri"/>
                <w:color w:val="000000" w:themeColor="text1"/>
                <w:lang w:val="en-US"/>
              </w:rPr>
              <w:t> </w:t>
            </w:r>
          </w:p>
        </w:tc>
      </w:tr>
      <w:tr w:rsidR="30010AF7" w14:paraId="24D1942D"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25BF9B13" w14:textId="605BA0FA" w:rsidR="398C49C9" w:rsidRDefault="398C49C9" w:rsidP="30010AF7">
            <w:pPr>
              <w:jc w:val="left"/>
              <w:rPr>
                <w:rStyle w:val="normaltextrun"/>
                <w:rFonts w:cs="Calibri"/>
                <w:lang w:val="en-US"/>
              </w:rPr>
            </w:pPr>
            <w:r w:rsidRPr="30010AF7">
              <w:rPr>
                <w:rStyle w:val="normaltextrun"/>
                <w:rFonts w:cs="Calibri"/>
                <w:lang w:val="en-US"/>
              </w:rPr>
              <w:t xml:space="preserve">Launch Event </w:t>
            </w:r>
          </w:p>
          <w:p w14:paraId="6352582C" w14:textId="0393E981" w:rsidR="30010AF7" w:rsidRDefault="30010AF7" w:rsidP="30010AF7">
            <w:pPr>
              <w:jc w:val="left"/>
              <w:rPr>
                <w:rStyle w:val="normaltextrun"/>
                <w:rFonts w:cs="Calibri"/>
                <w:lang w:val="en-US"/>
              </w:rPr>
            </w:pPr>
          </w:p>
        </w:tc>
        <w:tc>
          <w:tcPr>
            <w:tcW w:w="3525" w:type="dxa"/>
            <w:tcMar>
              <w:left w:w="105" w:type="dxa"/>
              <w:right w:w="105" w:type="dxa"/>
            </w:tcMar>
          </w:tcPr>
          <w:p w14:paraId="58BB5A0E" w14:textId="6F8A4364" w:rsidR="398C49C9" w:rsidRDefault="398C49C9"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26 February 2020</w:t>
            </w:r>
          </w:p>
          <w:p w14:paraId="7060170A" w14:textId="5E4E7B5D" w:rsidR="30010AF7" w:rsidRDefault="30010AF7"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p>
        </w:tc>
      </w:tr>
      <w:tr w:rsidR="30010AF7" w14:paraId="711C2BA2"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094A9149" w14:textId="4E88860D" w:rsidR="398C49C9" w:rsidRDefault="398C49C9" w:rsidP="30010AF7">
            <w:pPr>
              <w:jc w:val="left"/>
              <w:rPr>
                <w:rStyle w:val="normaltextrun"/>
                <w:rFonts w:cs="Calibri"/>
                <w:lang w:val="en-US"/>
              </w:rPr>
            </w:pPr>
            <w:r w:rsidRPr="30010AF7">
              <w:rPr>
                <w:rStyle w:val="normaltextrun"/>
                <w:rFonts w:cs="Calibri"/>
                <w:lang w:val="en-US"/>
              </w:rPr>
              <w:t>Inception Workshop</w:t>
            </w:r>
          </w:p>
          <w:p w14:paraId="3422A823" w14:textId="21E84B8D" w:rsidR="30010AF7" w:rsidRDefault="30010AF7" w:rsidP="30010AF7">
            <w:pPr>
              <w:jc w:val="left"/>
              <w:rPr>
                <w:rStyle w:val="normaltextrun"/>
                <w:rFonts w:cs="Calibri"/>
                <w:lang w:val="en-US"/>
              </w:rPr>
            </w:pPr>
          </w:p>
        </w:tc>
        <w:tc>
          <w:tcPr>
            <w:tcW w:w="3525" w:type="dxa"/>
            <w:tcMar>
              <w:left w:w="105" w:type="dxa"/>
              <w:right w:w="105" w:type="dxa"/>
            </w:tcMar>
            <w:vAlign w:val="center"/>
          </w:tcPr>
          <w:p w14:paraId="004753DA" w14:textId="1AF0068C" w:rsidR="398C49C9" w:rsidRDefault="398C49C9" w:rsidP="30010AF7">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26 February 2020</w:t>
            </w:r>
          </w:p>
          <w:p w14:paraId="1DDC386A" w14:textId="383BF534" w:rsidR="30010AF7" w:rsidRDefault="30010AF7" w:rsidP="30010AF7">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p>
        </w:tc>
      </w:tr>
      <w:tr w:rsidR="30010AF7" w14:paraId="4B3D6340"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711B4712" w14:textId="7741766B" w:rsidR="398C49C9" w:rsidRDefault="398C49C9" w:rsidP="30010AF7">
            <w:pPr>
              <w:jc w:val="left"/>
              <w:rPr>
                <w:rStyle w:val="normaltextrun"/>
                <w:rFonts w:cs="Calibri"/>
                <w:lang w:val="en-US"/>
              </w:rPr>
            </w:pPr>
            <w:r w:rsidRPr="30010AF7">
              <w:rPr>
                <w:rStyle w:val="normaltextrun"/>
                <w:rFonts w:cs="Calibri"/>
                <w:lang w:val="en-US"/>
              </w:rPr>
              <w:lastRenderedPageBreak/>
              <w:t xml:space="preserve">Consultative Meeting on Grant Management </w:t>
            </w:r>
          </w:p>
          <w:p w14:paraId="006F641F" w14:textId="4BB55EFA" w:rsidR="398C49C9" w:rsidRDefault="398C49C9" w:rsidP="30010AF7">
            <w:pPr>
              <w:jc w:val="left"/>
              <w:rPr>
                <w:rStyle w:val="normaltextrun"/>
                <w:rFonts w:cs="Calibri"/>
                <w:lang w:val="en-US"/>
              </w:rPr>
            </w:pPr>
            <w:r w:rsidRPr="30010AF7">
              <w:rPr>
                <w:rStyle w:val="normaltextrun"/>
                <w:rFonts w:cs="Calibri"/>
                <w:lang w:val="en-US"/>
              </w:rPr>
              <w:t xml:space="preserve">Consultative Meeting on National Adaptation Platform </w:t>
            </w:r>
          </w:p>
          <w:p w14:paraId="76A8A92F" w14:textId="3FC7E125" w:rsidR="398C49C9" w:rsidRDefault="398C49C9" w:rsidP="30010AF7">
            <w:pPr>
              <w:jc w:val="left"/>
              <w:rPr>
                <w:rStyle w:val="normaltextrun"/>
                <w:rFonts w:cs="Calibri"/>
                <w:lang w:val="en-US"/>
              </w:rPr>
            </w:pPr>
            <w:r w:rsidRPr="30010AF7">
              <w:rPr>
                <w:rStyle w:val="normaltextrun"/>
                <w:rFonts w:cs="Calibri"/>
                <w:lang w:val="en-US"/>
              </w:rPr>
              <w:t>Consultative Meetings on Activity 2.1.2</w:t>
            </w:r>
          </w:p>
          <w:p w14:paraId="4513BAC8" w14:textId="21348E56" w:rsidR="30010AF7" w:rsidRDefault="30010AF7" w:rsidP="30010AF7">
            <w:pPr>
              <w:jc w:val="left"/>
              <w:rPr>
                <w:rStyle w:val="normaltextrun"/>
                <w:rFonts w:cs="Calibri"/>
                <w:lang w:val="en-US"/>
              </w:rPr>
            </w:pPr>
          </w:p>
        </w:tc>
        <w:tc>
          <w:tcPr>
            <w:tcW w:w="3525" w:type="dxa"/>
            <w:tcMar>
              <w:left w:w="105" w:type="dxa"/>
              <w:right w:w="105" w:type="dxa"/>
            </w:tcMar>
            <w:vAlign w:val="center"/>
          </w:tcPr>
          <w:p w14:paraId="7DF8E183" w14:textId="37681CB5" w:rsidR="398C49C9" w:rsidRDefault="398C49C9"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27 April 2020</w:t>
            </w:r>
          </w:p>
          <w:p w14:paraId="2B964D2D" w14:textId="20589D8C" w:rsidR="398C49C9" w:rsidRDefault="398C49C9"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21 May 2020</w:t>
            </w:r>
          </w:p>
          <w:p w14:paraId="5E163698" w14:textId="59793677" w:rsidR="398C49C9" w:rsidRDefault="398C49C9"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22-23 July 2020</w:t>
            </w:r>
          </w:p>
          <w:p w14:paraId="6916016E" w14:textId="2439196B" w:rsidR="30010AF7" w:rsidRDefault="30010AF7"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p>
        </w:tc>
      </w:tr>
      <w:tr w:rsidR="30010AF7" w14:paraId="11949AD9"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09DA9CF4" w14:textId="4D811F38" w:rsidR="3C1451B5" w:rsidRDefault="3C1451B5" w:rsidP="30010AF7">
            <w:pPr>
              <w:jc w:val="left"/>
              <w:rPr>
                <w:rStyle w:val="normaltextrun"/>
                <w:rFonts w:cs="Calibri"/>
                <w:lang w:val="en-US"/>
              </w:rPr>
            </w:pPr>
            <w:r w:rsidRPr="30010AF7">
              <w:rPr>
                <w:rStyle w:val="normaltextrun"/>
                <w:rFonts w:cs="Calibri"/>
                <w:lang w:val="en-US"/>
              </w:rPr>
              <w:t xml:space="preserve">Consultative Meeting on Analysis of Climate Change Models No.1 </w:t>
            </w:r>
          </w:p>
          <w:p w14:paraId="3D8B4479" w14:textId="4CA2287B" w:rsidR="30010AF7" w:rsidRDefault="30010AF7" w:rsidP="30010AF7">
            <w:pPr>
              <w:jc w:val="left"/>
              <w:rPr>
                <w:rStyle w:val="normaltextrun"/>
                <w:rFonts w:cs="Calibri"/>
                <w:lang w:val="en-US"/>
              </w:rPr>
            </w:pPr>
          </w:p>
        </w:tc>
        <w:tc>
          <w:tcPr>
            <w:tcW w:w="3525" w:type="dxa"/>
            <w:tcMar>
              <w:left w:w="105" w:type="dxa"/>
              <w:right w:w="105" w:type="dxa"/>
            </w:tcMar>
            <w:vAlign w:val="center"/>
          </w:tcPr>
          <w:p w14:paraId="2801B281" w14:textId="5E817BA2" w:rsidR="3C1451B5" w:rsidRDefault="3C1451B5" w:rsidP="30010AF7">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19 August 2020</w:t>
            </w:r>
          </w:p>
        </w:tc>
      </w:tr>
      <w:tr w:rsidR="30010AF7" w14:paraId="56EF88C3"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2A282AEC" w14:textId="2A1548AF" w:rsidR="3C1451B5" w:rsidRDefault="3C1451B5" w:rsidP="30010AF7">
            <w:pPr>
              <w:jc w:val="left"/>
              <w:rPr>
                <w:rStyle w:val="normaltextrun"/>
                <w:rFonts w:cs="Calibri"/>
                <w:lang w:val="en-US"/>
              </w:rPr>
            </w:pPr>
            <w:r w:rsidRPr="30010AF7">
              <w:rPr>
                <w:rStyle w:val="normaltextrun"/>
                <w:rFonts w:cs="Calibri"/>
                <w:lang w:val="en-US"/>
              </w:rPr>
              <w:t xml:space="preserve">Consultative Meeting on National Adaptation Platform No.2 </w:t>
            </w:r>
          </w:p>
        </w:tc>
        <w:tc>
          <w:tcPr>
            <w:tcW w:w="3525" w:type="dxa"/>
            <w:tcMar>
              <w:left w:w="105" w:type="dxa"/>
              <w:right w:w="105" w:type="dxa"/>
            </w:tcMar>
            <w:vAlign w:val="center"/>
          </w:tcPr>
          <w:p w14:paraId="3361D936" w14:textId="5D7523A5" w:rsidR="3C1451B5" w:rsidRDefault="3C1451B5"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30 July 2020</w:t>
            </w:r>
          </w:p>
          <w:p w14:paraId="0F56D71B" w14:textId="74C79124" w:rsidR="30010AF7" w:rsidRDefault="30010AF7"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p>
        </w:tc>
      </w:tr>
      <w:tr w:rsidR="30010AF7" w14:paraId="564A9ACB"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5C48EF70" w14:textId="5E560A82" w:rsidR="3C1451B5" w:rsidRDefault="3C1451B5" w:rsidP="30010AF7">
            <w:pPr>
              <w:jc w:val="left"/>
              <w:rPr>
                <w:rStyle w:val="normaltextrun"/>
                <w:rFonts w:cs="Calibri"/>
                <w:lang w:val="en-US"/>
              </w:rPr>
            </w:pPr>
            <w:r w:rsidRPr="30010AF7">
              <w:rPr>
                <w:rStyle w:val="normaltextrun"/>
                <w:rFonts w:cs="Calibri"/>
                <w:lang w:val="en-US"/>
              </w:rPr>
              <w:t xml:space="preserve">Consultative Meeting on National Adaptation Platform No.3 </w:t>
            </w:r>
          </w:p>
        </w:tc>
        <w:tc>
          <w:tcPr>
            <w:tcW w:w="3525" w:type="dxa"/>
            <w:tcMar>
              <w:left w:w="105" w:type="dxa"/>
              <w:right w:w="105" w:type="dxa"/>
            </w:tcMar>
            <w:vAlign w:val="center"/>
          </w:tcPr>
          <w:p w14:paraId="7C017763" w14:textId="3618F669" w:rsidR="3C1451B5" w:rsidRDefault="3C1451B5" w:rsidP="30010AF7">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19 August 2020</w:t>
            </w:r>
          </w:p>
        </w:tc>
      </w:tr>
      <w:tr w:rsidR="30010AF7" w14:paraId="42221851"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7E75B132" w14:textId="6B91EDAF" w:rsidR="1BFE7268" w:rsidRDefault="1BFE7268" w:rsidP="30010AF7">
            <w:pPr>
              <w:keepNext/>
              <w:keepLines/>
              <w:jc w:val="left"/>
              <w:rPr>
                <w:rStyle w:val="normaltextrun"/>
                <w:rFonts w:cs="Calibri"/>
                <w:lang w:val="en-US"/>
              </w:rPr>
            </w:pPr>
            <w:r w:rsidRPr="30010AF7">
              <w:rPr>
                <w:rStyle w:val="normaltextrun"/>
                <w:rFonts w:cs="Calibri"/>
                <w:lang w:val="en-US"/>
              </w:rPr>
              <w:lastRenderedPageBreak/>
              <w:t xml:space="preserve">Consultative Meeting on Activity 2.2.3 </w:t>
            </w:r>
          </w:p>
        </w:tc>
        <w:tc>
          <w:tcPr>
            <w:tcW w:w="3525" w:type="dxa"/>
            <w:tcMar>
              <w:left w:w="105" w:type="dxa"/>
              <w:right w:w="105" w:type="dxa"/>
            </w:tcMar>
            <w:vAlign w:val="center"/>
          </w:tcPr>
          <w:p w14:paraId="5567014E" w14:textId="4695AA8B" w:rsidR="1BFE7268" w:rsidRDefault="1BFE7268"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 xml:space="preserve"> (Muğla) 7-8 December 2020</w:t>
            </w:r>
          </w:p>
          <w:p w14:paraId="41535222" w14:textId="4963E3D8" w:rsidR="1BFE7268" w:rsidRDefault="1BFE7268"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(Samsun) 14-15 December 2020</w:t>
            </w:r>
          </w:p>
          <w:p w14:paraId="0167D733" w14:textId="7CC0EB18" w:rsidR="1BFE7268" w:rsidRDefault="1BFE7268"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(Konya) 21-22 December 2020</w:t>
            </w:r>
          </w:p>
          <w:p w14:paraId="31CE36C9" w14:textId="6930DA97" w:rsidR="1BFE7268" w:rsidRDefault="1BFE7268"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 xml:space="preserve"> (Sakarya) 28-29 December 2020</w:t>
            </w:r>
          </w:p>
        </w:tc>
      </w:tr>
      <w:tr w:rsidR="30010AF7" w14:paraId="5F033FC2" w14:textId="77777777" w:rsidTr="043303BA">
        <w:trPr>
          <w:trHeight w:val="66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04030F59" w14:textId="228EC08A" w:rsidR="277756E9" w:rsidRDefault="277756E9" w:rsidP="30010AF7">
            <w:pPr>
              <w:keepNext/>
              <w:keepLines/>
              <w:jc w:val="left"/>
              <w:rPr>
                <w:rStyle w:val="normaltextrun"/>
                <w:rFonts w:cs="Calibri"/>
                <w:lang w:val="en-US"/>
              </w:rPr>
            </w:pPr>
            <w:r w:rsidRPr="30010AF7">
              <w:rPr>
                <w:rStyle w:val="normaltextrun"/>
                <w:rFonts w:cs="Calibri"/>
                <w:lang w:val="en-US"/>
              </w:rPr>
              <w:t>CM on Activity 2.2.3</w:t>
            </w:r>
          </w:p>
          <w:p w14:paraId="0045FA58" w14:textId="6D974EAB" w:rsidR="30010AF7" w:rsidRDefault="30010AF7" w:rsidP="30010AF7">
            <w:pPr>
              <w:jc w:val="left"/>
              <w:rPr>
                <w:rStyle w:val="normaltextrun"/>
                <w:rFonts w:cs="Calibri"/>
                <w:lang w:val="en-US"/>
              </w:rPr>
            </w:pPr>
          </w:p>
        </w:tc>
        <w:tc>
          <w:tcPr>
            <w:tcW w:w="3525" w:type="dxa"/>
            <w:tcMar>
              <w:left w:w="105" w:type="dxa"/>
              <w:right w:w="105" w:type="dxa"/>
            </w:tcMar>
            <w:vAlign w:val="center"/>
          </w:tcPr>
          <w:p w14:paraId="469E075B" w14:textId="279D28DF" w:rsidR="277756E9" w:rsidRDefault="277756E9" w:rsidP="30010AF7">
            <w:pPr>
              <w:keepNext/>
              <w:keepLines/>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(Samsun) 19-20 August 2021</w:t>
            </w:r>
          </w:p>
          <w:p w14:paraId="603006EB" w14:textId="5A4FAB6C" w:rsidR="277756E9" w:rsidRDefault="277756E9" w:rsidP="30010AF7">
            <w:pPr>
              <w:keepNext/>
              <w:keepLines/>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(Muğla) 23-24 August 2021</w:t>
            </w:r>
          </w:p>
        </w:tc>
      </w:tr>
      <w:tr w:rsidR="30010AF7" w14:paraId="1513B231" w14:textId="77777777" w:rsidTr="043303BA">
        <w:trPr>
          <w:cnfStyle w:val="000000100000" w:firstRow="0" w:lastRow="0" w:firstColumn="0" w:lastColumn="0" w:oddVBand="0" w:evenVBand="0" w:oddHBand="1" w:evenHBand="0" w:firstRowFirstColumn="0" w:firstRowLastColumn="0" w:lastRowFirstColumn="0" w:lastRowLastColumn="0"/>
          <w:trHeight w:val="2865"/>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292EDC40" w14:textId="28F0CC79" w:rsidR="277756E9" w:rsidRDefault="277756E9" w:rsidP="30010AF7">
            <w:pPr>
              <w:keepNext/>
              <w:keepLines/>
              <w:jc w:val="left"/>
              <w:rPr>
                <w:rStyle w:val="normaltextrun"/>
                <w:rFonts w:cs="Calibri"/>
                <w:lang w:val="en-US"/>
              </w:rPr>
            </w:pPr>
            <w:r w:rsidRPr="30010AF7">
              <w:rPr>
                <w:rStyle w:val="normaltextrun"/>
                <w:rFonts w:cs="Calibri"/>
                <w:lang w:val="en-US"/>
              </w:rPr>
              <w:t xml:space="preserve">CM Activity 1.2.4 </w:t>
            </w:r>
          </w:p>
          <w:p w14:paraId="0AD3D0E5" w14:textId="4049E088" w:rsidR="30010AF7" w:rsidRDefault="30010AF7" w:rsidP="30010AF7">
            <w:pPr>
              <w:jc w:val="left"/>
              <w:rPr>
                <w:rStyle w:val="normaltextrun"/>
                <w:rFonts w:cs="Calibri"/>
                <w:lang w:val="en-US"/>
              </w:rPr>
            </w:pPr>
          </w:p>
        </w:tc>
        <w:tc>
          <w:tcPr>
            <w:tcW w:w="3525" w:type="dxa"/>
            <w:tcMar>
              <w:left w:w="105" w:type="dxa"/>
              <w:right w:w="105" w:type="dxa"/>
            </w:tcMar>
            <w:vAlign w:val="center"/>
          </w:tcPr>
          <w:p w14:paraId="532815B4" w14:textId="1BCA4867" w:rsidR="277756E9" w:rsidRDefault="277756E9"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 xml:space="preserve">(Main Session – Water Resources) </w:t>
            </w:r>
          </w:p>
          <w:p w14:paraId="3BA41C0A" w14:textId="7BB9568E" w:rsidR="277756E9" w:rsidRDefault="277756E9"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15 March 2021</w:t>
            </w:r>
          </w:p>
          <w:p w14:paraId="24ABBE5D" w14:textId="73F7C561" w:rsidR="277756E9" w:rsidRDefault="277756E9"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(Agriculture – Tourism &amp; Cultural Heritage) 16 March 2021</w:t>
            </w:r>
          </w:p>
          <w:p w14:paraId="3D16FA6E" w14:textId="42C1FE3C" w:rsidR="277756E9" w:rsidRDefault="277756E9"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 xml:space="preserve">(Social Development – Health) </w:t>
            </w:r>
          </w:p>
          <w:p w14:paraId="3CF40A2F" w14:textId="62317008" w:rsidR="277756E9" w:rsidRDefault="277756E9"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17 March 2021</w:t>
            </w:r>
          </w:p>
          <w:p w14:paraId="69231C37" w14:textId="1E931035" w:rsidR="277756E9" w:rsidRDefault="277756E9"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 xml:space="preserve">(Industry – Urban) </w:t>
            </w:r>
          </w:p>
          <w:p w14:paraId="3B5E8535" w14:textId="6D998208" w:rsidR="277756E9" w:rsidRDefault="277756E9"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18 March 2021</w:t>
            </w:r>
          </w:p>
          <w:p w14:paraId="15475834" w14:textId="23B570AC" w:rsidR="277756E9" w:rsidRDefault="277756E9"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 xml:space="preserve">(Transportation, Communication – Energy) </w:t>
            </w:r>
          </w:p>
          <w:p w14:paraId="55CC7E30" w14:textId="6357E5F0" w:rsidR="277756E9" w:rsidRDefault="277756E9"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19 March 2021</w:t>
            </w:r>
          </w:p>
          <w:p w14:paraId="52BE0EBD" w14:textId="38F5CAFD" w:rsidR="277756E9" w:rsidRDefault="277756E9"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(Ecosystem Services (Land) – Ecosystem Services</w:t>
            </w:r>
          </w:p>
          <w:p w14:paraId="620727DD" w14:textId="219C8738" w:rsidR="30010AF7" w:rsidRDefault="30010AF7"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p>
        </w:tc>
      </w:tr>
      <w:tr w:rsidR="30010AF7" w14:paraId="28014E63" w14:textId="77777777" w:rsidTr="043303BA">
        <w:trPr>
          <w:trHeight w:val="615"/>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41656132" w14:textId="676DE2BA" w:rsidR="411BB721" w:rsidRDefault="411BB721" w:rsidP="30010AF7">
            <w:pPr>
              <w:keepNext/>
              <w:keepLines/>
              <w:jc w:val="left"/>
              <w:rPr>
                <w:rStyle w:val="normaltextrun"/>
                <w:rFonts w:cs="Calibri"/>
                <w:lang w:val="en-US"/>
              </w:rPr>
            </w:pPr>
            <w:r w:rsidRPr="30010AF7">
              <w:rPr>
                <w:rStyle w:val="normaltextrun"/>
                <w:rFonts w:cs="Calibri"/>
                <w:lang w:val="en-US"/>
              </w:rPr>
              <w:t>CCAGP “EU Grant Scheme Implementation Process” Training</w:t>
            </w:r>
          </w:p>
          <w:p w14:paraId="6F770950" w14:textId="7EC85792" w:rsidR="30010AF7" w:rsidRDefault="30010AF7" w:rsidP="30010AF7">
            <w:pPr>
              <w:jc w:val="left"/>
              <w:rPr>
                <w:rStyle w:val="normaltextrun"/>
                <w:rFonts w:cs="Calibri"/>
                <w:lang w:val="en-US"/>
              </w:rPr>
            </w:pPr>
          </w:p>
        </w:tc>
        <w:tc>
          <w:tcPr>
            <w:tcW w:w="3525" w:type="dxa"/>
            <w:tcMar>
              <w:left w:w="105" w:type="dxa"/>
              <w:right w:w="105" w:type="dxa"/>
            </w:tcMar>
            <w:vAlign w:val="center"/>
          </w:tcPr>
          <w:p w14:paraId="1C89BCD0" w14:textId="3579A6BF" w:rsidR="411BB721" w:rsidRDefault="411BB721" w:rsidP="30010AF7">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24-25 December 2020</w:t>
            </w:r>
          </w:p>
        </w:tc>
      </w:tr>
      <w:tr w:rsidR="30010AF7" w14:paraId="7588301E" w14:textId="77777777" w:rsidTr="043303BA">
        <w:trPr>
          <w:cnfStyle w:val="000000100000" w:firstRow="0" w:lastRow="0" w:firstColumn="0" w:lastColumn="0" w:oddVBand="0" w:evenVBand="0" w:oddHBand="1" w:evenHBand="0" w:firstRowFirstColumn="0" w:firstRowLastColumn="0" w:lastRowFirstColumn="0" w:lastRowLastColumn="0"/>
          <w:trHeight w:val="198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5F45C1A8" w14:textId="64C42061" w:rsidR="366D07A5" w:rsidRDefault="366D07A5" w:rsidP="30010AF7">
            <w:pPr>
              <w:keepNext/>
              <w:keepLines/>
              <w:jc w:val="left"/>
              <w:rPr>
                <w:rStyle w:val="normaltextrun"/>
                <w:rFonts w:cs="Calibri"/>
                <w:lang w:val="en-US"/>
              </w:rPr>
            </w:pPr>
            <w:r w:rsidRPr="30010AF7">
              <w:rPr>
                <w:rStyle w:val="normaltextrun"/>
                <w:rFonts w:cs="Calibri"/>
                <w:lang w:val="en-US"/>
              </w:rPr>
              <w:t xml:space="preserve">Information Days for CCAGP </w:t>
            </w:r>
          </w:p>
        </w:tc>
        <w:tc>
          <w:tcPr>
            <w:tcW w:w="3525" w:type="dxa"/>
            <w:tcMar>
              <w:left w:w="105" w:type="dxa"/>
              <w:right w:w="105" w:type="dxa"/>
            </w:tcMar>
            <w:vAlign w:val="center"/>
          </w:tcPr>
          <w:p w14:paraId="3FED6BB7" w14:textId="0EAA14CE" w:rsidR="366D07A5" w:rsidRDefault="366D07A5"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CCAGP 23 October 2020</w:t>
            </w:r>
          </w:p>
          <w:p w14:paraId="6795D8A9" w14:textId="4371F62B" w:rsidR="366D07A5" w:rsidRDefault="366D07A5"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CCAGP 26 October 2020</w:t>
            </w:r>
          </w:p>
          <w:p w14:paraId="424B3BC6" w14:textId="16E4D28B" w:rsidR="366D07A5" w:rsidRDefault="366D07A5"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CCAGP 28 October 2020</w:t>
            </w:r>
          </w:p>
          <w:p w14:paraId="243AB1B6" w14:textId="7F3C4D7C" w:rsidR="366D07A5" w:rsidRDefault="366D07A5"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CCAGP 30 October 2020</w:t>
            </w:r>
          </w:p>
          <w:p w14:paraId="1CD17782" w14:textId="3640B112" w:rsidR="366D07A5" w:rsidRDefault="366D07A5"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CCAGP 2 November 2020</w:t>
            </w:r>
          </w:p>
          <w:p w14:paraId="6BF8FBB2" w14:textId="1D51F46C" w:rsidR="366D07A5" w:rsidRDefault="366D07A5"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CCAGP 4 November 2020</w:t>
            </w:r>
          </w:p>
          <w:p w14:paraId="69C15198" w14:textId="436A5E00" w:rsidR="366D07A5" w:rsidRDefault="366D07A5"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CCAGP 6 November 2020</w:t>
            </w:r>
          </w:p>
          <w:p w14:paraId="668E21E1" w14:textId="21DCAFEF" w:rsidR="30010AF7" w:rsidRDefault="30010AF7"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p>
        </w:tc>
      </w:tr>
      <w:tr w:rsidR="30010AF7" w14:paraId="06CFE236" w14:textId="77777777" w:rsidTr="043303BA">
        <w:trPr>
          <w:trHeight w:val="255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741AE22D" w14:textId="2FFDB4FD" w:rsidR="4A69D6EA" w:rsidRDefault="4A69D6EA" w:rsidP="30010AF7">
            <w:pPr>
              <w:keepNext/>
              <w:keepLines/>
              <w:jc w:val="left"/>
              <w:rPr>
                <w:rStyle w:val="normaltextrun"/>
                <w:rFonts w:cs="Calibri"/>
                <w:lang w:val="en-US"/>
              </w:rPr>
            </w:pPr>
            <w:r w:rsidRPr="30010AF7">
              <w:rPr>
                <w:rStyle w:val="normaltextrun"/>
                <w:rFonts w:cs="Calibri"/>
                <w:lang w:val="en-US"/>
              </w:rPr>
              <w:t xml:space="preserve">CM on Activity 3.1.3 </w:t>
            </w:r>
          </w:p>
        </w:tc>
        <w:tc>
          <w:tcPr>
            <w:tcW w:w="3525" w:type="dxa"/>
            <w:tcMar>
              <w:left w:w="105" w:type="dxa"/>
              <w:right w:w="105" w:type="dxa"/>
            </w:tcMar>
            <w:vAlign w:val="center"/>
          </w:tcPr>
          <w:p w14:paraId="2D4ED621" w14:textId="0F33803D" w:rsidR="4A69D6EA" w:rsidRDefault="4A69D6EA" w:rsidP="30010AF7">
            <w:pPr>
              <w:keepNext/>
              <w:keepLines/>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(Public Institutions) 14 June 2021</w:t>
            </w:r>
          </w:p>
          <w:p w14:paraId="0DB7F09C" w14:textId="7A620328" w:rsidR="4A69D6EA" w:rsidRDefault="4A69D6EA" w:rsidP="30010AF7">
            <w:pPr>
              <w:keepNext/>
              <w:keepLines/>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 xml:space="preserve"> (Academia) 14 June 2021</w:t>
            </w:r>
          </w:p>
          <w:p w14:paraId="2AD6936E" w14:textId="3632F73C" w:rsidR="08E12F56" w:rsidRDefault="08E12F56" w:rsidP="30010AF7">
            <w:pPr>
              <w:keepNext/>
              <w:keepLines/>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 xml:space="preserve"> </w:t>
            </w:r>
            <w:r w:rsidR="4A69D6EA" w:rsidRPr="30010AF7">
              <w:rPr>
                <w:rStyle w:val="normaltextrun"/>
                <w:rFonts w:cs="Calibri"/>
                <w:color w:val="000000" w:themeColor="text1"/>
                <w:lang w:val="en-US"/>
              </w:rPr>
              <w:t>(NGO) 15 June 2021</w:t>
            </w:r>
          </w:p>
          <w:p w14:paraId="0AD3CDE1" w14:textId="41A08DC9" w:rsidR="4A69D6EA" w:rsidRDefault="4A69D6EA" w:rsidP="30010AF7">
            <w:pPr>
              <w:keepNext/>
              <w:keepLines/>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 xml:space="preserve"> (Private Sector) 15 June 2021</w:t>
            </w:r>
          </w:p>
          <w:p w14:paraId="69D3B8DC" w14:textId="0E55E697" w:rsidR="7146D4CA" w:rsidRDefault="7146D4CA" w:rsidP="30010AF7">
            <w:pPr>
              <w:keepNext/>
              <w:keepLines/>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 xml:space="preserve"> </w:t>
            </w:r>
            <w:r w:rsidR="4A69D6EA" w:rsidRPr="30010AF7">
              <w:rPr>
                <w:rStyle w:val="normaltextrun"/>
                <w:rFonts w:cs="Calibri"/>
                <w:color w:val="000000" w:themeColor="text1"/>
                <w:lang w:val="en-US"/>
              </w:rPr>
              <w:t>(Municipalities) 16 June 2021</w:t>
            </w:r>
          </w:p>
          <w:p w14:paraId="7EDE04B7" w14:textId="2F144948" w:rsidR="4A69D6EA" w:rsidRDefault="4A69D6EA" w:rsidP="30010AF7">
            <w:pPr>
              <w:keepNext/>
              <w:keepLines/>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 xml:space="preserve"> (Konya) 21 June 2021</w:t>
            </w:r>
          </w:p>
          <w:p w14:paraId="7B9EDF1A" w14:textId="514A0322" w:rsidR="5BB9F1F0" w:rsidRDefault="5BB9F1F0" w:rsidP="30010AF7">
            <w:pPr>
              <w:keepNext/>
              <w:keepLines/>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 xml:space="preserve"> </w:t>
            </w:r>
            <w:r w:rsidR="4A69D6EA" w:rsidRPr="30010AF7">
              <w:rPr>
                <w:rStyle w:val="normaltextrun"/>
                <w:rFonts w:cs="Calibri"/>
                <w:color w:val="000000" w:themeColor="text1"/>
                <w:lang w:val="en-US"/>
              </w:rPr>
              <w:t>(Muğla) 21 June 2021</w:t>
            </w:r>
          </w:p>
          <w:p w14:paraId="73F81FEF" w14:textId="4396A0D6" w:rsidR="4A69D6EA" w:rsidRDefault="4A69D6EA" w:rsidP="30010AF7">
            <w:pPr>
              <w:keepNext/>
              <w:keepLines/>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 xml:space="preserve"> (Sakarya) 22 June 2021</w:t>
            </w:r>
          </w:p>
          <w:p w14:paraId="3CE9F2A6" w14:textId="43FE523C" w:rsidR="4A69D6EA" w:rsidRDefault="4A69D6EA" w:rsidP="30010AF7">
            <w:pPr>
              <w:keepNext/>
              <w:keepLines/>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 xml:space="preserve"> (Samsun) 22 June 2021</w:t>
            </w:r>
          </w:p>
          <w:p w14:paraId="1BA6AAE9" w14:textId="220D1061" w:rsidR="2200E807" w:rsidRDefault="2200E807" w:rsidP="30010AF7">
            <w:pPr>
              <w:keepNext/>
              <w:keepLines/>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 xml:space="preserve"> </w:t>
            </w:r>
            <w:r w:rsidR="4A69D6EA" w:rsidRPr="30010AF7">
              <w:rPr>
                <w:rStyle w:val="normaltextrun"/>
                <w:rFonts w:cs="Calibri"/>
                <w:color w:val="000000" w:themeColor="text1"/>
                <w:lang w:val="en-US"/>
              </w:rPr>
              <w:t>(Sakarya) 6-7 July 2021</w:t>
            </w:r>
          </w:p>
        </w:tc>
      </w:tr>
      <w:tr w:rsidR="30010AF7" w14:paraId="09F85EC5"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3A6FB8DE" w14:textId="62D94BA6" w:rsidR="5448B103" w:rsidRDefault="5448B103" w:rsidP="30010AF7">
            <w:pPr>
              <w:keepNext/>
              <w:keepLines/>
              <w:jc w:val="left"/>
              <w:rPr>
                <w:rStyle w:val="normaltextrun"/>
                <w:rFonts w:cs="Calibri"/>
                <w:lang w:val="en-US"/>
              </w:rPr>
            </w:pPr>
            <w:r w:rsidRPr="30010AF7">
              <w:rPr>
                <w:rStyle w:val="normaltextrun"/>
                <w:rFonts w:cs="Calibri"/>
                <w:lang w:val="en-US"/>
              </w:rPr>
              <w:t xml:space="preserve">CM on Activity 2.3.2 </w:t>
            </w:r>
          </w:p>
          <w:p w14:paraId="1345566C" w14:textId="4568507D" w:rsidR="30010AF7" w:rsidRDefault="30010AF7" w:rsidP="30010AF7">
            <w:pPr>
              <w:keepNext/>
              <w:keepLines/>
              <w:jc w:val="left"/>
              <w:rPr>
                <w:rStyle w:val="normaltextrun"/>
                <w:rFonts w:cs="Calibri"/>
                <w:lang w:val="en-US"/>
              </w:rPr>
            </w:pPr>
          </w:p>
          <w:p w14:paraId="64999C80" w14:textId="17D8A017" w:rsidR="30010AF7" w:rsidRDefault="30010AF7" w:rsidP="30010AF7">
            <w:pPr>
              <w:jc w:val="left"/>
              <w:rPr>
                <w:rStyle w:val="normaltextrun"/>
                <w:rFonts w:cs="Calibri"/>
                <w:lang w:val="en-US"/>
              </w:rPr>
            </w:pPr>
          </w:p>
        </w:tc>
        <w:tc>
          <w:tcPr>
            <w:tcW w:w="3525" w:type="dxa"/>
            <w:tcMar>
              <w:left w:w="105" w:type="dxa"/>
              <w:right w:w="105" w:type="dxa"/>
            </w:tcMar>
            <w:vAlign w:val="center"/>
          </w:tcPr>
          <w:p w14:paraId="4ECA5A44" w14:textId="067A715C" w:rsidR="5448B103" w:rsidRDefault="5448B103"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(Sakarya) 7 June 2021</w:t>
            </w:r>
          </w:p>
          <w:p w14:paraId="62AD69EA" w14:textId="42E2B029" w:rsidR="5448B103" w:rsidRDefault="5448B103"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(Konya) 8 June 2021</w:t>
            </w:r>
          </w:p>
          <w:p w14:paraId="7718A837" w14:textId="323AB96E" w:rsidR="5448B103" w:rsidRDefault="5448B103"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 xml:space="preserve">(Muğla) 9 June 2021 </w:t>
            </w:r>
          </w:p>
          <w:p w14:paraId="2ABEC5FE" w14:textId="4A70EC69" w:rsidR="5448B103" w:rsidRDefault="5448B103"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(Samsun) 10 June 2021</w:t>
            </w:r>
          </w:p>
        </w:tc>
      </w:tr>
      <w:tr w:rsidR="30010AF7" w14:paraId="1F7355CF"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67A54D0F" w14:textId="6458A5B5" w:rsidR="4D5BD801" w:rsidRDefault="4D5BD801" w:rsidP="30010AF7">
            <w:pPr>
              <w:keepNext/>
              <w:keepLines/>
              <w:jc w:val="left"/>
              <w:rPr>
                <w:rStyle w:val="normaltextrun"/>
                <w:rFonts w:cs="Calibri"/>
                <w:lang w:val="en-US"/>
              </w:rPr>
            </w:pPr>
            <w:r w:rsidRPr="30010AF7">
              <w:rPr>
                <w:rStyle w:val="normaltextrun"/>
                <w:rFonts w:cs="Calibri"/>
                <w:lang w:val="en-US"/>
              </w:rPr>
              <w:t>CM on Activity 2.2.3 (Konya) 12-13 July 2021</w:t>
            </w:r>
          </w:p>
        </w:tc>
        <w:tc>
          <w:tcPr>
            <w:tcW w:w="3525" w:type="dxa"/>
            <w:tcMar>
              <w:left w:w="105" w:type="dxa"/>
              <w:right w:w="105" w:type="dxa"/>
            </w:tcMar>
            <w:vAlign w:val="center"/>
          </w:tcPr>
          <w:p w14:paraId="29252F59" w14:textId="54247C49" w:rsidR="425B8E50" w:rsidRDefault="425B8E50" w:rsidP="30010AF7">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12-13 July 2021</w:t>
            </w:r>
          </w:p>
        </w:tc>
      </w:tr>
      <w:tr w:rsidR="30010AF7" w14:paraId="5265E256"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782A51F3" w14:textId="73AB8ADD" w:rsidR="425B8E50" w:rsidRDefault="425B8E50" w:rsidP="30010AF7">
            <w:pPr>
              <w:jc w:val="left"/>
              <w:rPr>
                <w:rStyle w:val="normaltextrun"/>
                <w:rFonts w:cs="Calibri"/>
                <w:lang w:val="en-US"/>
              </w:rPr>
            </w:pPr>
            <w:r w:rsidRPr="30010AF7">
              <w:rPr>
                <w:rStyle w:val="normaltextrun"/>
                <w:rFonts w:cs="Calibri"/>
                <w:lang w:val="en-US"/>
              </w:rPr>
              <w:lastRenderedPageBreak/>
              <w:t>CM on Activity 3.2.5</w:t>
            </w:r>
          </w:p>
        </w:tc>
        <w:tc>
          <w:tcPr>
            <w:tcW w:w="3525" w:type="dxa"/>
            <w:tcMar>
              <w:left w:w="105" w:type="dxa"/>
              <w:right w:w="105" w:type="dxa"/>
            </w:tcMar>
            <w:vAlign w:val="center"/>
          </w:tcPr>
          <w:p w14:paraId="7A832816" w14:textId="2692D2A8" w:rsidR="425B8E50" w:rsidRDefault="425B8E50" w:rsidP="30010AF7">
            <w:pPr>
              <w:keepNext/>
              <w:keepLines/>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28-29 September 2021</w:t>
            </w:r>
          </w:p>
          <w:p w14:paraId="155A8706" w14:textId="416C3279" w:rsidR="30010AF7" w:rsidRDefault="30010AF7"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p>
        </w:tc>
      </w:tr>
      <w:tr w:rsidR="30010AF7" w14:paraId="73435F3E" w14:textId="77777777" w:rsidTr="043303BA">
        <w:trPr>
          <w:trHeight w:val="216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124F57D1" w14:textId="0EB6D770" w:rsidR="425B8E50" w:rsidRDefault="425B8E50" w:rsidP="30010AF7">
            <w:pPr>
              <w:pStyle w:val="Heading4"/>
            </w:pPr>
            <w:r w:rsidRPr="30010AF7">
              <w:rPr>
                <w:rFonts w:ascii="Calibri" w:eastAsia="Calibri" w:hAnsi="Calibri" w:cs="Calibri"/>
                <w:bCs w:val="0"/>
                <w:i w:val="0"/>
                <w:iCs w:val="0"/>
                <w:color w:val="000000" w:themeColor="text1"/>
              </w:rPr>
              <w:t>CM on Activity 3.1.3</w:t>
            </w:r>
          </w:p>
          <w:p w14:paraId="1E8786BE" w14:textId="15CC7DE6" w:rsidR="425B8E50" w:rsidRDefault="425B8E50" w:rsidP="30010AF7">
            <w:pPr>
              <w:pStyle w:val="Heading4"/>
              <w:rPr>
                <w:rFonts w:ascii="Calibri" w:eastAsia="Calibri" w:hAnsi="Calibri" w:cs="Calibri"/>
                <w:bCs w:val="0"/>
                <w:i w:val="0"/>
                <w:iCs w:val="0"/>
                <w:color w:val="000000" w:themeColor="text1"/>
              </w:rPr>
            </w:pPr>
            <w:r w:rsidRPr="30010AF7">
              <w:rPr>
                <w:rFonts w:ascii="Calibri" w:eastAsia="Calibri" w:hAnsi="Calibri" w:cs="Calibri"/>
                <w:bCs w:val="0"/>
                <w:i w:val="0"/>
                <w:iCs w:val="0"/>
                <w:color w:val="000000" w:themeColor="text1"/>
              </w:rPr>
              <w:t xml:space="preserve">CM on Activity 3.1.3 </w:t>
            </w:r>
          </w:p>
          <w:p w14:paraId="1A9F24F8" w14:textId="4EE7E0B9" w:rsidR="425B8E50" w:rsidRDefault="425B8E50" w:rsidP="30010AF7">
            <w:pPr>
              <w:pStyle w:val="Heading4"/>
            </w:pPr>
            <w:r w:rsidRPr="30010AF7">
              <w:rPr>
                <w:rFonts w:ascii="Calibri" w:eastAsia="Calibri" w:hAnsi="Calibri" w:cs="Calibri"/>
                <w:bCs w:val="0"/>
                <w:i w:val="0"/>
                <w:iCs w:val="0"/>
                <w:color w:val="000000" w:themeColor="text1"/>
              </w:rPr>
              <w:t xml:space="preserve">CM on Activity 3.1.3 </w:t>
            </w:r>
          </w:p>
          <w:p w14:paraId="27137B57" w14:textId="1B88F73C" w:rsidR="425B8E50" w:rsidRDefault="425B8E50" w:rsidP="30010AF7">
            <w:pPr>
              <w:pStyle w:val="Heading4"/>
            </w:pPr>
            <w:r w:rsidRPr="30010AF7">
              <w:rPr>
                <w:rFonts w:ascii="Calibri" w:eastAsia="Calibri" w:hAnsi="Calibri" w:cs="Calibri"/>
                <w:bCs w:val="0"/>
                <w:i w:val="0"/>
                <w:iCs w:val="0"/>
                <w:color w:val="000000" w:themeColor="text1"/>
              </w:rPr>
              <w:t xml:space="preserve">CM on Activity 3.1.3 </w:t>
            </w:r>
          </w:p>
          <w:p w14:paraId="6646FCA8" w14:textId="60F9316C" w:rsidR="425B8E50" w:rsidRDefault="425B8E50" w:rsidP="30010AF7">
            <w:pPr>
              <w:pStyle w:val="Heading4"/>
            </w:pPr>
            <w:r w:rsidRPr="30010AF7">
              <w:rPr>
                <w:rFonts w:ascii="Calibri" w:eastAsia="Calibri" w:hAnsi="Calibri" w:cs="Calibri"/>
                <w:bCs w:val="0"/>
                <w:i w:val="0"/>
                <w:iCs w:val="0"/>
                <w:color w:val="000000" w:themeColor="text1"/>
              </w:rPr>
              <w:t>CM on Activity 2.2.3</w:t>
            </w:r>
          </w:p>
        </w:tc>
        <w:tc>
          <w:tcPr>
            <w:tcW w:w="3525" w:type="dxa"/>
            <w:tcMar>
              <w:left w:w="105" w:type="dxa"/>
              <w:right w:w="105" w:type="dxa"/>
            </w:tcMar>
            <w:vAlign w:val="center"/>
          </w:tcPr>
          <w:p w14:paraId="28C53E8A" w14:textId="40B8B6C9" w:rsidR="425B8E50" w:rsidRDefault="425B8E50" w:rsidP="30010AF7">
            <w:pPr>
              <w:keepNext/>
              <w:keepLines/>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Activity 3.1.3 (Konya) 21 June 2021</w:t>
            </w:r>
          </w:p>
          <w:p w14:paraId="2CB22289" w14:textId="327B2D04" w:rsidR="425B8E50" w:rsidRDefault="425B8E50" w:rsidP="30010AF7">
            <w:pPr>
              <w:keepNext/>
              <w:keepLines/>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Activity 3.1.3 (Muğla) 21 June 2021</w:t>
            </w:r>
          </w:p>
          <w:p w14:paraId="76113E6C" w14:textId="11BCA6DA" w:rsidR="425B8E50" w:rsidRDefault="425B8E50" w:rsidP="30010AF7">
            <w:pPr>
              <w:keepNext/>
              <w:keepLines/>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Activity 3.1.3 (Sakarya) 22 June 2021</w:t>
            </w:r>
          </w:p>
          <w:p w14:paraId="2D00BC5D" w14:textId="63C69628" w:rsidR="425B8E50" w:rsidRDefault="425B8E50" w:rsidP="30010AF7">
            <w:pPr>
              <w:keepNext/>
              <w:keepLines/>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Activity 3.1.3 (Samsun) 22 June 2021</w:t>
            </w:r>
          </w:p>
          <w:p w14:paraId="2B3BE66C" w14:textId="2AA26460" w:rsidR="425B8E50" w:rsidRDefault="425B8E50" w:rsidP="30010AF7">
            <w:pPr>
              <w:keepNext/>
              <w:keepLines/>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Activity 2.2.3 (Sakarya) 6-7 July 2021</w:t>
            </w:r>
          </w:p>
        </w:tc>
      </w:tr>
      <w:tr w:rsidR="30010AF7" w14:paraId="15B03E80"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61EC717D" w14:textId="4DB2695A" w:rsidR="24DE98B2" w:rsidRDefault="24DE98B2" w:rsidP="30010AF7">
            <w:pPr>
              <w:rPr>
                <w:rStyle w:val="normaltextrun"/>
                <w:rFonts w:cs="Calibri"/>
                <w:b w:val="0"/>
                <w:bCs w:val="0"/>
                <w:color w:val="000000" w:themeColor="text1"/>
                <w:lang w:val="en-US"/>
              </w:rPr>
            </w:pPr>
            <w:r w:rsidRPr="30010AF7">
              <w:rPr>
                <w:rStyle w:val="normaltextrun"/>
                <w:rFonts w:cs="Calibri"/>
                <w:b w:val="0"/>
                <w:bCs w:val="0"/>
                <w:color w:val="000000" w:themeColor="text1"/>
                <w:lang w:val="en-US"/>
              </w:rPr>
              <w:t xml:space="preserve">Grant Projects Management and Monitoring </w:t>
            </w:r>
          </w:p>
          <w:p w14:paraId="41531A4A" w14:textId="302DC87D" w:rsidR="24DE98B2" w:rsidRDefault="24DE98B2" w:rsidP="30010AF7">
            <w:pPr>
              <w:rPr>
                <w:rStyle w:val="normaltextrun"/>
                <w:rFonts w:cs="Calibri"/>
                <w:b w:val="0"/>
                <w:bCs w:val="0"/>
                <w:color w:val="000000" w:themeColor="text1"/>
                <w:lang w:val="en-US"/>
              </w:rPr>
            </w:pPr>
            <w:r w:rsidRPr="30010AF7">
              <w:rPr>
                <w:rStyle w:val="normaltextrun"/>
                <w:rFonts w:cs="Calibri"/>
                <w:b w:val="0"/>
                <w:bCs w:val="0"/>
                <w:color w:val="000000" w:themeColor="text1"/>
                <w:lang w:val="en-US"/>
              </w:rPr>
              <w:t>Training</w:t>
            </w:r>
          </w:p>
        </w:tc>
        <w:tc>
          <w:tcPr>
            <w:tcW w:w="3525" w:type="dxa"/>
            <w:tcMar>
              <w:left w:w="105" w:type="dxa"/>
              <w:right w:w="105" w:type="dxa"/>
            </w:tcMar>
            <w:vAlign w:val="center"/>
          </w:tcPr>
          <w:p w14:paraId="1F87FD7A" w14:textId="777B6B10" w:rsidR="24DE98B2" w:rsidRDefault="24DE98B2"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12-13 September 2022</w:t>
            </w:r>
          </w:p>
          <w:p w14:paraId="063A719C" w14:textId="6B22F3A8" w:rsidR="30010AF7" w:rsidRDefault="30010AF7"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p>
        </w:tc>
      </w:tr>
      <w:tr w:rsidR="30010AF7" w14:paraId="3B5A54B2"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70DF93EC" w14:textId="3F424FC0" w:rsidR="1807C7AB" w:rsidRDefault="1807C7AB" w:rsidP="30010AF7">
            <w:pPr>
              <w:rPr>
                <w:rStyle w:val="normaltextrun"/>
                <w:rFonts w:cs="Calibri"/>
                <w:b w:val="0"/>
                <w:bCs w:val="0"/>
                <w:color w:val="000000" w:themeColor="text1"/>
                <w:lang w:val="en-US"/>
              </w:rPr>
            </w:pPr>
            <w:r w:rsidRPr="30010AF7">
              <w:rPr>
                <w:rStyle w:val="normaltextrun"/>
                <w:rFonts w:cs="Calibri"/>
                <w:b w:val="0"/>
                <w:bCs w:val="0"/>
                <w:color w:val="000000" w:themeColor="text1"/>
                <w:lang w:val="en-US"/>
              </w:rPr>
              <w:t xml:space="preserve">CM on Activity 143 </w:t>
            </w:r>
          </w:p>
        </w:tc>
        <w:tc>
          <w:tcPr>
            <w:tcW w:w="3525" w:type="dxa"/>
            <w:tcMar>
              <w:left w:w="105" w:type="dxa"/>
              <w:right w:w="105" w:type="dxa"/>
            </w:tcMar>
            <w:vAlign w:val="center"/>
          </w:tcPr>
          <w:p w14:paraId="39B04D16" w14:textId="25CC1929" w:rsidR="51D46BCF" w:rsidRDefault="51D46BCF" w:rsidP="30010AF7">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19-30 September 2022</w:t>
            </w:r>
          </w:p>
        </w:tc>
      </w:tr>
      <w:tr w:rsidR="30010AF7" w14:paraId="1C2944CF" w14:textId="77777777" w:rsidTr="043303BA">
        <w:trPr>
          <w:cnfStyle w:val="000000100000" w:firstRow="0" w:lastRow="0" w:firstColumn="0" w:lastColumn="0" w:oddVBand="0" w:evenVBand="0" w:oddHBand="1" w:evenHBand="0" w:firstRowFirstColumn="0" w:firstRowLastColumn="0" w:lastRowFirstColumn="0" w:lastRowLastColumn="0"/>
          <w:trHeight w:val="114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2A3C8470" w14:textId="737410AA" w:rsidR="1807C7AB" w:rsidRDefault="1807C7AB" w:rsidP="30010AF7">
            <w:pPr>
              <w:rPr>
                <w:rStyle w:val="normaltextrun"/>
                <w:rFonts w:cs="Calibri"/>
                <w:b w:val="0"/>
                <w:bCs w:val="0"/>
                <w:color w:val="000000" w:themeColor="text1"/>
                <w:lang w:val="en-US"/>
              </w:rPr>
            </w:pPr>
            <w:r w:rsidRPr="30010AF7">
              <w:rPr>
                <w:rStyle w:val="normaltextrun"/>
                <w:rFonts w:cs="Calibri"/>
                <w:b w:val="0"/>
                <w:bCs w:val="0"/>
                <w:color w:val="000000" w:themeColor="text1"/>
                <w:lang w:val="en-US"/>
              </w:rPr>
              <w:t>CM on Activity 233 - Konya 16-17 May 2022</w:t>
            </w:r>
          </w:p>
          <w:p w14:paraId="09ADBB5E" w14:textId="6E69F443" w:rsidR="1807C7AB" w:rsidRDefault="1807C7AB" w:rsidP="30010AF7">
            <w:pPr>
              <w:rPr>
                <w:rStyle w:val="normaltextrun"/>
                <w:rFonts w:cs="Calibri"/>
                <w:b w:val="0"/>
                <w:bCs w:val="0"/>
                <w:color w:val="000000" w:themeColor="text1"/>
                <w:lang w:val="en-US"/>
              </w:rPr>
            </w:pPr>
            <w:r w:rsidRPr="30010AF7">
              <w:rPr>
                <w:rStyle w:val="normaltextrun"/>
                <w:rFonts w:cs="Calibri"/>
                <w:b w:val="0"/>
                <w:bCs w:val="0"/>
                <w:color w:val="000000" w:themeColor="text1"/>
                <w:lang w:val="en-US"/>
              </w:rPr>
              <w:t>CM on Activity 233 - Sakarya 30-31 May 2022</w:t>
            </w:r>
          </w:p>
          <w:p w14:paraId="24A89DED" w14:textId="59607AB7" w:rsidR="1807C7AB" w:rsidRDefault="1807C7AB" w:rsidP="30010AF7">
            <w:pPr>
              <w:rPr>
                <w:rStyle w:val="normaltextrun"/>
                <w:rFonts w:cs="Calibri"/>
                <w:b w:val="0"/>
                <w:bCs w:val="0"/>
                <w:color w:val="000000" w:themeColor="text1"/>
                <w:lang w:val="en-US"/>
              </w:rPr>
            </w:pPr>
            <w:r w:rsidRPr="30010AF7">
              <w:rPr>
                <w:rStyle w:val="normaltextrun"/>
                <w:rFonts w:cs="Calibri"/>
                <w:b w:val="0"/>
                <w:bCs w:val="0"/>
                <w:color w:val="000000" w:themeColor="text1"/>
                <w:lang w:val="en-US"/>
              </w:rPr>
              <w:t>CM on Activity 233 – Samsun 14-15 June 2022</w:t>
            </w:r>
          </w:p>
          <w:p w14:paraId="5203A521" w14:textId="244A142C" w:rsidR="1807C7AB" w:rsidRDefault="1807C7AB" w:rsidP="30010AF7">
            <w:pPr>
              <w:rPr>
                <w:rStyle w:val="normaltextrun"/>
                <w:rFonts w:cs="Calibri"/>
                <w:b w:val="0"/>
                <w:bCs w:val="0"/>
                <w:color w:val="000000" w:themeColor="text1"/>
                <w:lang w:val="en-US"/>
              </w:rPr>
            </w:pPr>
            <w:r w:rsidRPr="30010AF7">
              <w:rPr>
                <w:rStyle w:val="normaltextrun"/>
                <w:rFonts w:cs="Calibri"/>
                <w:b w:val="0"/>
                <w:bCs w:val="0"/>
                <w:color w:val="000000" w:themeColor="text1"/>
                <w:lang w:val="en-US"/>
              </w:rPr>
              <w:t>CM on Activity 233 - Muğla 22-23 June 2022</w:t>
            </w:r>
          </w:p>
        </w:tc>
        <w:tc>
          <w:tcPr>
            <w:tcW w:w="3525" w:type="dxa"/>
            <w:tcMar>
              <w:left w:w="105" w:type="dxa"/>
              <w:right w:w="105" w:type="dxa"/>
            </w:tcMar>
            <w:vAlign w:val="center"/>
          </w:tcPr>
          <w:p w14:paraId="6CEB77E3" w14:textId="75D70DC6" w:rsidR="24C91DFF" w:rsidRDefault="24C91DFF"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Konya 16-17 May 2022</w:t>
            </w:r>
          </w:p>
          <w:p w14:paraId="43AADCBD" w14:textId="3F024CC6" w:rsidR="24C91DFF" w:rsidRDefault="24C91DFF"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Sakarya 30-31 May 2022</w:t>
            </w:r>
          </w:p>
          <w:p w14:paraId="0D5188B8" w14:textId="2E879B8E" w:rsidR="24C91DFF" w:rsidRDefault="24C91DFF"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Samsun 14-15 June 2022</w:t>
            </w:r>
          </w:p>
          <w:p w14:paraId="79EB3EB5" w14:textId="335AD999" w:rsidR="24C91DFF" w:rsidRDefault="24C91DFF"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Muğla 22-23 June 2022</w:t>
            </w:r>
          </w:p>
          <w:p w14:paraId="4BC4121E" w14:textId="5DB4FB03" w:rsidR="30010AF7" w:rsidRDefault="30010AF7"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p>
        </w:tc>
      </w:tr>
      <w:tr w:rsidR="30010AF7" w14:paraId="65BC90CC" w14:textId="77777777" w:rsidTr="043303BA">
        <w:trPr>
          <w:trHeight w:val="54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71ED0007" w14:textId="40EAA43F" w:rsidR="69B9D64D" w:rsidRDefault="69B9D64D" w:rsidP="30010AF7">
            <w:pPr>
              <w:rPr>
                <w:rStyle w:val="normaltextrun"/>
                <w:rFonts w:cs="Calibri"/>
                <w:b w:val="0"/>
                <w:bCs w:val="0"/>
                <w:color w:val="000000" w:themeColor="text1"/>
                <w:lang w:val="en-US"/>
              </w:rPr>
            </w:pPr>
            <w:r w:rsidRPr="30010AF7">
              <w:rPr>
                <w:rStyle w:val="normaltextrun"/>
                <w:rFonts w:cs="Calibri"/>
                <w:b w:val="0"/>
                <w:bCs w:val="0"/>
                <w:color w:val="000000" w:themeColor="text1"/>
                <w:lang w:val="en-US"/>
              </w:rPr>
              <w:t xml:space="preserve">CM on Activity 134 </w:t>
            </w:r>
          </w:p>
        </w:tc>
        <w:tc>
          <w:tcPr>
            <w:tcW w:w="3525" w:type="dxa"/>
            <w:tcMar>
              <w:left w:w="105" w:type="dxa"/>
              <w:right w:w="105" w:type="dxa"/>
            </w:tcMar>
            <w:vAlign w:val="center"/>
          </w:tcPr>
          <w:p w14:paraId="0C97B78A" w14:textId="304E6D32" w:rsidR="2587A7A3" w:rsidRDefault="2587A7A3" w:rsidP="30010AF7">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18-22 April 2022</w:t>
            </w:r>
          </w:p>
        </w:tc>
      </w:tr>
      <w:tr w:rsidR="30010AF7" w14:paraId="6C61712A"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44531EB5" w14:textId="5AC89841" w:rsidR="22902B49" w:rsidRDefault="22902B49" w:rsidP="30010AF7">
            <w:pPr>
              <w:rPr>
                <w:rStyle w:val="normaltextrun"/>
                <w:rFonts w:cs="Calibri"/>
                <w:b w:val="0"/>
                <w:bCs w:val="0"/>
                <w:color w:val="000000" w:themeColor="text1"/>
                <w:lang w:val="en-US"/>
              </w:rPr>
            </w:pPr>
            <w:r w:rsidRPr="30010AF7">
              <w:rPr>
                <w:rStyle w:val="normaltextrun"/>
                <w:rFonts w:cs="Calibri"/>
                <w:b w:val="0"/>
                <w:bCs w:val="0"/>
                <w:color w:val="000000" w:themeColor="text1"/>
                <w:lang w:val="en-US"/>
              </w:rPr>
              <w:t>CM on Activity 1</w:t>
            </w:r>
            <w:r w:rsidR="3CC12752" w:rsidRPr="30010AF7">
              <w:rPr>
                <w:rStyle w:val="normaltextrun"/>
                <w:rFonts w:cs="Calibri"/>
                <w:b w:val="0"/>
                <w:bCs w:val="0"/>
                <w:color w:val="000000" w:themeColor="text1"/>
                <w:lang w:val="en-US"/>
              </w:rPr>
              <w:t>.</w:t>
            </w:r>
            <w:r w:rsidR="03E5C521" w:rsidRPr="30010AF7">
              <w:rPr>
                <w:rStyle w:val="normaltextrun"/>
                <w:rFonts w:cs="Calibri"/>
                <w:b w:val="0"/>
                <w:bCs w:val="0"/>
                <w:color w:val="000000" w:themeColor="text1"/>
                <w:lang w:val="en-US"/>
              </w:rPr>
              <w:t>3.3</w:t>
            </w:r>
          </w:p>
        </w:tc>
        <w:tc>
          <w:tcPr>
            <w:tcW w:w="3525" w:type="dxa"/>
            <w:tcMar>
              <w:left w:w="105" w:type="dxa"/>
              <w:right w:w="105" w:type="dxa"/>
            </w:tcMar>
            <w:vAlign w:val="center"/>
          </w:tcPr>
          <w:p w14:paraId="3A41787E" w14:textId="4DFAAF7E" w:rsidR="03E5C521" w:rsidRDefault="03E5C521"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24-25 November 2022</w:t>
            </w:r>
          </w:p>
        </w:tc>
      </w:tr>
      <w:tr w:rsidR="30010AF7" w14:paraId="794A0B21"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2488CBBE" w14:textId="7A75773A" w:rsidR="03E5C521" w:rsidRDefault="03E5C521" w:rsidP="30010AF7">
            <w:pPr>
              <w:rPr>
                <w:rStyle w:val="normaltextrun"/>
                <w:rFonts w:cs="Calibri"/>
                <w:b w:val="0"/>
                <w:bCs w:val="0"/>
                <w:color w:val="000000" w:themeColor="text1"/>
                <w:lang w:val="en-US"/>
              </w:rPr>
            </w:pPr>
            <w:r w:rsidRPr="30010AF7">
              <w:rPr>
                <w:rStyle w:val="normaltextrun"/>
                <w:rFonts w:cs="Calibri"/>
                <w:b w:val="0"/>
                <w:bCs w:val="0"/>
                <w:color w:val="000000" w:themeColor="text1"/>
                <w:lang w:val="en-US"/>
              </w:rPr>
              <w:t xml:space="preserve">Grant Programme Implementation Process </w:t>
            </w:r>
          </w:p>
          <w:p w14:paraId="09BE1F9B" w14:textId="1FE63A77" w:rsidR="03E5C521" w:rsidRDefault="03E5C521" w:rsidP="30010AF7">
            <w:pPr>
              <w:rPr>
                <w:rStyle w:val="normaltextrun"/>
                <w:rFonts w:cs="Calibri"/>
                <w:b w:val="0"/>
                <w:bCs w:val="0"/>
                <w:color w:val="000000" w:themeColor="text1"/>
                <w:lang w:val="en-US"/>
              </w:rPr>
            </w:pPr>
            <w:r w:rsidRPr="30010AF7">
              <w:rPr>
                <w:rStyle w:val="normaltextrun"/>
                <w:rFonts w:cs="Calibri"/>
                <w:b w:val="0"/>
                <w:bCs w:val="0"/>
                <w:color w:val="000000" w:themeColor="text1"/>
                <w:lang w:val="en-US"/>
              </w:rPr>
              <w:t>Training</w:t>
            </w:r>
          </w:p>
          <w:p w14:paraId="58E22D5B" w14:textId="3DDD08D0" w:rsidR="30010AF7" w:rsidRDefault="30010AF7" w:rsidP="30010AF7">
            <w:pPr>
              <w:rPr>
                <w:rStyle w:val="normaltextrun"/>
                <w:rFonts w:cs="Calibri"/>
                <w:b w:val="0"/>
                <w:bCs w:val="0"/>
                <w:color w:val="000000" w:themeColor="text1"/>
                <w:lang w:val="en-US"/>
              </w:rPr>
            </w:pPr>
          </w:p>
        </w:tc>
        <w:tc>
          <w:tcPr>
            <w:tcW w:w="3525" w:type="dxa"/>
            <w:tcMar>
              <w:left w:w="105" w:type="dxa"/>
              <w:right w:w="105" w:type="dxa"/>
            </w:tcMar>
            <w:vAlign w:val="center"/>
          </w:tcPr>
          <w:p w14:paraId="41AA6CFC" w14:textId="608A7C51" w:rsidR="03E5C521" w:rsidRDefault="03E5C521" w:rsidP="30010AF7">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25 April 2022</w:t>
            </w:r>
          </w:p>
          <w:p w14:paraId="36B05CD3" w14:textId="615B45C7" w:rsidR="30010AF7" w:rsidRDefault="30010AF7" w:rsidP="30010AF7">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p>
        </w:tc>
      </w:tr>
      <w:tr w:rsidR="30010AF7" w14:paraId="0DBE731E"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69309834" w14:textId="0B9CB219" w:rsidR="20D9AFF8" w:rsidRDefault="20D9AFF8" w:rsidP="30010AF7">
            <w:pPr>
              <w:rPr>
                <w:rStyle w:val="normaltextrun"/>
                <w:rFonts w:cs="Calibri"/>
                <w:b w:val="0"/>
                <w:bCs w:val="0"/>
                <w:color w:val="000000" w:themeColor="text1"/>
                <w:lang w:val="en-US"/>
              </w:rPr>
            </w:pPr>
            <w:r w:rsidRPr="30010AF7">
              <w:rPr>
                <w:rStyle w:val="normaltextrun"/>
                <w:rFonts w:cs="Calibri"/>
                <w:b w:val="0"/>
                <w:bCs w:val="0"/>
                <w:color w:val="000000" w:themeColor="text1"/>
                <w:lang w:val="en-US"/>
              </w:rPr>
              <w:t xml:space="preserve">Information Days on Full Application Form </w:t>
            </w:r>
          </w:p>
          <w:p w14:paraId="4F1106E4" w14:textId="0AC7DFBB" w:rsidR="20D9AFF8" w:rsidRDefault="20D9AFF8" w:rsidP="30010AF7">
            <w:pPr>
              <w:rPr>
                <w:rStyle w:val="normaltextrun"/>
                <w:rFonts w:cs="Calibri"/>
                <w:b w:val="0"/>
                <w:bCs w:val="0"/>
                <w:color w:val="000000" w:themeColor="text1"/>
                <w:lang w:val="en-US"/>
              </w:rPr>
            </w:pPr>
            <w:r w:rsidRPr="30010AF7">
              <w:rPr>
                <w:rStyle w:val="normaltextrun"/>
                <w:rFonts w:cs="Calibri"/>
                <w:b w:val="0"/>
                <w:bCs w:val="0"/>
                <w:color w:val="000000" w:themeColor="text1"/>
                <w:lang w:val="en-US"/>
              </w:rPr>
              <w:t>Preparation for CCAGP</w:t>
            </w:r>
          </w:p>
        </w:tc>
        <w:tc>
          <w:tcPr>
            <w:tcW w:w="3525" w:type="dxa"/>
            <w:tcMar>
              <w:left w:w="105" w:type="dxa"/>
              <w:right w:w="105" w:type="dxa"/>
            </w:tcMar>
            <w:vAlign w:val="center"/>
          </w:tcPr>
          <w:p w14:paraId="7AF97480" w14:textId="0FE25459" w:rsidR="20D9AFF8" w:rsidRDefault="20D9AFF8"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22-23 March 2022</w:t>
            </w:r>
          </w:p>
          <w:p w14:paraId="70194AB5" w14:textId="7C1B9F0A" w:rsidR="30010AF7" w:rsidRDefault="30010AF7"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p>
        </w:tc>
      </w:tr>
      <w:tr w:rsidR="7E5CB21A" w14:paraId="2C02BD2D"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4C2F8F6D" w14:textId="5C8672D1" w:rsidR="7E5CB21A" w:rsidRDefault="7E5CB21A" w:rsidP="7E5CB21A">
            <w:pPr>
              <w:pStyle w:val="Heading4"/>
              <w:rPr>
                <w:rFonts w:ascii="Calibri" w:eastAsia="Calibri" w:hAnsi="Calibri" w:cs="Calibri"/>
                <w:bCs w:val="0"/>
                <w:color w:val="000000" w:themeColor="text1"/>
              </w:rPr>
            </w:pPr>
            <w:r w:rsidRPr="7E5CB21A">
              <w:rPr>
                <w:rFonts w:ascii="Calibri" w:eastAsia="Calibri" w:hAnsi="Calibri" w:cs="Calibri"/>
                <w:bCs w:val="0"/>
                <w:i w:val="0"/>
                <w:iCs w:val="0"/>
                <w:color w:val="000000" w:themeColor="text1"/>
              </w:rPr>
              <w:t>Study Visit to Valladolid and Madrid in Spain</w:t>
            </w:r>
          </w:p>
        </w:tc>
        <w:tc>
          <w:tcPr>
            <w:tcW w:w="3525" w:type="dxa"/>
            <w:tcMar>
              <w:left w:w="105" w:type="dxa"/>
              <w:right w:w="105" w:type="dxa"/>
            </w:tcMar>
            <w:vAlign w:val="center"/>
          </w:tcPr>
          <w:p w14:paraId="5A50E5D9" w14:textId="07031834" w:rsidR="7E5CB21A" w:rsidRDefault="7E5CB21A" w:rsidP="7E5CB21A">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7E5CB21A">
              <w:rPr>
                <w:rFonts w:cs="Calibri"/>
                <w:color w:val="000000" w:themeColor="text1"/>
              </w:rPr>
              <w:t>28 November -1 December 2022</w:t>
            </w:r>
          </w:p>
        </w:tc>
      </w:tr>
      <w:tr w:rsidR="7E5CB21A" w14:paraId="01094FB0"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43673EBF" w14:textId="59066CF3" w:rsidR="7E5CB21A" w:rsidRDefault="7E5CB21A" w:rsidP="7E5CB21A">
            <w:pPr>
              <w:spacing w:line="256" w:lineRule="auto"/>
              <w:rPr>
                <w:rFonts w:cs="Calibri"/>
                <w:b w:val="0"/>
                <w:bCs w:val="0"/>
                <w:color w:val="000000" w:themeColor="text1"/>
              </w:rPr>
            </w:pPr>
            <w:r w:rsidRPr="7E5CB21A">
              <w:rPr>
                <w:rFonts w:cs="Calibri"/>
                <w:b w:val="0"/>
                <w:bCs w:val="0"/>
                <w:color w:val="000000" w:themeColor="text1"/>
                <w:lang w:val="en-US"/>
              </w:rPr>
              <w:t>SV to Valladolid &amp; Madrid in Denmark and Sweden</w:t>
            </w:r>
          </w:p>
        </w:tc>
        <w:tc>
          <w:tcPr>
            <w:tcW w:w="3525" w:type="dxa"/>
            <w:tcMar>
              <w:left w:w="105" w:type="dxa"/>
              <w:right w:w="105" w:type="dxa"/>
            </w:tcMar>
            <w:vAlign w:val="center"/>
          </w:tcPr>
          <w:p w14:paraId="1F2B533F" w14:textId="63557DF6" w:rsidR="7E5CB21A" w:rsidRDefault="7E5CB21A" w:rsidP="7E5CB21A">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r w:rsidRPr="7E5CB21A">
              <w:rPr>
                <w:rFonts w:cs="Calibri"/>
                <w:color w:val="000000" w:themeColor="text1"/>
                <w:lang w:val="en-US"/>
              </w:rPr>
              <w:t xml:space="preserve">8-11 May 2023 </w:t>
            </w:r>
          </w:p>
        </w:tc>
      </w:tr>
      <w:tr w:rsidR="7E5CB21A" w14:paraId="56C4E513"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5C8CD869" w14:textId="7F3481EE" w:rsidR="7E5CB21A" w:rsidRDefault="7E5CB21A" w:rsidP="7E5CB21A">
            <w:pPr>
              <w:spacing w:line="256" w:lineRule="auto"/>
              <w:rPr>
                <w:rFonts w:cs="Calibri"/>
                <w:b w:val="0"/>
                <w:bCs w:val="0"/>
                <w:color w:val="000000" w:themeColor="text1"/>
              </w:rPr>
            </w:pPr>
            <w:r w:rsidRPr="7E5CB21A">
              <w:rPr>
                <w:rFonts w:cs="Calibri"/>
                <w:b w:val="0"/>
                <w:bCs w:val="0"/>
                <w:color w:val="000000" w:themeColor="text1"/>
              </w:rPr>
              <w:t>Study Visit to the Netherlands</w:t>
            </w:r>
          </w:p>
        </w:tc>
        <w:tc>
          <w:tcPr>
            <w:tcW w:w="3525" w:type="dxa"/>
            <w:tcMar>
              <w:left w:w="105" w:type="dxa"/>
              <w:right w:w="105" w:type="dxa"/>
            </w:tcMar>
            <w:vAlign w:val="center"/>
          </w:tcPr>
          <w:p w14:paraId="3299996F" w14:textId="17BD74CC" w:rsidR="7E5CB21A" w:rsidRDefault="7E5CB21A" w:rsidP="7E5CB21A">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7E5CB21A">
              <w:rPr>
                <w:rFonts w:cs="Calibri"/>
                <w:color w:val="000000" w:themeColor="text1"/>
                <w:lang w:val="en-US"/>
              </w:rPr>
              <w:t>18-24 August 2024</w:t>
            </w:r>
          </w:p>
        </w:tc>
      </w:tr>
      <w:tr w:rsidR="7E5CB21A" w14:paraId="084003E3"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20C4D5A6" w14:textId="0FBB186F" w:rsidR="7E5CB21A" w:rsidRDefault="7E5CB21A" w:rsidP="7E5CB21A">
            <w:pPr>
              <w:spacing w:line="256" w:lineRule="auto"/>
              <w:rPr>
                <w:rFonts w:cs="Calibri"/>
                <w:b w:val="0"/>
                <w:bCs w:val="0"/>
                <w:color w:val="000000" w:themeColor="text1"/>
              </w:rPr>
            </w:pPr>
            <w:r w:rsidRPr="7E5CB21A">
              <w:rPr>
                <w:rFonts w:cs="Calibri"/>
                <w:b w:val="0"/>
                <w:bCs w:val="0"/>
                <w:color w:val="000000" w:themeColor="text1"/>
                <w:lang w:val="en-US"/>
              </w:rPr>
              <w:t>CM on Activity 2.3.4</w:t>
            </w:r>
          </w:p>
        </w:tc>
        <w:tc>
          <w:tcPr>
            <w:tcW w:w="3525" w:type="dxa"/>
            <w:tcMar>
              <w:left w:w="105" w:type="dxa"/>
              <w:right w:w="105" w:type="dxa"/>
            </w:tcMar>
            <w:vAlign w:val="center"/>
          </w:tcPr>
          <w:p w14:paraId="5F7C4012" w14:textId="22835613" w:rsidR="7E5CB21A" w:rsidRDefault="7E5CB21A" w:rsidP="7E5CB21A">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r w:rsidRPr="7E5CB21A">
              <w:rPr>
                <w:rFonts w:cs="Calibri"/>
                <w:color w:val="000000" w:themeColor="text1"/>
                <w:lang w:val="en-US"/>
              </w:rPr>
              <w:t>10-14 July 2023</w:t>
            </w:r>
          </w:p>
        </w:tc>
      </w:tr>
      <w:tr w:rsidR="7E5CB21A" w14:paraId="23885FA5"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4C8A5EB4" w14:textId="73DBEB70" w:rsidR="7E5CB21A" w:rsidRDefault="7E5CB21A" w:rsidP="7E5CB21A">
            <w:pPr>
              <w:spacing w:line="259" w:lineRule="auto"/>
              <w:jc w:val="left"/>
              <w:rPr>
                <w:rFonts w:cs="Calibri"/>
                <w:b w:val="0"/>
                <w:bCs w:val="0"/>
                <w:color w:val="000000" w:themeColor="text1"/>
              </w:rPr>
            </w:pPr>
            <w:r w:rsidRPr="7E5CB21A">
              <w:rPr>
                <w:rFonts w:cs="Calibri"/>
                <w:b w:val="0"/>
                <w:bCs w:val="0"/>
                <w:color w:val="000000" w:themeColor="text1"/>
                <w:lang w:val="en-US"/>
              </w:rPr>
              <w:t>1</w:t>
            </w:r>
            <w:r w:rsidRPr="7E5CB21A">
              <w:rPr>
                <w:rFonts w:cs="Calibri"/>
                <w:b w:val="0"/>
                <w:bCs w:val="0"/>
                <w:color w:val="000000" w:themeColor="text1"/>
                <w:vertAlign w:val="superscript"/>
                <w:lang w:val="en-US"/>
              </w:rPr>
              <w:t>st</w:t>
            </w:r>
            <w:r w:rsidRPr="7E5CB21A">
              <w:rPr>
                <w:rFonts w:cs="Calibri"/>
                <w:b w:val="0"/>
                <w:bCs w:val="0"/>
                <w:color w:val="000000" w:themeColor="text1"/>
                <w:lang w:val="en-US"/>
              </w:rPr>
              <w:t xml:space="preserve">  Sectoral Awareness Raising Training in Ankara</w:t>
            </w:r>
          </w:p>
        </w:tc>
        <w:tc>
          <w:tcPr>
            <w:tcW w:w="3525" w:type="dxa"/>
            <w:tcMar>
              <w:left w:w="105" w:type="dxa"/>
              <w:right w:w="105" w:type="dxa"/>
            </w:tcMar>
            <w:vAlign w:val="center"/>
          </w:tcPr>
          <w:p w14:paraId="134F892B" w14:textId="53BE3C63" w:rsidR="7E5CB21A" w:rsidRDefault="7E5CB21A" w:rsidP="7E5CB21A">
            <w:pPr>
              <w:spacing w:line="259"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7E5CB21A">
              <w:rPr>
                <w:rFonts w:cs="Calibri"/>
                <w:color w:val="000000" w:themeColor="text1"/>
                <w:lang w:val="en-US"/>
              </w:rPr>
              <w:t>30-31 July 2024</w:t>
            </w:r>
          </w:p>
        </w:tc>
      </w:tr>
      <w:tr w:rsidR="7E5CB21A" w14:paraId="2DA553FD"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4C329202" w14:textId="640F0359" w:rsidR="7E5CB21A" w:rsidRDefault="7E5CB21A" w:rsidP="7E5CB21A">
            <w:pPr>
              <w:spacing w:line="259" w:lineRule="auto"/>
              <w:jc w:val="left"/>
              <w:rPr>
                <w:rFonts w:cs="Calibri"/>
                <w:b w:val="0"/>
                <w:bCs w:val="0"/>
                <w:color w:val="000000" w:themeColor="text1"/>
              </w:rPr>
            </w:pPr>
            <w:r w:rsidRPr="7E5CB21A">
              <w:rPr>
                <w:rFonts w:cs="Calibri"/>
                <w:b w:val="0"/>
                <w:bCs w:val="0"/>
                <w:color w:val="000000" w:themeColor="text1"/>
                <w:lang w:val="en-US"/>
              </w:rPr>
              <w:t>2nd  Sectoral Awareness Raising Training in Eskişehir</w:t>
            </w:r>
          </w:p>
        </w:tc>
        <w:tc>
          <w:tcPr>
            <w:tcW w:w="3525" w:type="dxa"/>
            <w:tcMar>
              <w:left w:w="105" w:type="dxa"/>
              <w:right w:w="105" w:type="dxa"/>
            </w:tcMar>
            <w:vAlign w:val="center"/>
          </w:tcPr>
          <w:p w14:paraId="2F926351" w14:textId="434AFAF4" w:rsidR="7E5CB21A" w:rsidRDefault="7E5CB21A" w:rsidP="7E5CB21A">
            <w:pPr>
              <w:spacing w:line="259"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r w:rsidRPr="7E5CB21A">
              <w:rPr>
                <w:rFonts w:cs="Calibri"/>
                <w:color w:val="000000" w:themeColor="text1"/>
                <w:lang w:val="en-US"/>
              </w:rPr>
              <w:t>13-14 August 2024</w:t>
            </w:r>
          </w:p>
        </w:tc>
      </w:tr>
      <w:tr w:rsidR="7E5CB21A" w14:paraId="2713E01E"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4030C654" w14:textId="5F345FEB" w:rsidR="7E5CB21A" w:rsidRDefault="7E5CB21A" w:rsidP="7E5CB21A">
            <w:pPr>
              <w:spacing w:line="256" w:lineRule="auto"/>
              <w:jc w:val="left"/>
              <w:rPr>
                <w:rFonts w:cs="Calibri"/>
                <w:b w:val="0"/>
                <w:bCs w:val="0"/>
                <w:color w:val="000000" w:themeColor="text1"/>
              </w:rPr>
            </w:pPr>
            <w:r w:rsidRPr="7E5CB21A">
              <w:rPr>
                <w:rFonts w:cs="Calibri"/>
                <w:b w:val="0"/>
                <w:bCs w:val="0"/>
                <w:color w:val="000000" w:themeColor="text1"/>
                <w:lang w:val="en-US"/>
              </w:rPr>
              <w:t>Study Visit (SV) to Netherlands</w:t>
            </w:r>
          </w:p>
        </w:tc>
        <w:tc>
          <w:tcPr>
            <w:tcW w:w="3525" w:type="dxa"/>
            <w:tcMar>
              <w:left w:w="105" w:type="dxa"/>
              <w:right w:w="105" w:type="dxa"/>
            </w:tcMar>
            <w:vAlign w:val="center"/>
          </w:tcPr>
          <w:p w14:paraId="306369AB" w14:textId="4DE46150" w:rsidR="7E5CB21A" w:rsidRDefault="7E5CB21A" w:rsidP="7E5CB21A">
            <w:pPr>
              <w:spacing w:line="256" w:lineRule="auto"/>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7E5CB21A">
              <w:rPr>
                <w:rFonts w:cs="Calibri"/>
                <w:color w:val="000000" w:themeColor="text1"/>
                <w:lang w:val="en-US"/>
              </w:rPr>
              <w:t>18-23 August 2024</w:t>
            </w:r>
          </w:p>
        </w:tc>
      </w:tr>
      <w:tr w:rsidR="7E5CB21A" w14:paraId="417427A7"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5D535610" w14:textId="403F3429" w:rsidR="7E5CB21A" w:rsidRDefault="7E5CB21A" w:rsidP="7E5CB21A">
            <w:pPr>
              <w:spacing w:line="259" w:lineRule="auto"/>
              <w:jc w:val="left"/>
              <w:rPr>
                <w:rFonts w:cs="Calibri"/>
                <w:b w:val="0"/>
                <w:bCs w:val="0"/>
                <w:color w:val="000000" w:themeColor="text1"/>
              </w:rPr>
            </w:pPr>
            <w:r w:rsidRPr="7E5CB21A">
              <w:rPr>
                <w:rFonts w:cs="Calibri"/>
                <w:b w:val="0"/>
                <w:bCs w:val="0"/>
                <w:color w:val="000000" w:themeColor="text1"/>
                <w:lang w:val="en-US"/>
              </w:rPr>
              <w:t>3</w:t>
            </w:r>
            <w:r w:rsidRPr="7E5CB21A">
              <w:rPr>
                <w:rFonts w:cs="Calibri"/>
                <w:b w:val="0"/>
                <w:bCs w:val="0"/>
                <w:color w:val="000000" w:themeColor="text1"/>
                <w:vertAlign w:val="superscript"/>
                <w:lang w:val="en-US"/>
              </w:rPr>
              <w:t>rd</w:t>
            </w:r>
            <w:r w:rsidRPr="7E5CB21A">
              <w:rPr>
                <w:rFonts w:cs="Calibri"/>
                <w:b w:val="0"/>
                <w:bCs w:val="0"/>
                <w:color w:val="000000" w:themeColor="text1"/>
                <w:lang w:val="en-US"/>
              </w:rPr>
              <w:t xml:space="preserve"> Sectoral Awareness Raising Training in Van</w:t>
            </w:r>
          </w:p>
        </w:tc>
        <w:tc>
          <w:tcPr>
            <w:tcW w:w="3525" w:type="dxa"/>
            <w:tcMar>
              <w:left w:w="105" w:type="dxa"/>
              <w:right w:w="105" w:type="dxa"/>
            </w:tcMar>
            <w:vAlign w:val="center"/>
          </w:tcPr>
          <w:p w14:paraId="08F10F23" w14:textId="501E0F2D" w:rsidR="7E5CB21A" w:rsidRDefault="7E5CB21A" w:rsidP="7E5CB21A">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r w:rsidRPr="7E5CB21A">
              <w:rPr>
                <w:rFonts w:cs="Calibri"/>
                <w:color w:val="000000" w:themeColor="text1"/>
                <w:lang w:val="en-US"/>
              </w:rPr>
              <w:t>9-10 September 2024</w:t>
            </w:r>
          </w:p>
        </w:tc>
      </w:tr>
      <w:tr w:rsidR="7E5CB21A" w14:paraId="7F93978F"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2FAF5053" w14:textId="5C5D0BEC" w:rsidR="7E5CB21A" w:rsidRDefault="7E5CB21A" w:rsidP="7E5CB21A">
            <w:pPr>
              <w:jc w:val="left"/>
              <w:rPr>
                <w:rFonts w:cs="Calibri"/>
                <w:b w:val="0"/>
                <w:bCs w:val="0"/>
                <w:color w:val="000000" w:themeColor="text1"/>
              </w:rPr>
            </w:pPr>
            <w:r w:rsidRPr="7E5CB21A">
              <w:rPr>
                <w:rStyle w:val="normaltextrun"/>
                <w:rFonts w:cs="Calibri"/>
                <w:b w:val="0"/>
                <w:bCs w:val="0"/>
                <w:color w:val="000000" w:themeColor="text1"/>
                <w:lang w:val="en-US"/>
              </w:rPr>
              <w:t>4</w:t>
            </w:r>
            <w:r w:rsidRPr="7E5CB21A">
              <w:rPr>
                <w:rStyle w:val="normaltextrun"/>
                <w:rFonts w:cs="Calibri"/>
                <w:b w:val="0"/>
                <w:bCs w:val="0"/>
                <w:color w:val="000000" w:themeColor="text1"/>
                <w:sz w:val="17"/>
                <w:szCs w:val="17"/>
                <w:vertAlign w:val="superscript"/>
                <w:lang w:val="en-US"/>
              </w:rPr>
              <w:t>th</w:t>
            </w:r>
            <w:r w:rsidRPr="7E5CB21A">
              <w:rPr>
                <w:rFonts w:cs="Calibri"/>
                <w:b w:val="0"/>
                <w:bCs w:val="0"/>
                <w:color w:val="000000" w:themeColor="text1"/>
                <w:lang w:val="en-US"/>
              </w:rPr>
              <w:t xml:space="preserve"> Sectoral Awareness Raising Training in Trabzon</w:t>
            </w:r>
            <w:r w:rsidRPr="7E5CB21A">
              <w:rPr>
                <w:rStyle w:val="eop"/>
                <w:rFonts w:cs="Calibri"/>
                <w:b w:val="0"/>
                <w:bCs w:val="0"/>
                <w:color w:val="000000" w:themeColor="text1"/>
              </w:rPr>
              <w:t> </w:t>
            </w:r>
          </w:p>
        </w:tc>
        <w:tc>
          <w:tcPr>
            <w:tcW w:w="3525" w:type="dxa"/>
            <w:tcMar>
              <w:left w:w="105" w:type="dxa"/>
              <w:right w:w="105" w:type="dxa"/>
            </w:tcMar>
            <w:vAlign w:val="center"/>
          </w:tcPr>
          <w:p w14:paraId="7AA6C042" w14:textId="57AC0DB4" w:rsidR="7E5CB21A" w:rsidRDefault="7E5CB21A" w:rsidP="7E5CB21A">
            <w:pPr>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7E5CB21A">
              <w:rPr>
                <w:rStyle w:val="normaltextrun"/>
                <w:rFonts w:cs="Calibri"/>
                <w:color w:val="000000" w:themeColor="text1"/>
                <w:lang w:val="en-US"/>
              </w:rPr>
              <w:t>30 September-01 October 2024</w:t>
            </w:r>
            <w:r w:rsidRPr="7E5CB21A">
              <w:rPr>
                <w:rStyle w:val="eop"/>
                <w:rFonts w:cs="Calibri"/>
                <w:color w:val="000000" w:themeColor="text1"/>
              </w:rPr>
              <w:t> </w:t>
            </w:r>
          </w:p>
        </w:tc>
      </w:tr>
      <w:tr w:rsidR="7E5CB21A" w14:paraId="7813B4AE"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494D4B1A" w14:textId="40D7224C" w:rsidR="7E5CB21A" w:rsidRDefault="7E5CB21A" w:rsidP="7E5CB21A">
            <w:pPr>
              <w:spacing w:line="256" w:lineRule="auto"/>
              <w:jc w:val="left"/>
              <w:rPr>
                <w:rFonts w:cs="Calibri"/>
                <w:b w:val="0"/>
                <w:bCs w:val="0"/>
                <w:color w:val="000000" w:themeColor="text1"/>
              </w:rPr>
            </w:pPr>
            <w:r w:rsidRPr="7E5CB21A">
              <w:rPr>
                <w:rFonts w:cs="Calibri"/>
                <w:b w:val="0"/>
                <w:bCs w:val="0"/>
                <w:color w:val="000000" w:themeColor="text1"/>
                <w:lang w:val="en-US"/>
              </w:rPr>
              <w:t>Fourth Weekly Meeting</w:t>
            </w:r>
          </w:p>
        </w:tc>
        <w:tc>
          <w:tcPr>
            <w:tcW w:w="3525" w:type="dxa"/>
            <w:tcMar>
              <w:left w:w="105" w:type="dxa"/>
              <w:right w:w="105" w:type="dxa"/>
            </w:tcMar>
            <w:vAlign w:val="center"/>
          </w:tcPr>
          <w:p w14:paraId="4249FDD7" w14:textId="2E324AEB" w:rsidR="7E5CB21A" w:rsidRDefault="7E5CB21A" w:rsidP="7E5CB21A">
            <w:pPr>
              <w:spacing w:line="256" w:lineRule="auto"/>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lang w:val="en-US"/>
              </w:rPr>
            </w:pPr>
            <w:r w:rsidRPr="7E5CB21A">
              <w:rPr>
                <w:rFonts w:cs="Calibri"/>
                <w:color w:val="000000" w:themeColor="text1"/>
                <w:lang w:val="en-US"/>
              </w:rPr>
              <w:t>19 September 2024</w:t>
            </w:r>
          </w:p>
        </w:tc>
      </w:tr>
      <w:tr w:rsidR="7E5CB21A" w14:paraId="22DA4BB9"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0ACD3676" w14:textId="3FE18F92" w:rsidR="7E5CB21A" w:rsidRDefault="7E5CB21A" w:rsidP="7E5CB21A">
            <w:pPr>
              <w:jc w:val="left"/>
              <w:rPr>
                <w:rFonts w:cs="Calibri"/>
                <w:b w:val="0"/>
                <w:bCs w:val="0"/>
                <w:color w:val="000000" w:themeColor="text1"/>
              </w:rPr>
            </w:pPr>
            <w:r w:rsidRPr="7E5CB21A">
              <w:rPr>
                <w:rStyle w:val="normaltextrun"/>
                <w:rFonts w:cs="Calibri"/>
                <w:b w:val="0"/>
                <w:bCs w:val="0"/>
                <w:color w:val="000000" w:themeColor="text1"/>
                <w:lang w:val="en-US"/>
              </w:rPr>
              <w:t>5</w:t>
            </w:r>
            <w:r w:rsidRPr="7E5CB21A">
              <w:rPr>
                <w:rStyle w:val="normaltextrun"/>
                <w:rFonts w:cs="Calibri"/>
                <w:b w:val="0"/>
                <w:bCs w:val="0"/>
                <w:color w:val="000000" w:themeColor="text1"/>
                <w:vertAlign w:val="superscript"/>
                <w:lang w:val="en-US"/>
              </w:rPr>
              <w:t>th</w:t>
            </w:r>
            <w:r w:rsidRPr="7E5CB21A">
              <w:rPr>
                <w:rFonts w:cs="Calibri"/>
                <w:b w:val="0"/>
                <w:bCs w:val="0"/>
                <w:color w:val="000000" w:themeColor="text1"/>
                <w:lang w:val="en-US"/>
              </w:rPr>
              <w:t xml:space="preserve"> Sectoral Awareness Raising Training in Antalya</w:t>
            </w:r>
          </w:p>
        </w:tc>
        <w:tc>
          <w:tcPr>
            <w:tcW w:w="3525" w:type="dxa"/>
            <w:tcMar>
              <w:left w:w="105" w:type="dxa"/>
              <w:right w:w="105" w:type="dxa"/>
            </w:tcMar>
            <w:vAlign w:val="center"/>
          </w:tcPr>
          <w:p w14:paraId="187F9438" w14:textId="330CAB87" w:rsidR="7E5CB21A" w:rsidRDefault="7E5CB21A" w:rsidP="7E5CB21A">
            <w:pPr>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7E5CB21A">
              <w:rPr>
                <w:rStyle w:val="eop"/>
                <w:rFonts w:cs="Calibri"/>
                <w:color w:val="000000" w:themeColor="text1"/>
              </w:rPr>
              <w:t>15-16 October 2024</w:t>
            </w:r>
          </w:p>
        </w:tc>
      </w:tr>
      <w:tr w:rsidR="7E5CB21A" w14:paraId="3A7188A9"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0934DF21" w14:textId="3127FA21" w:rsidR="7E5CB21A" w:rsidRDefault="7E5CB21A" w:rsidP="7E5CB21A">
            <w:pPr>
              <w:jc w:val="left"/>
              <w:rPr>
                <w:rFonts w:cs="Calibri"/>
                <w:b w:val="0"/>
                <w:bCs w:val="0"/>
                <w:color w:val="000000" w:themeColor="text1"/>
              </w:rPr>
            </w:pPr>
            <w:r w:rsidRPr="7E5CB21A">
              <w:rPr>
                <w:rStyle w:val="eop"/>
                <w:rFonts w:cs="Calibri"/>
                <w:b w:val="0"/>
                <w:bCs w:val="0"/>
                <w:color w:val="000000" w:themeColor="text1"/>
              </w:rPr>
              <w:t>6</w:t>
            </w:r>
            <w:r w:rsidRPr="7E5CB21A">
              <w:rPr>
                <w:rStyle w:val="normaltextrun"/>
                <w:rFonts w:cs="Calibri"/>
                <w:b w:val="0"/>
                <w:bCs w:val="0"/>
                <w:color w:val="000000" w:themeColor="text1"/>
                <w:vertAlign w:val="superscript"/>
                <w:lang w:val="en-US"/>
              </w:rPr>
              <w:t>th</w:t>
            </w:r>
            <w:r w:rsidRPr="7E5CB21A">
              <w:rPr>
                <w:rFonts w:cs="Calibri"/>
                <w:b w:val="0"/>
                <w:bCs w:val="0"/>
                <w:color w:val="000000" w:themeColor="text1"/>
              </w:rPr>
              <w:t xml:space="preserve"> </w:t>
            </w:r>
            <w:r w:rsidRPr="7E5CB21A">
              <w:rPr>
                <w:rStyle w:val="normaltextrun"/>
                <w:rFonts w:cs="Calibri"/>
                <w:b w:val="0"/>
                <w:bCs w:val="0"/>
                <w:color w:val="000000" w:themeColor="text1"/>
                <w:lang w:val="en-US"/>
              </w:rPr>
              <w:t>Sectoral Awareness Raising Training in</w:t>
            </w:r>
            <w:r w:rsidRPr="7E5CB21A">
              <w:rPr>
                <w:rFonts w:cs="Calibri"/>
                <w:b w:val="0"/>
                <w:bCs w:val="0"/>
                <w:color w:val="000000" w:themeColor="text1"/>
              </w:rPr>
              <w:t xml:space="preserve"> Nevşehir</w:t>
            </w:r>
          </w:p>
        </w:tc>
        <w:tc>
          <w:tcPr>
            <w:tcW w:w="3525" w:type="dxa"/>
            <w:tcMar>
              <w:left w:w="105" w:type="dxa"/>
              <w:right w:w="105" w:type="dxa"/>
            </w:tcMar>
            <w:vAlign w:val="center"/>
          </w:tcPr>
          <w:p w14:paraId="21498C9B" w14:textId="7D982A66" w:rsidR="7E5CB21A" w:rsidRDefault="7E5CB21A" w:rsidP="7E5CB21A">
            <w:pPr>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r w:rsidRPr="7E5CB21A">
              <w:rPr>
                <w:rStyle w:val="eop"/>
                <w:rFonts w:cs="Calibri"/>
                <w:color w:val="000000" w:themeColor="text1"/>
              </w:rPr>
              <w:t>12-13 November 2024</w:t>
            </w:r>
          </w:p>
        </w:tc>
      </w:tr>
      <w:tr w:rsidR="7E5CB21A" w14:paraId="262EA925"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3ECA8BEA" w14:textId="35371E4B" w:rsidR="7E5CB21A" w:rsidRDefault="7E5CB21A" w:rsidP="7E5CB21A">
            <w:pPr>
              <w:jc w:val="left"/>
              <w:rPr>
                <w:rFonts w:cs="Calibri"/>
                <w:b w:val="0"/>
                <w:bCs w:val="0"/>
                <w:color w:val="000000" w:themeColor="text1"/>
              </w:rPr>
            </w:pPr>
            <w:r w:rsidRPr="7E5CB21A">
              <w:rPr>
                <w:rStyle w:val="eop"/>
                <w:rFonts w:cs="Calibri"/>
                <w:b w:val="0"/>
                <w:bCs w:val="0"/>
                <w:color w:val="000000" w:themeColor="text1"/>
              </w:rPr>
              <w:t>7</w:t>
            </w:r>
            <w:r w:rsidRPr="7E5CB21A">
              <w:rPr>
                <w:rStyle w:val="normaltextrun"/>
                <w:rFonts w:cs="Calibri"/>
                <w:b w:val="0"/>
                <w:bCs w:val="0"/>
                <w:color w:val="000000" w:themeColor="text1"/>
                <w:vertAlign w:val="superscript"/>
                <w:lang w:val="en-US"/>
              </w:rPr>
              <w:t xml:space="preserve">th </w:t>
            </w:r>
            <w:r w:rsidRPr="7E5CB21A">
              <w:rPr>
                <w:rStyle w:val="normaltextrun"/>
                <w:rFonts w:cs="Calibri"/>
                <w:b w:val="0"/>
                <w:bCs w:val="0"/>
                <w:color w:val="000000" w:themeColor="text1"/>
                <w:lang w:val="en-US"/>
              </w:rPr>
              <w:t>Sectoral Awareness Raising Training in Diyarbakır</w:t>
            </w:r>
          </w:p>
        </w:tc>
        <w:tc>
          <w:tcPr>
            <w:tcW w:w="3525" w:type="dxa"/>
            <w:tcMar>
              <w:left w:w="105" w:type="dxa"/>
              <w:right w:w="105" w:type="dxa"/>
            </w:tcMar>
            <w:vAlign w:val="center"/>
          </w:tcPr>
          <w:p w14:paraId="0F1F9523" w14:textId="6A0589EE" w:rsidR="7E5CB21A" w:rsidRDefault="7E5CB21A" w:rsidP="7E5CB21A">
            <w:pPr>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7E5CB21A">
              <w:rPr>
                <w:rStyle w:val="normaltextrun"/>
                <w:rFonts w:cs="Calibri"/>
                <w:color w:val="000000" w:themeColor="text1"/>
                <w:lang w:val="en-US"/>
              </w:rPr>
              <w:t>11-12 December 2024</w:t>
            </w:r>
          </w:p>
        </w:tc>
      </w:tr>
      <w:tr w:rsidR="7E5CB21A" w14:paraId="7E7D491D"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3B32F94F" w14:textId="34C50035" w:rsidR="7E5CB21A" w:rsidRDefault="7E5CB21A" w:rsidP="7E5CB21A">
            <w:pPr>
              <w:jc w:val="left"/>
              <w:rPr>
                <w:rFonts w:cs="Calibri"/>
                <w:b w:val="0"/>
                <w:bCs w:val="0"/>
                <w:color w:val="000000" w:themeColor="text1"/>
              </w:rPr>
            </w:pPr>
            <w:r w:rsidRPr="7E5CB21A">
              <w:rPr>
                <w:rStyle w:val="eop"/>
                <w:rFonts w:cs="Calibri"/>
                <w:b w:val="0"/>
                <w:bCs w:val="0"/>
                <w:color w:val="000000" w:themeColor="text1"/>
              </w:rPr>
              <w:t>Grant Projects Reporting Training in Ankara</w:t>
            </w:r>
          </w:p>
        </w:tc>
        <w:tc>
          <w:tcPr>
            <w:tcW w:w="3525" w:type="dxa"/>
            <w:tcMar>
              <w:left w:w="105" w:type="dxa"/>
              <w:right w:w="105" w:type="dxa"/>
            </w:tcMar>
            <w:vAlign w:val="center"/>
          </w:tcPr>
          <w:p w14:paraId="6A4F450A" w14:textId="0A427D84" w:rsidR="7E5CB21A" w:rsidRDefault="7E5CB21A" w:rsidP="7E5CB21A">
            <w:pPr>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r w:rsidRPr="7E5CB21A">
              <w:rPr>
                <w:rStyle w:val="normaltextrun"/>
                <w:rFonts w:cs="Calibri"/>
                <w:color w:val="000000" w:themeColor="text1"/>
                <w:lang w:val="en-US"/>
              </w:rPr>
              <w:t>23-24 December 2024</w:t>
            </w:r>
          </w:p>
        </w:tc>
      </w:tr>
      <w:tr w:rsidR="7E5CB21A" w14:paraId="4BE39275"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32E9B140" w14:textId="4B3ED72D" w:rsidR="7E5CB21A" w:rsidRDefault="7E5CB21A" w:rsidP="7E5CB21A">
            <w:pPr>
              <w:jc w:val="left"/>
              <w:rPr>
                <w:rFonts w:cs="Calibri"/>
                <w:b w:val="0"/>
                <w:bCs w:val="0"/>
                <w:color w:val="000000" w:themeColor="text1"/>
              </w:rPr>
            </w:pPr>
            <w:r w:rsidRPr="7E5CB21A">
              <w:rPr>
                <w:rStyle w:val="eop"/>
                <w:rFonts w:cs="Calibri"/>
                <w:b w:val="0"/>
                <w:bCs w:val="0"/>
                <w:color w:val="000000" w:themeColor="text1"/>
              </w:rPr>
              <w:t>8</w:t>
            </w:r>
            <w:r w:rsidRPr="7E5CB21A">
              <w:rPr>
                <w:rStyle w:val="normaltextrun"/>
                <w:rFonts w:cs="Calibri"/>
                <w:b w:val="0"/>
                <w:bCs w:val="0"/>
                <w:color w:val="000000" w:themeColor="text1"/>
                <w:vertAlign w:val="superscript"/>
                <w:lang w:val="en-US"/>
              </w:rPr>
              <w:t xml:space="preserve">th </w:t>
            </w:r>
            <w:r w:rsidRPr="7E5CB21A">
              <w:rPr>
                <w:rStyle w:val="normaltextrun"/>
                <w:rFonts w:cs="Calibri"/>
                <w:b w:val="0"/>
                <w:bCs w:val="0"/>
                <w:color w:val="000000" w:themeColor="text1"/>
                <w:lang w:val="en-US"/>
              </w:rPr>
              <w:t>Sectoral Awareness Raising Training in Adana</w:t>
            </w:r>
          </w:p>
        </w:tc>
        <w:tc>
          <w:tcPr>
            <w:tcW w:w="3525" w:type="dxa"/>
            <w:tcMar>
              <w:left w:w="105" w:type="dxa"/>
              <w:right w:w="105" w:type="dxa"/>
            </w:tcMar>
            <w:vAlign w:val="center"/>
          </w:tcPr>
          <w:p w14:paraId="45ED57F0" w14:textId="2DE487D3" w:rsidR="7E5CB21A" w:rsidRDefault="7E5CB21A" w:rsidP="7E5CB21A">
            <w:pPr>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7E5CB21A">
              <w:rPr>
                <w:rStyle w:val="normaltextrun"/>
                <w:rFonts w:cs="Calibri"/>
                <w:color w:val="000000" w:themeColor="text1"/>
                <w:lang w:val="en-US"/>
              </w:rPr>
              <w:t>7-8 January 2025</w:t>
            </w:r>
          </w:p>
        </w:tc>
      </w:tr>
      <w:tr w:rsidR="7E5CB21A" w14:paraId="4DB02C5B"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7E1F7796" w14:textId="5760E8E9" w:rsidR="7E5CB21A" w:rsidRDefault="7E5CB21A" w:rsidP="7E5CB21A">
            <w:pPr>
              <w:jc w:val="left"/>
              <w:rPr>
                <w:rFonts w:cs="Calibri"/>
                <w:b w:val="0"/>
                <w:bCs w:val="0"/>
                <w:color w:val="000000" w:themeColor="text1"/>
              </w:rPr>
            </w:pPr>
            <w:r w:rsidRPr="7E5CB21A">
              <w:rPr>
                <w:rStyle w:val="eop"/>
                <w:rFonts w:cs="Calibri"/>
                <w:b w:val="0"/>
                <w:bCs w:val="0"/>
                <w:color w:val="000000" w:themeColor="text1"/>
              </w:rPr>
              <w:t>9</w:t>
            </w:r>
            <w:r w:rsidRPr="7E5CB21A">
              <w:rPr>
                <w:rStyle w:val="normaltextrun"/>
                <w:rFonts w:cs="Calibri"/>
                <w:b w:val="0"/>
                <w:bCs w:val="0"/>
                <w:color w:val="000000" w:themeColor="text1"/>
                <w:vertAlign w:val="superscript"/>
                <w:lang w:val="en-US"/>
              </w:rPr>
              <w:t xml:space="preserve">th </w:t>
            </w:r>
            <w:r w:rsidRPr="7E5CB21A">
              <w:rPr>
                <w:rStyle w:val="normaltextrun"/>
                <w:rFonts w:cs="Calibri"/>
                <w:b w:val="0"/>
                <w:bCs w:val="0"/>
                <w:color w:val="000000" w:themeColor="text1"/>
                <w:lang w:val="en-US"/>
              </w:rPr>
              <w:t>Sectoral Awareness Raising Training in Şanlıurfa</w:t>
            </w:r>
          </w:p>
        </w:tc>
        <w:tc>
          <w:tcPr>
            <w:tcW w:w="3525" w:type="dxa"/>
            <w:tcMar>
              <w:left w:w="105" w:type="dxa"/>
              <w:right w:w="105" w:type="dxa"/>
            </w:tcMar>
            <w:vAlign w:val="center"/>
          </w:tcPr>
          <w:p w14:paraId="14759F1F" w14:textId="5B09E15C" w:rsidR="7E5CB21A" w:rsidRDefault="7E5CB21A" w:rsidP="7E5CB21A">
            <w:pPr>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r w:rsidRPr="7E5CB21A">
              <w:rPr>
                <w:rStyle w:val="normaltextrun"/>
                <w:rFonts w:cs="Calibri"/>
                <w:color w:val="000000" w:themeColor="text1"/>
                <w:lang w:val="en-US"/>
              </w:rPr>
              <w:t>21-22 January 2025</w:t>
            </w:r>
          </w:p>
        </w:tc>
      </w:tr>
      <w:tr w:rsidR="7E5CB21A" w14:paraId="20280CAA"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69266990" w14:textId="6B13C204" w:rsidR="7E5CB21A" w:rsidRDefault="7E5CB21A" w:rsidP="7E5CB21A">
            <w:pPr>
              <w:jc w:val="left"/>
              <w:rPr>
                <w:rFonts w:cs="Calibri"/>
                <w:b w:val="0"/>
                <w:bCs w:val="0"/>
                <w:color w:val="000000" w:themeColor="text1"/>
              </w:rPr>
            </w:pPr>
            <w:r w:rsidRPr="7E5CB21A">
              <w:rPr>
                <w:rStyle w:val="normaltextrun"/>
                <w:rFonts w:cs="Calibri"/>
                <w:b w:val="0"/>
                <w:bCs w:val="0"/>
                <w:color w:val="000000" w:themeColor="text1"/>
              </w:rPr>
              <w:t>10</w:t>
            </w:r>
            <w:r w:rsidRPr="7E5CB21A">
              <w:rPr>
                <w:rStyle w:val="normaltextrun"/>
                <w:rFonts w:cs="Calibri"/>
                <w:b w:val="0"/>
                <w:bCs w:val="0"/>
                <w:color w:val="000000" w:themeColor="text1"/>
                <w:vertAlign w:val="superscript"/>
                <w:lang w:val="en-US"/>
              </w:rPr>
              <w:t xml:space="preserve">th </w:t>
            </w:r>
            <w:r w:rsidRPr="7E5CB21A">
              <w:rPr>
                <w:rStyle w:val="normaltextrun"/>
                <w:rFonts w:cs="Calibri"/>
                <w:b w:val="0"/>
                <w:bCs w:val="0"/>
                <w:color w:val="000000" w:themeColor="text1"/>
                <w:lang w:val="en-US"/>
              </w:rPr>
              <w:t>Sectoral Awareness Raising Training in İstanbul</w:t>
            </w:r>
          </w:p>
        </w:tc>
        <w:tc>
          <w:tcPr>
            <w:tcW w:w="3525" w:type="dxa"/>
            <w:tcMar>
              <w:left w:w="105" w:type="dxa"/>
              <w:right w:w="105" w:type="dxa"/>
            </w:tcMar>
            <w:vAlign w:val="center"/>
          </w:tcPr>
          <w:p w14:paraId="5582379D" w14:textId="792560C3" w:rsidR="7E5CB21A" w:rsidRDefault="7E5CB21A" w:rsidP="7E5CB21A">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rPr>
            </w:pPr>
            <w:r w:rsidRPr="7E5CB21A">
              <w:rPr>
                <w:rStyle w:val="normaltextrun"/>
                <w:rFonts w:cs="Calibri"/>
                <w:color w:val="000000" w:themeColor="text1"/>
                <w:lang w:val="en-US"/>
              </w:rPr>
              <w:t>18-19 February 2025</w:t>
            </w:r>
          </w:p>
        </w:tc>
      </w:tr>
      <w:tr w:rsidR="7E5CB21A" w14:paraId="652BE05C"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2A60F3C0" w14:textId="38781909" w:rsidR="7E5CB21A" w:rsidRDefault="7E5CB21A" w:rsidP="7E5CB21A">
            <w:pPr>
              <w:jc w:val="left"/>
              <w:rPr>
                <w:rStyle w:val="normaltextrun"/>
                <w:rFonts w:cs="Calibri"/>
                <w:b w:val="0"/>
                <w:bCs w:val="0"/>
                <w:color w:val="000000" w:themeColor="text1"/>
                <w:lang w:val="en-US"/>
              </w:rPr>
            </w:pPr>
            <w:r w:rsidRPr="7E5CB21A">
              <w:rPr>
                <w:rStyle w:val="normaltextrun"/>
                <w:rFonts w:cs="Calibri"/>
                <w:b w:val="0"/>
                <w:bCs w:val="0"/>
                <w:color w:val="000000" w:themeColor="text1"/>
                <w:lang w:val="en-US"/>
              </w:rPr>
              <w:t>1st Awareness Raising Conference in İstanbul-Health</w:t>
            </w:r>
          </w:p>
        </w:tc>
        <w:tc>
          <w:tcPr>
            <w:tcW w:w="3525" w:type="dxa"/>
            <w:tcMar>
              <w:left w:w="105" w:type="dxa"/>
              <w:right w:w="105" w:type="dxa"/>
            </w:tcMar>
            <w:vAlign w:val="center"/>
          </w:tcPr>
          <w:p w14:paraId="46C42739" w14:textId="43E681AE" w:rsidR="7E5CB21A" w:rsidRDefault="7E5CB21A" w:rsidP="7E5CB21A">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7E5CB21A">
              <w:rPr>
                <w:rStyle w:val="normaltextrun"/>
                <w:rFonts w:cs="Calibri"/>
                <w:color w:val="000000" w:themeColor="text1"/>
                <w:lang w:val="en-US"/>
              </w:rPr>
              <w:t>20 February 2025</w:t>
            </w:r>
          </w:p>
        </w:tc>
      </w:tr>
      <w:tr w:rsidR="7E5CB21A" w14:paraId="449901F6"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115742E4" w14:textId="33652F4E" w:rsidR="7E5CB21A" w:rsidRDefault="7E5CB21A" w:rsidP="7E5CB21A">
            <w:pPr>
              <w:jc w:val="left"/>
              <w:rPr>
                <w:rStyle w:val="normaltextrun"/>
                <w:rFonts w:cs="Calibri"/>
                <w:b w:val="0"/>
                <w:bCs w:val="0"/>
                <w:color w:val="000000" w:themeColor="text1"/>
                <w:lang w:val="en-US"/>
              </w:rPr>
            </w:pPr>
            <w:r w:rsidRPr="7E5CB21A">
              <w:rPr>
                <w:rStyle w:val="normaltextrun"/>
                <w:rFonts w:cs="Calibri"/>
                <w:b w:val="0"/>
                <w:bCs w:val="0"/>
                <w:color w:val="000000" w:themeColor="text1"/>
                <w:lang w:val="en-US"/>
              </w:rPr>
              <w:lastRenderedPageBreak/>
              <w:t>2nd Awareness Raising Conference in İzmir-Biodiversity</w:t>
            </w:r>
          </w:p>
        </w:tc>
        <w:tc>
          <w:tcPr>
            <w:tcW w:w="3525" w:type="dxa"/>
            <w:tcMar>
              <w:left w:w="105" w:type="dxa"/>
              <w:right w:w="105" w:type="dxa"/>
            </w:tcMar>
            <w:vAlign w:val="center"/>
          </w:tcPr>
          <w:p w14:paraId="1D56A0D5" w14:textId="46987DB9" w:rsidR="7E5CB21A" w:rsidRDefault="7E5CB21A" w:rsidP="7E5CB21A">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7E5CB21A">
              <w:rPr>
                <w:rStyle w:val="normaltextrun"/>
                <w:rFonts w:cs="Calibri"/>
                <w:color w:val="000000" w:themeColor="text1"/>
                <w:lang w:val="en-US"/>
              </w:rPr>
              <w:t>6 March 2025</w:t>
            </w:r>
          </w:p>
        </w:tc>
      </w:tr>
      <w:tr w:rsidR="7E5CB21A" w14:paraId="763135C6"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600B93E7" w14:textId="187E65A7" w:rsidR="7E5CB21A" w:rsidRDefault="7E5CB21A" w:rsidP="7E5CB21A">
            <w:pPr>
              <w:jc w:val="left"/>
              <w:rPr>
                <w:rFonts w:cs="Calibri"/>
                <w:b w:val="0"/>
                <w:bCs w:val="0"/>
                <w:color w:val="000000" w:themeColor="text1"/>
              </w:rPr>
            </w:pPr>
            <w:r w:rsidRPr="7E5CB21A">
              <w:rPr>
                <w:rStyle w:val="eop"/>
                <w:rFonts w:cs="Calibri"/>
                <w:b w:val="0"/>
                <w:bCs w:val="0"/>
                <w:color w:val="000000" w:themeColor="text1"/>
              </w:rPr>
              <w:t>11</w:t>
            </w:r>
            <w:r w:rsidRPr="7E5CB21A">
              <w:rPr>
                <w:rStyle w:val="eop"/>
                <w:rFonts w:cs="Calibri"/>
                <w:b w:val="0"/>
                <w:bCs w:val="0"/>
                <w:color w:val="000000" w:themeColor="text1"/>
                <w:vertAlign w:val="superscript"/>
              </w:rPr>
              <w:t>th</w:t>
            </w:r>
            <w:r w:rsidRPr="7E5CB21A">
              <w:rPr>
                <w:rFonts w:cs="Calibri"/>
                <w:b w:val="0"/>
                <w:bCs w:val="0"/>
                <w:color w:val="000000" w:themeColor="text1"/>
              </w:rPr>
              <w:t xml:space="preserve"> </w:t>
            </w:r>
            <w:r w:rsidRPr="7E5CB21A">
              <w:rPr>
                <w:rStyle w:val="normaltextrun"/>
                <w:rFonts w:cs="Calibri"/>
                <w:b w:val="0"/>
                <w:bCs w:val="0"/>
                <w:color w:val="000000" w:themeColor="text1"/>
                <w:lang w:val="en-US"/>
              </w:rPr>
              <w:t>Sectoral Awareness Raising Training in Bursa</w:t>
            </w:r>
          </w:p>
        </w:tc>
        <w:tc>
          <w:tcPr>
            <w:tcW w:w="3525" w:type="dxa"/>
            <w:tcMar>
              <w:left w:w="105" w:type="dxa"/>
              <w:right w:w="105" w:type="dxa"/>
            </w:tcMar>
            <w:vAlign w:val="center"/>
          </w:tcPr>
          <w:p w14:paraId="49209EFD" w14:textId="3CCEC483" w:rsidR="7E5CB21A" w:rsidRDefault="7E5CB21A" w:rsidP="7E5CB21A">
            <w:pPr>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r w:rsidRPr="7E5CB21A">
              <w:rPr>
                <w:rStyle w:val="normaltextrun"/>
                <w:rFonts w:cs="Calibri"/>
                <w:color w:val="000000" w:themeColor="text1"/>
                <w:lang w:val="en-US"/>
              </w:rPr>
              <w:t>25-26 February 2025</w:t>
            </w:r>
          </w:p>
        </w:tc>
      </w:tr>
      <w:tr w:rsidR="7E5CB21A" w14:paraId="70D9DAA8" w14:textId="77777777" w:rsidTr="043303BA">
        <w:trPr>
          <w:trHeight w:val="33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2BC2A12B" w14:textId="6E66B28B" w:rsidR="7E5CB21A" w:rsidRDefault="7E5CB21A" w:rsidP="7E5CB21A">
            <w:pPr>
              <w:jc w:val="left"/>
              <w:rPr>
                <w:rFonts w:cs="Calibri"/>
                <w:b w:val="0"/>
                <w:bCs w:val="0"/>
                <w:color w:val="000000" w:themeColor="text1"/>
              </w:rPr>
            </w:pPr>
            <w:r w:rsidRPr="7E5CB21A">
              <w:rPr>
                <w:rStyle w:val="normaltextrun"/>
                <w:rFonts w:cs="Calibri"/>
                <w:b w:val="0"/>
                <w:bCs w:val="0"/>
                <w:color w:val="000000" w:themeColor="text1"/>
                <w:lang w:val="en-US"/>
              </w:rPr>
              <w:t>12</w:t>
            </w:r>
            <w:r w:rsidRPr="7E5CB21A">
              <w:rPr>
                <w:rStyle w:val="normaltextrun"/>
                <w:rFonts w:cs="Calibri"/>
                <w:b w:val="0"/>
                <w:bCs w:val="0"/>
                <w:color w:val="000000" w:themeColor="text1"/>
                <w:vertAlign w:val="superscript"/>
                <w:lang w:val="en-US"/>
              </w:rPr>
              <w:t>th</w:t>
            </w:r>
            <w:r w:rsidRPr="7E5CB21A">
              <w:rPr>
                <w:rFonts w:cs="Calibri"/>
                <w:b w:val="0"/>
                <w:bCs w:val="0"/>
                <w:color w:val="000000" w:themeColor="text1"/>
                <w:lang w:val="en-US"/>
              </w:rPr>
              <w:t xml:space="preserve"> Sectoral Awareness Raising Training in Aydın</w:t>
            </w:r>
          </w:p>
        </w:tc>
        <w:tc>
          <w:tcPr>
            <w:tcW w:w="3525" w:type="dxa"/>
            <w:tcMar>
              <w:left w:w="105" w:type="dxa"/>
              <w:right w:w="105" w:type="dxa"/>
            </w:tcMar>
            <w:vAlign w:val="center"/>
          </w:tcPr>
          <w:p w14:paraId="14F63270" w14:textId="15374E9F" w:rsidR="7E5CB21A" w:rsidRDefault="7E5CB21A" w:rsidP="7E5CB21A">
            <w:pPr>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7E5CB21A">
              <w:rPr>
                <w:rStyle w:val="normaltextrun"/>
                <w:rFonts w:cs="Calibri"/>
                <w:color w:val="000000" w:themeColor="text1"/>
                <w:lang w:val="en-US"/>
              </w:rPr>
              <w:t>4-5 March 2025</w:t>
            </w:r>
          </w:p>
        </w:tc>
      </w:tr>
      <w:tr w:rsidR="7E5CB21A" w14:paraId="67A210AF"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6A126EF2" w14:textId="14C2ECDA" w:rsidR="7E5CB21A" w:rsidRDefault="7E5CB21A" w:rsidP="7E5CB21A">
            <w:pPr>
              <w:jc w:val="left"/>
              <w:rPr>
                <w:rFonts w:cs="Calibri"/>
                <w:b w:val="0"/>
                <w:bCs w:val="0"/>
                <w:color w:val="000000" w:themeColor="text1"/>
              </w:rPr>
            </w:pPr>
            <w:r w:rsidRPr="7E5CB21A">
              <w:rPr>
                <w:rStyle w:val="normaltextrun"/>
                <w:rFonts w:cs="Calibri"/>
                <w:b w:val="0"/>
                <w:bCs w:val="0"/>
                <w:color w:val="000000" w:themeColor="text1"/>
                <w:lang w:val="en-US"/>
              </w:rPr>
              <w:t>2</w:t>
            </w:r>
            <w:r w:rsidRPr="7E5CB21A">
              <w:rPr>
                <w:rStyle w:val="normaltextrun"/>
                <w:rFonts w:cs="Calibri"/>
                <w:b w:val="0"/>
                <w:bCs w:val="0"/>
                <w:color w:val="000000" w:themeColor="text1"/>
                <w:vertAlign w:val="superscript"/>
                <w:lang w:val="en-US"/>
              </w:rPr>
              <w:t>nd</w:t>
            </w:r>
            <w:r w:rsidRPr="7E5CB21A">
              <w:rPr>
                <w:rFonts w:cs="Calibri"/>
                <w:b w:val="0"/>
                <w:bCs w:val="0"/>
                <w:color w:val="000000" w:themeColor="text1"/>
                <w:lang w:val="en-US"/>
              </w:rPr>
              <w:t xml:space="preserve"> Consultative Meeting in İstanbul</w:t>
            </w:r>
          </w:p>
        </w:tc>
        <w:tc>
          <w:tcPr>
            <w:tcW w:w="3525" w:type="dxa"/>
            <w:tcMar>
              <w:left w:w="105" w:type="dxa"/>
              <w:right w:w="105" w:type="dxa"/>
            </w:tcMar>
            <w:vAlign w:val="center"/>
          </w:tcPr>
          <w:p w14:paraId="71E05908" w14:textId="11CDF2C9" w:rsidR="7E5CB21A" w:rsidRDefault="7E5CB21A" w:rsidP="7E5CB21A">
            <w:pPr>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r w:rsidRPr="7E5CB21A">
              <w:rPr>
                <w:rStyle w:val="normaltextrun"/>
                <w:rFonts w:cs="Calibri"/>
                <w:color w:val="000000" w:themeColor="text1"/>
                <w:lang w:val="en-US"/>
              </w:rPr>
              <w:t>18 March 2025</w:t>
            </w:r>
          </w:p>
        </w:tc>
      </w:tr>
      <w:tr w:rsidR="7E5CB21A" w14:paraId="41C6C52B" w14:textId="77777777" w:rsidTr="043303BA">
        <w:trPr>
          <w:trHeight w:val="36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1EF13C0C" w14:textId="6850C9FA" w:rsidR="7E5CB21A" w:rsidRDefault="7E5CB21A" w:rsidP="7E5CB21A">
            <w:pPr>
              <w:jc w:val="left"/>
              <w:rPr>
                <w:rFonts w:cs="Calibri"/>
                <w:b w:val="0"/>
                <w:bCs w:val="0"/>
                <w:color w:val="000000" w:themeColor="text1"/>
              </w:rPr>
            </w:pPr>
            <w:r w:rsidRPr="7E5CB21A">
              <w:rPr>
                <w:rStyle w:val="normaltextrun"/>
                <w:rFonts w:cs="Calibri"/>
                <w:b w:val="0"/>
                <w:bCs w:val="0"/>
                <w:color w:val="000000" w:themeColor="text1"/>
                <w:lang w:val="en-US"/>
              </w:rPr>
              <w:t>13</w:t>
            </w:r>
            <w:r w:rsidRPr="7E5CB21A">
              <w:rPr>
                <w:rStyle w:val="normaltextrun"/>
                <w:rFonts w:cs="Calibri"/>
                <w:b w:val="0"/>
                <w:bCs w:val="0"/>
                <w:color w:val="000000" w:themeColor="text1"/>
                <w:vertAlign w:val="superscript"/>
                <w:lang w:val="en-US"/>
              </w:rPr>
              <w:t>th</w:t>
            </w:r>
            <w:r w:rsidRPr="7E5CB21A">
              <w:rPr>
                <w:rFonts w:cs="Calibri"/>
                <w:b w:val="0"/>
                <w:bCs w:val="0"/>
                <w:color w:val="000000" w:themeColor="text1"/>
                <w:lang w:val="en-US"/>
              </w:rPr>
              <w:t xml:space="preserve"> Sectoral Awareness Raising Training in Sivas</w:t>
            </w:r>
          </w:p>
        </w:tc>
        <w:tc>
          <w:tcPr>
            <w:tcW w:w="3525" w:type="dxa"/>
            <w:tcMar>
              <w:left w:w="105" w:type="dxa"/>
              <w:right w:w="105" w:type="dxa"/>
            </w:tcMar>
            <w:vAlign w:val="center"/>
          </w:tcPr>
          <w:p w14:paraId="75AD7190" w14:textId="2862BAB6" w:rsidR="7E5CB21A" w:rsidRDefault="7E5CB21A" w:rsidP="7E5CB21A">
            <w:pPr>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7E5CB21A">
              <w:rPr>
                <w:rStyle w:val="normaltextrun"/>
                <w:rFonts w:cs="Calibri"/>
                <w:color w:val="000000" w:themeColor="text1"/>
                <w:lang w:val="en-US"/>
              </w:rPr>
              <w:t>25-26 March 2025</w:t>
            </w:r>
          </w:p>
        </w:tc>
      </w:tr>
      <w:tr w:rsidR="7E5CB21A" w14:paraId="1EA44005"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455BA833" w14:textId="44961E9C" w:rsidR="7E5CB21A" w:rsidRDefault="7E5CB21A" w:rsidP="7E5CB21A">
            <w:pPr>
              <w:jc w:val="left"/>
              <w:rPr>
                <w:rFonts w:cs="Calibri"/>
                <w:b w:val="0"/>
                <w:bCs w:val="0"/>
                <w:color w:val="000000" w:themeColor="text1"/>
              </w:rPr>
            </w:pPr>
            <w:r w:rsidRPr="7E5CB21A">
              <w:rPr>
                <w:rStyle w:val="normaltextrun"/>
                <w:rFonts w:cs="Calibri"/>
                <w:b w:val="0"/>
                <w:bCs w:val="0"/>
                <w:color w:val="000000" w:themeColor="text1"/>
                <w:lang w:val="en-US"/>
              </w:rPr>
              <w:t>14</w:t>
            </w:r>
            <w:r w:rsidRPr="7E5CB21A">
              <w:rPr>
                <w:rStyle w:val="normaltextrun"/>
                <w:rFonts w:cs="Calibri"/>
                <w:b w:val="0"/>
                <w:bCs w:val="0"/>
                <w:color w:val="000000" w:themeColor="text1"/>
                <w:vertAlign w:val="superscript"/>
                <w:lang w:val="en-US"/>
              </w:rPr>
              <w:t>th</w:t>
            </w:r>
            <w:r w:rsidRPr="7E5CB21A">
              <w:rPr>
                <w:rFonts w:cs="Calibri"/>
                <w:b w:val="0"/>
                <w:bCs w:val="0"/>
                <w:color w:val="000000" w:themeColor="text1"/>
                <w:lang w:val="en-US"/>
              </w:rPr>
              <w:t xml:space="preserve"> Sectoral Awareness Raising Training in İzmir</w:t>
            </w:r>
          </w:p>
        </w:tc>
        <w:tc>
          <w:tcPr>
            <w:tcW w:w="3525" w:type="dxa"/>
            <w:tcMar>
              <w:left w:w="105" w:type="dxa"/>
              <w:right w:w="105" w:type="dxa"/>
            </w:tcMar>
            <w:vAlign w:val="center"/>
          </w:tcPr>
          <w:p w14:paraId="143FC0E4" w14:textId="53BCD1B9" w:rsidR="7E5CB21A" w:rsidRDefault="7E5CB21A" w:rsidP="7E5CB21A">
            <w:pPr>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r w:rsidRPr="7E5CB21A">
              <w:rPr>
                <w:rStyle w:val="normaltextrun"/>
                <w:rFonts w:cs="Calibri"/>
                <w:color w:val="000000" w:themeColor="text1"/>
                <w:lang w:val="en-US"/>
              </w:rPr>
              <w:t>8-9 April 202</w:t>
            </w:r>
            <w:r w:rsidR="483405D0" w:rsidRPr="7E5CB21A">
              <w:rPr>
                <w:rStyle w:val="normaltextrun"/>
                <w:rFonts w:cs="Calibri"/>
                <w:color w:val="000000" w:themeColor="text1"/>
                <w:lang w:val="en-US"/>
              </w:rPr>
              <w:t>5</w:t>
            </w:r>
          </w:p>
        </w:tc>
      </w:tr>
      <w:tr w:rsidR="4452F6FC" w:rsidRPr="00E85DAD" w14:paraId="3B86CDEF"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3CA7236C" w14:textId="18A1FA25" w:rsidR="69DAEA91" w:rsidRPr="00E85DAD" w:rsidRDefault="42B5B721" w:rsidP="30010AF7">
            <w:pPr>
              <w:jc w:val="left"/>
              <w:rPr>
                <w:rStyle w:val="normaltextrun"/>
                <w:rFonts w:cs="Calibri"/>
                <w:b w:val="0"/>
                <w:bCs w:val="0"/>
                <w:lang w:val="en-US"/>
              </w:rPr>
            </w:pPr>
            <w:r w:rsidRPr="7E5CB21A">
              <w:rPr>
                <w:rStyle w:val="normaltextrun"/>
                <w:rFonts w:asciiTheme="minorHAnsi" w:eastAsiaTheme="minorEastAsia" w:hAnsiTheme="minorHAnsi" w:cstheme="minorBidi"/>
                <w:b w:val="0"/>
                <w:bCs w:val="0"/>
                <w:lang w:val="en-US"/>
              </w:rPr>
              <w:t>Samsun UASAP Finance Training</w:t>
            </w:r>
          </w:p>
        </w:tc>
        <w:tc>
          <w:tcPr>
            <w:tcW w:w="3525" w:type="dxa"/>
            <w:tcMar>
              <w:left w:w="105" w:type="dxa"/>
              <w:right w:w="105" w:type="dxa"/>
            </w:tcMar>
            <w:vAlign w:val="center"/>
          </w:tcPr>
          <w:p w14:paraId="527B4E96" w14:textId="2F2C1A24" w:rsidR="69DAEA91" w:rsidRPr="00E85DAD" w:rsidRDefault="77B723EA" w:rsidP="30010AF7">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15-17 April 2025</w:t>
            </w:r>
          </w:p>
        </w:tc>
      </w:tr>
      <w:tr w:rsidR="4452F6FC" w:rsidRPr="00E85DAD" w14:paraId="2DD281A4"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642A1F33" w14:textId="416B3097" w:rsidR="69DAEA91" w:rsidRPr="00E85DAD" w:rsidRDefault="42B5B721" w:rsidP="30010AF7">
            <w:pPr>
              <w:jc w:val="left"/>
              <w:rPr>
                <w:rStyle w:val="normaltextrun"/>
                <w:rFonts w:cs="Calibri"/>
                <w:b w:val="0"/>
                <w:bCs w:val="0"/>
                <w:lang w:val="en-US"/>
              </w:rPr>
            </w:pPr>
            <w:r w:rsidRPr="7E5CB21A">
              <w:rPr>
                <w:rStyle w:val="normaltextrun"/>
                <w:rFonts w:cs="Calibri"/>
                <w:b w:val="0"/>
                <w:bCs w:val="0"/>
                <w:lang w:val="en-US"/>
              </w:rPr>
              <w:t>Konya UASAP Finance Training</w:t>
            </w:r>
          </w:p>
        </w:tc>
        <w:tc>
          <w:tcPr>
            <w:tcW w:w="3525" w:type="dxa"/>
            <w:tcMar>
              <w:left w:w="105" w:type="dxa"/>
              <w:right w:w="105" w:type="dxa"/>
            </w:tcMar>
            <w:vAlign w:val="center"/>
          </w:tcPr>
          <w:p w14:paraId="11F5F80F" w14:textId="45AA9B98" w:rsidR="69DAEA91" w:rsidRPr="00E85DAD" w:rsidRDefault="77B723EA"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28-30 April 2025</w:t>
            </w:r>
          </w:p>
        </w:tc>
      </w:tr>
      <w:tr w:rsidR="4452F6FC" w:rsidRPr="00E85DAD" w14:paraId="1BFCB725"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1DEE7DBA" w14:textId="771465F2" w:rsidR="69DAEA91" w:rsidRPr="00E85DAD" w:rsidRDefault="42B5B721" w:rsidP="30010AF7">
            <w:pPr>
              <w:jc w:val="left"/>
              <w:rPr>
                <w:rStyle w:val="normaltextrun"/>
                <w:rFonts w:cs="Calibri"/>
                <w:b w:val="0"/>
                <w:bCs w:val="0"/>
                <w:lang w:val="en-US"/>
              </w:rPr>
            </w:pPr>
            <w:r w:rsidRPr="7E5CB21A">
              <w:rPr>
                <w:rStyle w:val="normaltextrun"/>
                <w:rFonts w:cs="Calibri"/>
                <w:b w:val="0"/>
                <w:bCs w:val="0"/>
                <w:lang w:val="en-US"/>
              </w:rPr>
              <w:t>15</w:t>
            </w:r>
            <w:r w:rsidRPr="7E5CB21A">
              <w:rPr>
                <w:rStyle w:val="normaltextrun"/>
                <w:rFonts w:cs="Calibri"/>
                <w:b w:val="0"/>
                <w:bCs w:val="0"/>
                <w:vertAlign w:val="superscript"/>
                <w:lang w:val="en-US"/>
              </w:rPr>
              <w:t>th</w:t>
            </w:r>
            <w:r w:rsidRPr="7E5CB21A">
              <w:rPr>
                <w:rStyle w:val="normaltextrun"/>
                <w:rFonts w:cs="Calibri"/>
                <w:b w:val="0"/>
                <w:bCs w:val="0"/>
                <w:lang w:val="en-US"/>
              </w:rPr>
              <w:t xml:space="preserve"> Sectoral Awareness Raising Training in Çanakkale</w:t>
            </w:r>
          </w:p>
        </w:tc>
        <w:tc>
          <w:tcPr>
            <w:tcW w:w="3525" w:type="dxa"/>
            <w:tcMar>
              <w:left w:w="105" w:type="dxa"/>
              <w:right w:w="105" w:type="dxa"/>
            </w:tcMar>
            <w:vAlign w:val="center"/>
          </w:tcPr>
          <w:p w14:paraId="79D188BA" w14:textId="0EF29413" w:rsidR="69DAEA91" w:rsidRPr="00E85DAD" w:rsidRDefault="77B723EA" w:rsidP="30010AF7">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6-7 May 2025</w:t>
            </w:r>
          </w:p>
        </w:tc>
      </w:tr>
      <w:tr w:rsidR="7E5CB21A" w14:paraId="096385D5"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276D050F" w14:textId="1C76EA45" w:rsidR="7E5CB21A" w:rsidRDefault="7E5CB21A" w:rsidP="7E5CB21A">
            <w:pPr>
              <w:jc w:val="left"/>
              <w:rPr>
                <w:rFonts w:cs="Calibri"/>
                <w:b w:val="0"/>
                <w:bCs w:val="0"/>
                <w:color w:val="000000" w:themeColor="text1"/>
              </w:rPr>
            </w:pPr>
            <w:r w:rsidRPr="7E5CB21A">
              <w:rPr>
                <w:rStyle w:val="normaltextrun"/>
                <w:rFonts w:cs="Calibri"/>
                <w:b w:val="0"/>
                <w:bCs w:val="0"/>
                <w:color w:val="000000" w:themeColor="text1"/>
                <w:lang w:val="en-US"/>
              </w:rPr>
              <w:t>3</w:t>
            </w:r>
            <w:r w:rsidRPr="7E5CB21A">
              <w:rPr>
                <w:rStyle w:val="normaltextrun"/>
                <w:rFonts w:cs="Calibri"/>
                <w:b w:val="0"/>
                <w:bCs w:val="0"/>
                <w:color w:val="000000" w:themeColor="text1"/>
                <w:vertAlign w:val="superscript"/>
                <w:lang w:val="en-US"/>
              </w:rPr>
              <w:t>rd</w:t>
            </w:r>
            <w:r w:rsidRPr="7E5CB21A">
              <w:rPr>
                <w:rFonts w:cs="Calibri"/>
                <w:b w:val="0"/>
                <w:bCs w:val="0"/>
                <w:color w:val="000000" w:themeColor="text1"/>
                <w:lang w:val="en-US"/>
              </w:rPr>
              <w:t xml:space="preserve"> Awareness Raising Conference in Çanakkale - Urban Adaptation</w:t>
            </w:r>
          </w:p>
        </w:tc>
        <w:tc>
          <w:tcPr>
            <w:tcW w:w="3525" w:type="dxa"/>
            <w:tcMar>
              <w:left w:w="105" w:type="dxa"/>
              <w:right w:w="105" w:type="dxa"/>
            </w:tcMar>
            <w:vAlign w:val="center"/>
          </w:tcPr>
          <w:p w14:paraId="05D19E41" w14:textId="15A7E2CC" w:rsidR="7E5CB21A" w:rsidRDefault="7E5CB21A" w:rsidP="7E5CB21A">
            <w:pPr>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r w:rsidRPr="7E5CB21A">
              <w:rPr>
                <w:rStyle w:val="normaltextrun"/>
                <w:rFonts w:cs="Calibri"/>
                <w:color w:val="000000" w:themeColor="text1"/>
                <w:lang w:val="en-US"/>
              </w:rPr>
              <w:t>8 May 2025</w:t>
            </w:r>
          </w:p>
        </w:tc>
      </w:tr>
      <w:tr w:rsidR="7E5CB21A" w14:paraId="6D15657B"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58FAFB70" w14:textId="2209BF78" w:rsidR="7E5CB21A" w:rsidRDefault="7E5CB21A" w:rsidP="7E5CB21A">
            <w:pPr>
              <w:jc w:val="left"/>
              <w:rPr>
                <w:rStyle w:val="normaltextrun"/>
                <w:rFonts w:cs="Calibri"/>
                <w:b w:val="0"/>
                <w:bCs w:val="0"/>
                <w:lang w:val="en-US"/>
              </w:rPr>
            </w:pPr>
            <w:r w:rsidRPr="7E5CB21A">
              <w:rPr>
                <w:rStyle w:val="normaltextrun"/>
                <w:rFonts w:cs="Calibri"/>
                <w:b w:val="0"/>
                <w:bCs w:val="0"/>
                <w:lang w:val="en-US"/>
              </w:rPr>
              <w:t>Sakarya UASAP Finance Training</w:t>
            </w:r>
          </w:p>
        </w:tc>
        <w:tc>
          <w:tcPr>
            <w:tcW w:w="3525" w:type="dxa"/>
            <w:tcMar>
              <w:left w:w="105" w:type="dxa"/>
              <w:right w:w="105" w:type="dxa"/>
            </w:tcMar>
            <w:vAlign w:val="center"/>
          </w:tcPr>
          <w:p w14:paraId="173F4175" w14:textId="18B3F997" w:rsidR="7E5CB21A" w:rsidRDefault="7E5CB21A" w:rsidP="7E5CB21A">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7E5CB21A">
              <w:rPr>
                <w:rStyle w:val="normaltextrun"/>
                <w:rFonts w:cs="Calibri"/>
                <w:color w:val="000000" w:themeColor="text1"/>
                <w:lang w:val="en-US"/>
              </w:rPr>
              <w:t>20-22 May 2025</w:t>
            </w:r>
          </w:p>
        </w:tc>
      </w:tr>
      <w:tr w:rsidR="30010AF7" w14:paraId="5FFC23B3"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0A1FDB57" w14:textId="5791954B" w:rsidR="30010AF7" w:rsidRDefault="7C4484BF" w:rsidP="30010AF7">
            <w:pPr>
              <w:jc w:val="left"/>
              <w:rPr>
                <w:rStyle w:val="normaltextrun"/>
                <w:rFonts w:cs="Calibri"/>
                <w:b w:val="0"/>
                <w:bCs w:val="0"/>
                <w:lang w:val="en-US"/>
              </w:rPr>
            </w:pPr>
            <w:r w:rsidRPr="7E5CB21A">
              <w:rPr>
                <w:rStyle w:val="normaltextrun"/>
                <w:rFonts w:cs="Calibri"/>
                <w:b w:val="0"/>
                <w:bCs w:val="0"/>
                <w:lang w:val="en-US"/>
              </w:rPr>
              <w:t>16</w:t>
            </w:r>
            <w:r w:rsidRPr="7E5CB21A">
              <w:rPr>
                <w:rStyle w:val="normaltextrun"/>
                <w:rFonts w:cs="Calibri"/>
                <w:b w:val="0"/>
                <w:bCs w:val="0"/>
                <w:vertAlign w:val="superscript"/>
                <w:lang w:val="en-US"/>
              </w:rPr>
              <w:t>th</w:t>
            </w:r>
            <w:r w:rsidRPr="7E5CB21A">
              <w:rPr>
                <w:rStyle w:val="normaltextrun"/>
                <w:rFonts w:cs="Calibri"/>
                <w:b w:val="0"/>
                <w:bCs w:val="0"/>
                <w:lang w:val="en-US"/>
              </w:rPr>
              <w:t xml:space="preserve"> Sectoral Awareness Raising Training in Edirne</w:t>
            </w:r>
          </w:p>
        </w:tc>
        <w:tc>
          <w:tcPr>
            <w:tcW w:w="3525" w:type="dxa"/>
            <w:tcMar>
              <w:left w:w="105" w:type="dxa"/>
              <w:right w:w="105" w:type="dxa"/>
            </w:tcMar>
            <w:vAlign w:val="center"/>
          </w:tcPr>
          <w:p w14:paraId="4394F666" w14:textId="6C5547CB" w:rsidR="30010AF7" w:rsidRDefault="30010AF7"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21-22 April 2025</w:t>
            </w:r>
          </w:p>
        </w:tc>
      </w:tr>
      <w:tr w:rsidR="7E5CB21A" w14:paraId="4AAA214D"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6445DDD5" w14:textId="6496ECDC" w:rsidR="7E5CB21A" w:rsidRDefault="7E5CB21A" w:rsidP="7E5CB21A">
            <w:pPr>
              <w:jc w:val="left"/>
              <w:rPr>
                <w:rFonts w:cs="Calibri"/>
                <w:b w:val="0"/>
                <w:bCs w:val="0"/>
                <w:color w:val="000000" w:themeColor="text1"/>
              </w:rPr>
            </w:pPr>
            <w:r w:rsidRPr="7E5CB21A">
              <w:rPr>
                <w:rStyle w:val="normaltextrun"/>
                <w:rFonts w:cs="Calibri"/>
                <w:b w:val="0"/>
                <w:bCs w:val="0"/>
                <w:color w:val="000000" w:themeColor="text1"/>
                <w:lang w:val="en-US"/>
              </w:rPr>
              <w:t>17</w:t>
            </w:r>
            <w:r w:rsidRPr="7E5CB21A">
              <w:rPr>
                <w:rStyle w:val="normaltextrun"/>
                <w:rFonts w:cs="Calibri"/>
                <w:b w:val="0"/>
                <w:bCs w:val="0"/>
                <w:color w:val="000000" w:themeColor="text1"/>
                <w:vertAlign w:val="superscript"/>
                <w:lang w:val="en-US"/>
              </w:rPr>
              <w:t>th</w:t>
            </w:r>
            <w:r w:rsidRPr="7E5CB21A">
              <w:rPr>
                <w:rFonts w:cs="Calibri"/>
                <w:b w:val="0"/>
                <w:bCs w:val="0"/>
                <w:color w:val="000000" w:themeColor="text1"/>
                <w:lang w:val="en-US"/>
              </w:rPr>
              <w:t xml:space="preserve"> Sectoral Awareness Raising Training in Denizli</w:t>
            </w:r>
          </w:p>
        </w:tc>
        <w:tc>
          <w:tcPr>
            <w:tcW w:w="3525" w:type="dxa"/>
            <w:tcMar>
              <w:left w:w="105" w:type="dxa"/>
              <w:right w:w="105" w:type="dxa"/>
            </w:tcMar>
            <w:vAlign w:val="center"/>
          </w:tcPr>
          <w:p w14:paraId="4534952D" w14:textId="74117191" w:rsidR="7E5CB21A" w:rsidRDefault="7E5CB21A" w:rsidP="7E5CB21A">
            <w:pPr>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7E5CB21A">
              <w:rPr>
                <w:rStyle w:val="normaltextrun"/>
                <w:rFonts w:cs="Calibri"/>
                <w:color w:val="000000" w:themeColor="text1"/>
                <w:lang w:val="en-US"/>
              </w:rPr>
              <w:t>13-14 May 2025</w:t>
            </w:r>
          </w:p>
        </w:tc>
      </w:tr>
      <w:tr w:rsidR="7E5CB21A" w14:paraId="1C403DD8"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77EF5D8F" w14:textId="3A8012EE" w:rsidR="7E5CB21A" w:rsidRDefault="7E5CB21A" w:rsidP="7E5CB21A">
            <w:pPr>
              <w:jc w:val="left"/>
              <w:rPr>
                <w:rFonts w:cs="Calibri"/>
                <w:b w:val="0"/>
                <w:bCs w:val="0"/>
                <w:color w:val="000000" w:themeColor="text1"/>
                <w:lang w:val="en-US"/>
              </w:rPr>
            </w:pPr>
            <w:r w:rsidRPr="7E5CB21A">
              <w:rPr>
                <w:rStyle w:val="normaltextrun"/>
                <w:rFonts w:cs="Calibri"/>
                <w:b w:val="0"/>
                <w:bCs w:val="0"/>
                <w:color w:val="000000" w:themeColor="text1"/>
                <w:lang w:val="en-US"/>
              </w:rPr>
              <w:t>4</w:t>
            </w:r>
            <w:r w:rsidRPr="7E5CB21A">
              <w:rPr>
                <w:rStyle w:val="normaltextrun"/>
                <w:rFonts w:cs="Calibri"/>
                <w:b w:val="0"/>
                <w:bCs w:val="0"/>
                <w:color w:val="000000" w:themeColor="text1"/>
                <w:vertAlign w:val="superscript"/>
                <w:lang w:val="en-US"/>
              </w:rPr>
              <w:t>th</w:t>
            </w:r>
            <w:r w:rsidRPr="7E5CB21A">
              <w:rPr>
                <w:rFonts w:cs="Calibri"/>
                <w:b w:val="0"/>
                <w:bCs w:val="0"/>
                <w:color w:val="000000" w:themeColor="text1"/>
                <w:lang w:val="en-US"/>
              </w:rPr>
              <w:t xml:space="preserve"> Awareness Raising Conference in Antalya </w:t>
            </w:r>
            <w:r w:rsidR="1211F155" w:rsidRPr="7E5CB21A">
              <w:rPr>
                <w:rFonts w:cs="Calibri"/>
                <w:b w:val="0"/>
                <w:bCs w:val="0"/>
                <w:color w:val="000000" w:themeColor="text1"/>
                <w:lang w:val="en-US"/>
              </w:rPr>
              <w:t>- ARA</w:t>
            </w:r>
          </w:p>
        </w:tc>
        <w:tc>
          <w:tcPr>
            <w:tcW w:w="3525" w:type="dxa"/>
            <w:tcMar>
              <w:left w:w="105" w:type="dxa"/>
              <w:right w:w="105" w:type="dxa"/>
            </w:tcMar>
            <w:vAlign w:val="center"/>
          </w:tcPr>
          <w:p w14:paraId="14D4C450" w14:textId="159D7D05" w:rsidR="7E5CB21A" w:rsidRDefault="7E5CB21A" w:rsidP="7E5CB21A">
            <w:pPr>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r w:rsidRPr="7E5CB21A">
              <w:rPr>
                <w:rStyle w:val="normaltextrun"/>
                <w:rFonts w:cs="Calibri"/>
                <w:color w:val="000000" w:themeColor="text1"/>
                <w:lang w:val="en-US"/>
              </w:rPr>
              <w:t>21 May 2025</w:t>
            </w:r>
          </w:p>
        </w:tc>
      </w:tr>
      <w:tr w:rsidR="7E5CB21A" w14:paraId="44F66198"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21F99F73" w14:textId="2491499D" w:rsidR="7E5CB21A" w:rsidRDefault="7E5CB21A" w:rsidP="7E5CB21A">
            <w:pPr>
              <w:jc w:val="left"/>
              <w:rPr>
                <w:rFonts w:cs="Calibri"/>
                <w:b w:val="0"/>
                <w:bCs w:val="0"/>
                <w:color w:val="000000" w:themeColor="text1"/>
                <w:lang w:val="en-US"/>
              </w:rPr>
            </w:pPr>
            <w:r w:rsidRPr="7E5CB21A">
              <w:rPr>
                <w:rStyle w:val="normaltextrun"/>
                <w:rFonts w:cs="Calibri"/>
                <w:b w:val="0"/>
                <w:bCs w:val="0"/>
                <w:color w:val="000000" w:themeColor="text1"/>
                <w:lang w:val="en-US"/>
              </w:rPr>
              <w:t>5</w:t>
            </w:r>
            <w:r w:rsidRPr="7E5CB21A">
              <w:rPr>
                <w:rStyle w:val="normaltextrun"/>
                <w:rFonts w:cs="Calibri"/>
                <w:b w:val="0"/>
                <w:bCs w:val="0"/>
                <w:color w:val="000000" w:themeColor="text1"/>
                <w:vertAlign w:val="superscript"/>
                <w:lang w:val="en-US"/>
              </w:rPr>
              <w:t>th</w:t>
            </w:r>
            <w:r w:rsidRPr="7E5CB21A">
              <w:rPr>
                <w:rFonts w:cs="Calibri"/>
                <w:b w:val="0"/>
                <w:bCs w:val="0"/>
                <w:color w:val="000000" w:themeColor="text1"/>
                <w:lang w:val="en-US"/>
              </w:rPr>
              <w:t xml:space="preserve"> Awareness Raising Conference in Mardin</w:t>
            </w:r>
            <w:r w:rsidR="60AF6CBC" w:rsidRPr="7E5CB21A">
              <w:rPr>
                <w:rFonts w:cs="Calibri"/>
                <w:b w:val="0"/>
                <w:bCs w:val="0"/>
                <w:color w:val="000000" w:themeColor="text1"/>
                <w:lang w:val="en-US"/>
              </w:rPr>
              <w:t xml:space="preserve"> - Tourism</w:t>
            </w:r>
          </w:p>
        </w:tc>
        <w:tc>
          <w:tcPr>
            <w:tcW w:w="3525" w:type="dxa"/>
            <w:tcMar>
              <w:left w:w="105" w:type="dxa"/>
              <w:right w:w="105" w:type="dxa"/>
            </w:tcMar>
            <w:vAlign w:val="center"/>
          </w:tcPr>
          <w:p w14:paraId="12761125" w14:textId="3EE955F3" w:rsidR="7E5CB21A" w:rsidRDefault="7E5CB21A" w:rsidP="7E5CB21A">
            <w:pPr>
              <w:jc w:val="center"/>
              <w:cnfStyle w:val="000000000000" w:firstRow="0" w:lastRow="0" w:firstColumn="0" w:lastColumn="0" w:oddVBand="0" w:evenVBand="0" w:oddHBand="0" w:evenHBand="0" w:firstRowFirstColumn="0" w:firstRowLastColumn="0" w:lastRowFirstColumn="0" w:lastRowLastColumn="0"/>
              <w:rPr>
                <w:rFonts w:cs="Calibri"/>
                <w:color w:val="000000" w:themeColor="text1"/>
              </w:rPr>
            </w:pPr>
            <w:r w:rsidRPr="7E5CB21A">
              <w:rPr>
                <w:rStyle w:val="normaltextrun"/>
                <w:rFonts w:cs="Calibri"/>
                <w:color w:val="000000" w:themeColor="text1"/>
                <w:lang w:val="en-US"/>
              </w:rPr>
              <w:t>28 May 2025</w:t>
            </w:r>
          </w:p>
        </w:tc>
      </w:tr>
      <w:tr w:rsidR="69DAEA91" w:rsidRPr="00E85DAD" w14:paraId="002C84E6"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4A97D3ED" w14:textId="658EEEC3" w:rsidR="69DAEA91" w:rsidRPr="00E85DAD" w:rsidRDefault="7BE8DEDA" w:rsidP="69DAEA91">
            <w:pPr>
              <w:jc w:val="left"/>
              <w:rPr>
                <w:rStyle w:val="normaltextrun"/>
                <w:rFonts w:cs="Calibri"/>
                <w:b w:val="0"/>
                <w:bCs w:val="0"/>
                <w:lang w:val="en-US"/>
              </w:rPr>
            </w:pPr>
            <w:r w:rsidRPr="7E5CB21A">
              <w:rPr>
                <w:rStyle w:val="normaltextrun"/>
                <w:rFonts w:cs="Calibri"/>
                <w:b w:val="0"/>
                <w:bCs w:val="0"/>
                <w:lang w:val="en-US"/>
              </w:rPr>
              <w:t>18</w:t>
            </w:r>
            <w:r w:rsidRPr="7E5CB21A">
              <w:rPr>
                <w:rStyle w:val="normaltextrun"/>
                <w:rFonts w:cs="Calibri"/>
                <w:b w:val="0"/>
                <w:bCs w:val="0"/>
                <w:vertAlign w:val="superscript"/>
                <w:lang w:val="en-US"/>
              </w:rPr>
              <w:t>th</w:t>
            </w:r>
            <w:r w:rsidRPr="7E5CB21A">
              <w:rPr>
                <w:rStyle w:val="normaltextrun"/>
                <w:rFonts w:cs="Calibri"/>
                <w:b w:val="0"/>
                <w:bCs w:val="0"/>
                <w:lang w:val="en-US"/>
              </w:rPr>
              <w:t xml:space="preserve"> Sectoral Awareness Raising Training in Erzurum</w:t>
            </w:r>
          </w:p>
        </w:tc>
        <w:tc>
          <w:tcPr>
            <w:tcW w:w="3525" w:type="dxa"/>
            <w:tcMar>
              <w:left w:w="105" w:type="dxa"/>
              <w:right w:w="105" w:type="dxa"/>
            </w:tcMar>
            <w:vAlign w:val="center"/>
          </w:tcPr>
          <w:p w14:paraId="11989F2D" w14:textId="1DF84DD6" w:rsidR="69DAEA91" w:rsidRPr="00E85DAD" w:rsidRDefault="69DAEA91" w:rsidP="69DAEA91">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00E85DAD">
              <w:rPr>
                <w:rStyle w:val="normaltextrun"/>
                <w:rFonts w:cs="Calibri"/>
                <w:color w:val="000000" w:themeColor="text1"/>
                <w:lang w:val="en-US"/>
              </w:rPr>
              <w:t>3-4 June 2025</w:t>
            </w:r>
          </w:p>
        </w:tc>
      </w:tr>
      <w:tr w:rsidR="4452F6FC" w:rsidRPr="00E85DAD" w14:paraId="67EE1EB2"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288A4322" w14:textId="47CC7735" w:rsidR="69DAEA91" w:rsidRPr="00E85DAD" w:rsidRDefault="7BE8DEDA" w:rsidP="69DAEA91">
            <w:pPr>
              <w:jc w:val="left"/>
              <w:rPr>
                <w:rStyle w:val="normaltextrun"/>
                <w:rFonts w:cs="Calibri"/>
                <w:b w:val="0"/>
                <w:bCs w:val="0"/>
                <w:lang w:val="en-US"/>
              </w:rPr>
            </w:pPr>
            <w:r w:rsidRPr="7E5CB21A">
              <w:rPr>
                <w:rStyle w:val="normaltextrun"/>
                <w:rFonts w:cs="Calibri"/>
                <w:b w:val="0"/>
                <w:bCs w:val="0"/>
                <w:lang w:val="en-US"/>
              </w:rPr>
              <w:t>19</w:t>
            </w:r>
            <w:r w:rsidRPr="7E5CB21A">
              <w:rPr>
                <w:rStyle w:val="normaltextrun"/>
                <w:rFonts w:cs="Calibri"/>
                <w:b w:val="0"/>
                <w:bCs w:val="0"/>
                <w:vertAlign w:val="superscript"/>
                <w:lang w:val="en-US"/>
              </w:rPr>
              <w:t>th</w:t>
            </w:r>
            <w:r w:rsidRPr="7E5CB21A">
              <w:rPr>
                <w:rStyle w:val="normaltextrun"/>
                <w:rFonts w:cs="Calibri"/>
                <w:b w:val="0"/>
                <w:bCs w:val="0"/>
                <w:lang w:val="en-US"/>
              </w:rPr>
              <w:t xml:space="preserve"> Sectoral Awareness Raising Training in Zonguldak</w:t>
            </w:r>
          </w:p>
        </w:tc>
        <w:tc>
          <w:tcPr>
            <w:tcW w:w="3525" w:type="dxa"/>
            <w:tcMar>
              <w:left w:w="105" w:type="dxa"/>
              <w:right w:w="105" w:type="dxa"/>
            </w:tcMar>
            <w:vAlign w:val="center"/>
          </w:tcPr>
          <w:p w14:paraId="49FF278F" w14:textId="26B93EB7" w:rsidR="69DAEA91" w:rsidRPr="00E85DAD" w:rsidRDefault="69DAEA91" w:rsidP="69DAEA91">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00E85DAD">
              <w:rPr>
                <w:rStyle w:val="normaltextrun"/>
                <w:rFonts w:cs="Calibri"/>
                <w:color w:val="000000" w:themeColor="text1"/>
                <w:lang w:val="en-US"/>
              </w:rPr>
              <w:t>11-12 June 2025</w:t>
            </w:r>
          </w:p>
        </w:tc>
      </w:tr>
      <w:tr w:rsidR="69DAEA91" w:rsidRPr="00E85DAD" w14:paraId="29995D86"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184CDFA6" w14:textId="3B4BD974" w:rsidR="69DAEA91" w:rsidRPr="00E85DAD" w:rsidRDefault="0046DC3A" w:rsidP="69DAEA91">
            <w:pPr>
              <w:jc w:val="left"/>
              <w:rPr>
                <w:rStyle w:val="normaltextrun"/>
                <w:rFonts w:cs="Calibri"/>
                <w:b w:val="0"/>
                <w:bCs w:val="0"/>
                <w:lang w:val="en-US"/>
              </w:rPr>
            </w:pPr>
            <w:r w:rsidRPr="043303BA">
              <w:rPr>
                <w:rStyle w:val="normaltextrun"/>
                <w:rFonts w:cs="Calibri"/>
                <w:b w:val="0"/>
                <w:bCs w:val="0"/>
                <w:lang w:val="en-US"/>
              </w:rPr>
              <w:t>3</w:t>
            </w:r>
            <w:r w:rsidRPr="043303BA">
              <w:rPr>
                <w:rStyle w:val="normaltextrun"/>
                <w:rFonts w:cs="Calibri"/>
                <w:b w:val="0"/>
                <w:bCs w:val="0"/>
                <w:vertAlign w:val="superscript"/>
                <w:lang w:val="en-US"/>
              </w:rPr>
              <w:t>rd</w:t>
            </w:r>
            <w:r w:rsidRPr="043303BA">
              <w:rPr>
                <w:rStyle w:val="normaltextrun"/>
                <w:rFonts w:cs="Calibri"/>
                <w:b w:val="0"/>
                <w:bCs w:val="0"/>
                <w:lang w:val="en-US"/>
              </w:rPr>
              <w:t xml:space="preserve"> </w:t>
            </w:r>
            <w:r w:rsidR="084B4401" w:rsidRPr="043303BA">
              <w:rPr>
                <w:rStyle w:val="normaltextrun"/>
                <w:rFonts w:cs="Calibri"/>
                <w:b w:val="0"/>
                <w:bCs w:val="0"/>
                <w:lang w:val="en-US"/>
              </w:rPr>
              <w:t xml:space="preserve"> Grants </w:t>
            </w:r>
            <w:r w:rsidRPr="043303BA">
              <w:rPr>
                <w:rStyle w:val="normaltextrun"/>
                <w:rFonts w:cs="Calibri"/>
                <w:b w:val="0"/>
                <w:bCs w:val="0"/>
                <w:lang w:val="en-US"/>
              </w:rPr>
              <w:t>Consultative Meeting in Antalya</w:t>
            </w:r>
          </w:p>
        </w:tc>
        <w:tc>
          <w:tcPr>
            <w:tcW w:w="3525" w:type="dxa"/>
            <w:tcMar>
              <w:left w:w="105" w:type="dxa"/>
              <w:right w:w="105" w:type="dxa"/>
            </w:tcMar>
            <w:vAlign w:val="center"/>
          </w:tcPr>
          <w:p w14:paraId="066A23D9" w14:textId="2C1D1AE1" w:rsidR="69DAEA91" w:rsidRPr="00E85DAD" w:rsidRDefault="69DAEA91" w:rsidP="69DAEA91">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00E85DAD">
              <w:rPr>
                <w:rStyle w:val="normaltextrun"/>
                <w:rFonts w:cs="Calibri"/>
                <w:color w:val="000000" w:themeColor="text1"/>
                <w:lang w:val="en-US"/>
              </w:rPr>
              <w:t>17 June 2025</w:t>
            </w:r>
          </w:p>
        </w:tc>
      </w:tr>
      <w:tr w:rsidR="7E5CB21A" w14:paraId="0AE8F72E"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02F9645F" w14:textId="46C4AA96" w:rsidR="7E5CB21A" w:rsidRDefault="7E5CB21A" w:rsidP="7E5CB21A">
            <w:pPr>
              <w:jc w:val="left"/>
              <w:rPr>
                <w:rStyle w:val="normaltextrun"/>
                <w:rFonts w:cs="Calibri"/>
                <w:b w:val="0"/>
                <w:bCs w:val="0"/>
                <w:color w:val="000000" w:themeColor="text1"/>
                <w:lang w:val="en-US"/>
              </w:rPr>
            </w:pPr>
            <w:r w:rsidRPr="7E5CB21A">
              <w:rPr>
                <w:rStyle w:val="normaltextrun"/>
                <w:rFonts w:cs="Calibri"/>
                <w:b w:val="0"/>
                <w:bCs w:val="0"/>
                <w:color w:val="000000" w:themeColor="text1"/>
                <w:lang w:val="en-US"/>
              </w:rPr>
              <w:t>1st Awareness Raising Conference in Antep-Energy</w:t>
            </w:r>
          </w:p>
        </w:tc>
        <w:tc>
          <w:tcPr>
            <w:tcW w:w="3525" w:type="dxa"/>
            <w:tcMar>
              <w:left w:w="105" w:type="dxa"/>
              <w:right w:w="105" w:type="dxa"/>
            </w:tcMar>
            <w:vAlign w:val="center"/>
          </w:tcPr>
          <w:p w14:paraId="09BF2D0F" w14:textId="5CC36197" w:rsidR="7E5CB21A" w:rsidRDefault="7E5CB21A" w:rsidP="7E5CB21A">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7E5CB21A">
              <w:rPr>
                <w:rStyle w:val="normaltextrun"/>
                <w:rFonts w:cs="Calibri"/>
                <w:color w:val="000000" w:themeColor="text1"/>
                <w:lang w:val="en-US"/>
              </w:rPr>
              <w:t>25 June 2025</w:t>
            </w:r>
          </w:p>
        </w:tc>
      </w:tr>
      <w:tr w:rsidR="4452F6FC" w:rsidRPr="00E85DAD" w14:paraId="17E71409"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3D6AEDA5" w14:textId="1D0AD982" w:rsidR="69DAEA91" w:rsidRPr="00E85DAD" w:rsidRDefault="7BE8DEDA" w:rsidP="69DAEA91">
            <w:pPr>
              <w:jc w:val="left"/>
              <w:rPr>
                <w:rStyle w:val="normaltextrun"/>
                <w:rFonts w:cs="Calibri"/>
                <w:b w:val="0"/>
                <w:bCs w:val="0"/>
                <w:lang w:val="en-US"/>
              </w:rPr>
            </w:pPr>
            <w:r w:rsidRPr="7E5CB21A">
              <w:rPr>
                <w:rStyle w:val="normaltextrun"/>
                <w:rFonts w:cs="Calibri"/>
                <w:b w:val="0"/>
                <w:bCs w:val="0"/>
                <w:lang w:val="en-US"/>
              </w:rPr>
              <w:t>20</w:t>
            </w:r>
            <w:r w:rsidRPr="7E5CB21A">
              <w:rPr>
                <w:rStyle w:val="normaltextrun"/>
                <w:rFonts w:cs="Calibri"/>
                <w:b w:val="0"/>
                <w:bCs w:val="0"/>
                <w:vertAlign w:val="superscript"/>
                <w:lang w:val="en-US"/>
              </w:rPr>
              <w:t>th</w:t>
            </w:r>
            <w:r w:rsidRPr="7E5CB21A">
              <w:rPr>
                <w:rStyle w:val="normaltextrun"/>
                <w:rFonts w:cs="Calibri"/>
                <w:b w:val="0"/>
                <w:bCs w:val="0"/>
                <w:lang w:val="en-US"/>
              </w:rPr>
              <w:t xml:space="preserve"> Sectoral Awareness Raising Training in Giresun</w:t>
            </w:r>
          </w:p>
        </w:tc>
        <w:tc>
          <w:tcPr>
            <w:tcW w:w="3525" w:type="dxa"/>
            <w:tcMar>
              <w:left w:w="105" w:type="dxa"/>
              <w:right w:w="105" w:type="dxa"/>
            </w:tcMar>
            <w:vAlign w:val="center"/>
          </w:tcPr>
          <w:p w14:paraId="36C822FC" w14:textId="3164BF2C" w:rsidR="69DAEA91" w:rsidRPr="00E85DAD" w:rsidRDefault="69DAEA91" w:rsidP="69DAEA91">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00E85DAD">
              <w:rPr>
                <w:rStyle w:val="normaltextrun"/>
                <w:rFonts w:cs="Calibri"/>
                <w:color w:val="000000" w:themeColor="text1"/>
                <w:lang w:val="en-US"/>
              </w:rPr>
              <w:t>3-4 July 2025</w:t>
            </w:r>
          </w:p>
        </w:tc>
      </w:tr>
      <w:tr w:rsidR="4452F6FC" w:rsidRPr="00E85DAD" w14:paraId="7E0C9729" w14:textId="77777777" w:rsidTr="043303BA">
        <w:trPr>
          <w:trHeight w:val="435"/>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1CB885E4" w14:textId="0F8A0872" w:rsidR="7801EBF8" w:rsidRPr="00E85DAD" w:rsidRDefault="3F055B11" w:rsidP="69DAEA91">
            <w:pPr>
              <w:jc w:val="left"/>
              <w:rPr>
                <w:rStyle w:val="normaltextrun"/>
                <w:rFonts w:cs="Calibri"/>
                <w:b w:val="0"/>
                <w:bCs w:val="0"/>
                <w:lang w:val="en-US"/>
              </w:rPr>
            </w:pPr>
            <w:r w:rsidRPr="7E5CB21A">
              <w:rPr>
                <w:rStyle w:val="normaltextrun"/>
                <w:rFonts w:cs="Calibri"/>
                <w:b w:val="0"/>
                <w:bCs w:val="0"/>
                <w:lang w:val="en-US"/>
              </w:rPr>
              <w:t>SV to Germany</w:t>
            </w:r>
          </w:p>
        </w:tc>
        <w:tc>
          <w:tcPr>
            <w:tcW w:w="3525" w:type="dxa"/>
            <w:tcMar>
              <w:left w:w="105" w:type="dxa"/>
              <w:right w:w="105" w:type="dxa"/>
            </w:tcMar>
            <w:vAlign w:val="center"/>
          </w:tcPr>
          <w:p w14:paraId="2FD722A3" w14:textId="05505748" w:rsidR="666BFDAE" w:rsidRPr="00E85DAD" w:rsidRDefault="57A975FC" w:rsidP="4452F6FC">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00E85DAD">
              <w:rPr>
                <w:rStyle w:val="normaltextrun"/>
                <w:rFonts w:cs="Calibri"/>
                <w:color w:val="000000" w:themeColor="text1"/>
                <w:lang w:val="en-US"/>
              </w:rPr>
              <w:t>7-11 July 2025</w:t>
            </w:r>
          </w:p>
        </w:tc>
      </w:tr>
      <w:tr w:rsidR="4452F6FC" w:rsidRPr="00E85DAD" w14:paraId="7E921855"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28437246" w14:textId="34AD8836" w:rsidR="28704967" w:rsidRPr="00E85DAD" w:rsidRDefault="3F055B11" w:rsidP="69DAEA91">
            <w:pPr>
              <w:jc w:val="left"/>
              <w:rPr>
                <w:rStyle w:val="eop"/>
                <w:rFonts w:cs="Calibri"/>
                <w:b w:val="0"/>
                <w:bCs w:val="0"/>
                <w:color w:val="000000" w:themeColor="text1"/>
                <w:lang w:val="en-US"/>
              </w:rPr>
            </w:pPr>
            <w:r w:rsidRPr="7E5CB21A">
              <w:rPr>
                <w:rStyle w:val="eop"/>
                <w:rFonts w:cs="Calibri"/>
                <w:b w:val="0"/>
                <w:bCs w:val="0"/>
                <w:color w:val="000000" w:themeColor="text1"/>
                <w:lang w:val="en-US"/>
              </w:rPr>
              <w:t>1</w:t>
            </w:r>
            <w:r w:rsidRPr="7E5CB21A">
              <w:rPr>
                <w:rStyle w:val="eop"/>
                <w:rFonts w:cs="Calibri"/>
                <w:b w:val="0"/>
                <w:bCs w:val="0"/>
                <w:color w:val="000000" w:themeColor="text1"/>
                <w:vertAlign w:val="superscript"/>
                <w:lang w:val="en-US"/>
              </w:rPr>
              <w:t>st</w:t>
            </w:r>
            <w:r w:rsidRPr="7E5CB21A">
              <w:rPr>
                <w:rStyle w:val="eop"/>
                <w:rFonts w:cs="Calibri"/>
                <w:b w:val="0"/>
                <w:bCs w:val="0"/>
                <w:color w:val="000000" w:themeColor="text1"/>
                <w:lang w:val="en-US"/>
              </w:rPr>
              <w:t xml:space="preserve"> IDUSEP - Ankara</w:t>
            </w:r>
          </w:p>
        </w:tc>
        <w:tc>
          <w:tcPr>
            <w:tcW w:w="3525" w:type="dxa"/>
            <w:tcMar>
              <w:left w:w="105" w:type="dxa"/>
              <w:right w:w="105" w:type="dxa"/>
            </w:tcMar>
            <w:vAlign w:val="center"/>
          </w:tcPr>
          <w:p w14:paraId="22F3F636" w14:textId="74D8B793" w:rsidR="28704967" w:rsidRPr="00E85DAD" w:rsidRDefault="0D2C33A4" w:rsidP="4452F6FC">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00E85DAD">
              <w:rPr>
                <w:rStyle w:val="normaltextrun"/>
                <w:rFonts w:cs="Calibri"/>
                <w:color w:val="000000" w:themeColor="text1"/>
                <w:lang w:val="en-US"/>
              </w:rPr>
              <w:t xml:space="preserve">17-18 </w:t>
            </w:r>
            <w:r w:rsidR="37F92105" w:rsidRPr="00E85DAD">
              <w:rPr>
                <w:rStyle w:val="normaltextrun"/>
                <w:rFonts w:cs="Calibri"/>
                <w:color w:val="000000" w:themeColor="text1"/>
                <w:lang w:val="en-US"/>
              </w:rPr>
              <w:t>J</w:t>
            </w:r>
            <w:r w:rsidRPr="00E85DAD">
              <w:rPr>
                <w:rStyle w:val="normaltextrun"/>
                <w:rFonts w:cs="Calibri"/>
                <w:color w:val="000000" w:themeColor="text1"/>
                <w:lang w:val="en-US"/>
              </w:rPr>
              <w:t>une</w:t>
            </w:r>
            <w:r w:rsidR="2429E181" w:rsidRPr="00E85DAD">
              <w:rPr>
                <w:rStyle w:val="normaltextrun"/>
                <w:rFonts w:cs="Calibri"/>
                <w:color w:val="000000" w:themeColor="text1"/>
                <w:lang w:val="en-US"/>
              </w:rPr>
              <w:t xml:space="preserve"> 2025</w:t>
            </w:r>
          </w:p>
        </w:tc>
      </w:tr>
      <w:tr w:rsidR="69DAEA91" w:rsidRPr="00E85DAD" w14:paraId="03EA899C"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13A567D5" w14:textId="2DDE1EAE" w:rsidR="57A975FC" w:rsidRPr="00E85DAD" w:rsidRDefault="3F055B11" w:rsidP="69DAEA91">
            <w:pPr>
              <w:jc w:val="left"/>
              <w:rPr>
                <w:rStyle w:val="eop"/>
                <w:b w:val="0"/>
                <w:bCs w:val="0"/>
                <w:color w:val="000000" w:themeColor="text1"/>
                <w:lang w:val="en-US"/>
              </w:rPr>
            </w:pPr>
            <w:r w:rsidRPr="7E5CB21A">
              <w:rPr>
                <w:rStyle w:val="normaltextrun"/>
                <w:rFonts w:asciiTheme="minorHAnsi" w:eastAsiaTheme="minorEastAsia" w:hAnsiTheme="minorHAnsi" w:cstheme="minorBidi"/>
                <w:b w:val="0"/>
                <w:bCs w:val="0"/>
                <w:lang w:val="en-US"/>
              </w:rPr>
              <w:t>2</w:t>
            </w:r>
            <w:r w:rsidRPr="7E5CB21A">
              <w:rPr>
                <w:rStyle w:val="normaltextrun"/>
                <w:rFonts w:asciiTheme="minorHAnsi" w:eastAsiaTheme="minorEastAsia" w:hAnsiTheme="minorHAnsi" w:cstheme="minorBidi"/>
                <w:b w:val="0"/>
                <w:bCs w:val="0"/>
                <w:vertAlign w:val="superscript"/>
                <w:lang w:val="en-US"/>
              </w:rPr>
              <w:t>nd</w:t>
            </w:r>
            <w:r w:rsidRPr="7E5CB21A">
              <w:rPr>
                <w:rStyle w:val="normaltextrun"/>
                <w:rFonts w:asciiTheme="minorHAnsi" w:eastAsiaTheme="minorEastAsia" w:hAnsiTheme="minorHAnsi" w:cstheme="minorBidi"/>
                <w:b w:val="0"/>
                <w:bCs w:val="0"/>
                <w:lang w:val="en-US"/>
              </w:rPr>
              <w:t xml:space="preserve"> </w:t>
            </w:r>
            <w:r w:rsidRPr="7E5CB21A">
              <w:rPr>
                <w:rStyle w:val="eop"/>
                <w:rFonts w:cs="Calibri"/>
                <w:b w:val="0"/>
                <w:bCs w:val="0"/>
                <w:color w:val="000000" w:themeColor="text1"/>
                <w:lang w:val="en-US"/>
              </w:rPr>
              <w:t>IDUSEP - Ankara</w:t>
            </w:r>
          </w:p>
        </w:tc>
        <w:tc>
          <w:tcPr>
            <w:tcW w:w="3525" w:type="dxa"/>
            <w:tcMar>
              <w:left w:w="105" w:type="dxa"/>
              <w:right w:w="105" w:type="dxa"/>
            </w:tcMar>
            <w:vAlign w:val="center"/>
          </w:tcPr>
          <w:p w14:paraId="38F42C0F" w14:textId="552732CA" w:rsidR="5FFACC9E" w:rsidRPr="00E85DAD" w:rsidRDefault="5FFACC9E" w:rsidP="69DAEA91">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00E85DAD">
              <w:rPr>
                <w:rStyle w:val="normaltextrun"/>
                <w:rFonts w:cs="Calibri"/>
                <w:color w:val="000000" w:themeColor="text1"/>
                <w:lang w:val="en-US"/>
              </w:rPr>
              <w:t xml:space="preserve">30 </w:t>
            </w:r>
            <w:r w:rsidR="0C1C1DD5" w:rsidRPr="00E85DAD">
              <w:rPr>
                <w:rStyle w:val="normaltextrun"/>
                <w:rFonts w:cs="Calibri"/>
                <w:color w:val="000000" w:themeColor="text1"/>
                <w:lang w:val="en-US"/>
              </w:rPr>
              <w:t>J</w:t>
            </w:r>
            <w:r w:rsidRPr="00E85DAD">
              <w:rPr>
                <w:rStyle w:val="normaltextrun"/>
                <w:rFonts w:cs="Calibri"/>
                <w:color w:val="000000" w:themeColor="text1"/>
                <w:lang w:val="en-US"/>
              </w:rPr>
              <w:t>un</w:t>
            </w:r>
            <w:r w:rsidR="23F9B291" w:rsidRPr="00E85DAD">
              <w:rPr>
                <w:rStyle w:val="normaltextrun"/>
                <w:rFonts w:cs="Calibri"/>
                <w:color w:val="000000" w:themeColor="text1"/>
                <w:lang w:val="en-US"/>
              </w:rPr>
              <w:t>e-</w:t>
            </w:r>
            <w:r w:rsidRPr="00E85DAD">
              <w:rPr>
                <w:rStyle w:val="normaltextrun"/>
                <w:rFonts w:cs="Calibri"/>
                <w:color w:val="000000" w:themeColor="text1"/>
                <w:lang w:val="en-US"/>
              </w:rPr>
              <w:t xml:space="preserve">1 </w:t>
            </w:r>
            <w:r w:rsidR="17D9FBEF" w:rsidRPr="00E85DAD">
              <w:rPr>
                <w:rStyle w:val="normaltextrun"/>
                <w:rFonts w:cs="Calibri"/>
                <w:color w:val="000000" w:themeColor="text1"/>
                <w:lang w:val="en-US"/>
              </w:rPr>
              <w:t>J</w:t>
            </w:r>
            <w:r w:rsidRPr="00E85DAD">
              <w:rPr>
                <w:rStyle w:val="normaltextrun"/>
                <w:rFonts w:cs="Calibri"/>
                <w:color w:val="000000" w:themeColor="text1"/>
                <w:lang w:val="en-US"/>
              </w:rPr>
              <w:t>uly</w:t>
            </w:r>
            <w:r w:rsidR="42970D8D" w:rsidRPr="00E85DAD">
              <w:rPr>
                <w:rStyle w:val="normaltextrun"/>
                <w:rFonts w:cs="Calibri"/>
                <w:color w:val="000000" w:themeColor="text1"/>
                <w:lang w:val="en-US"/>
              </w:rPr>
              <w:t xml:space="preserve"> 2025</w:t>
            </w:r>
          </w:p>
        </w:tc>
      </w:tr>
      <w:tr w:rsidR="69DAEA91" w:rsidRPr="00E85DAD" w14:paraId="28A2591C"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040B8F86" w14:textId="2726F907" w:rsidR="57A975FC" w:rsidRPr="00E85DAD" w:rsidRDefault="3F055B11" w:rsidP="69DAEA91">
            <w:pPr>
              <w:jc w:val="left"/>
              <w:rPr>
                <w:rStyle w:val="eop"/>
                <w:rFonts w:cs="Calibri"/>
                <w:b w:val="0"/>
                <w:bCs w:val="0"/>
                <w:color w:val="000000" w:themeColor="text1"/>
                <w:lang w:val="en-US"/>
              </w:rPr>
            </w:pPr>
            <w:r w:rsidRPr="7E5CB21A">
              <w:rPr>
                <w:rStyle w:val="normaltextrun"/>
                <w:rFonts w:cs="Calibri"/>
                <w:b w:val="0"/>
                <w:bCs w:val="0"/>
                <w:lang w:val="en-US"/>
              </w:rPr>
              <w:t>3</w:t>
            </w:r>
            <w:r w:rsidRPr="7E5CB21A">
              <w:rPr>
                <w:rStyle w:val="normaltextrun"/>
                <w:rFonts w:cs="Calibri"/>
                <w:b w:val="0"/>
                <w:bCs w:val="0"/>
                <w:vertAlign w:val="superscript"/>
                <w:lang w:val="en-US"/>
              </w:rPr>
              <w:t>rd</w:t>
            </w:r>
            <w:r w:rsidRPr="7E5CB21A">
              <w:rPr>
                <w:rStyle w:val="normaltextrun"/>
                <w:rFonts w:cs="Calibri"/>
                <w:b w:val="0"/>
                <w:bCs w:val="0"/>
                <w:lang w:val="en-US"/>
              </w:rPr>
              <w:t xml:space="preserve"> </w:t>
            </w:r>
            <w:r w:rsidRPr="7E5CB21A">
              <w:rPr>
                <w:rStyle w:val="eop"/>
                <w:rFonts w:cs="Calibri"/>
                <w:b w:val="0"/>
                <w:bCs w:val="0"/>
                <w:color w:val="000000" w:themeColor="text1"/>
                <w:lang w:val="en-US"/>
              </w:rPr>
              <w:t>IDUSEP - Ankara</w:t>
            </w:r>
          </w:p>
        </w:tc>
        <w:tc>
          <w:tcPr>
            <w:tcW w:w="3525" w:type="dxa"/>
            <w:tcMar>
              <w:left w:w="105" w:type="dxa"/>
              <w:right w:w="105" w:type="dxa"/>
            </w:tcMar>
            <w:vAlign w:val="center"/>
          </w:tcPr>
          <w:p w14:paraId="1BF90BE4" w14:textId="2F0D830D" w:rsidR="6E0EE31B" w:rsidRPr="00E85DAD" w:rsidRDefault="6E0EE31B" w:rsidP="69DAEA91">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00E85DAD">
              <w:rPr>
                <w:rStyle w:val="normaltextrun"/>
                <w:rFonts w:cs="Calibri"/>
                <w:color w:val="000000" w:themeColor="text1"/>
                <w:lang w:val="en-US"/>
              </w:rPr>
              <w:t xml:space="preserve">7-8 </w:t>
            </w:r>
            <w:r w:rsidR="3D66EB3B" w:rsidRPr="00E85DAD">
              <w:rPr>
                <w:rStyle w:val="normaltextrun"/>
                <w:rFonts w:cs="Calibri"/>
                <w:color w:val="000000" w:themeColor="text1"/>
                <w:lang w:val="en-US"/>
              </w:rPr>
              <w:t>J</w:t>
            </w:r>
            <w:r w:rsidRPr="00E85DAD">
              <w:rPr>
                <w:rStyle w:val="normaltextrun"/>
                <w:rFonts w:cs="Calibri"/>
                <w:color w:val="000000" w:themeColor="text1"/>
                <w:lang w:val="en-US"/>
              </w:rPr>
              <w:t>uly</w:t>
            </w:r>
            <w:r w:rsidR="51EA30A3" w:rsidRPr="00E85DAD">
              <w:rPr>
                <w:rStyle w:val="normaltextrun"/>
                <w:rFonts w:cs="Calibri"/>
                <w:color w:val="000000" w:themeColor="text1"/>
                <w:lang w:val="en-US"/>
              </w:rPr>
              <w:t xml:space="preserve"> 2025</w:t>
            </w:r>
          </w:p>
        </w:tc>
      </w:tr>
      <w:tr w:rsidR="69DAEA91" w:rsidRPr="00E85DAD" w14:paraId="7D915B81"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2E34C1FD" w14:textId="3C5345A3" w:rsidR="57A975FC" w:rsidRPr="00E85DAD" w:rsidRDefault="3F055B11" w:rsidP="69DAEA91">
            <w:pPr>
              <w:jc w:val="left"/>
              <w:rPr>
                <w:rStyle w:val="eop"/>
                <w:rFonts w:cs="Calibri"/>
                <w:b w:val="0"/>
                <w:bCs w:val="0"/>
                <w:color w:val="000000" w:themeColor="text1"/>
                <w:lang w:val="en-US"/>
              </w:rPr>
            </w:pPr>
            <w:r w:rsidRPr="7E5CB21A">
              <w:rPr>
                <w:rStyle w:val="normaltextrun"/>
                <w:rFonts w:cs="Calibri"/>
                <w:b w:val="0"/>
                <w:bCs w:val="0"/>
                <w:lang w:val="en-US"/>
              </w:rPr>
              <w:t>4</w:t>
            </w:r>
            <w:r w:rsidRPr="7E5CB21A">
              <w:rPr>
                <w:rStyle w:val="normaltextrun"/>
                <w:rFonts w:cs="Calibri"/>
                <w:b w:val="0"/>
                <w:bCs w:val="0"/>
                <w:vertAlign w:val="superscript"/>
                <w:lang w:val="en-US"/>
              </w:rPr>
              <w:t>th</w:t>
            </w:r>
            <w:r w:rsidRPr="7E5CB21A">
              <w:rPr>
                <w:rStyle w:val="eop"/>
                <w:rFonts w:cs="Calibri"/>
                <w:b w:val="0"/>
                <w:bCs w:val="0"/>
                <w:color w:val="000000" w:themeColor="text1"/>
                <w:lang w:val="en-US"/>
              </w:rPr>
              <w:t xml:space="preserve"> IDUSEP - Ankara</w:t>
            </w:r>
          </w:p>
        </w:tc>
        <w:tc>
          <w:tcPr>
            <w:tcW w:w="3525" w:type="dxa"/>
            <w:tcMar>
              <w:left w:w="105" w:type="dxa"/>
              <w:right w:w="105" w:type="dxa"/>
            </w:tcMar>
            <w:vAlign w:val="center"/>
          </w:tcPr>
          <w:p w14:paraId="6FEAB1D0" w14:textId="7FE98249" w:rsidR="2A90F2B0" w:rsidRPr="00E85DAD" w:rsidRDefault="2A90F2B0" w:rsidP="69DAEA91">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00E85DAD">
              <w:rPr>
                <w:rStyle w:val="normaltextrun"/>
                <w:rFonts w:cs="Calibri"/>
                <w:color w:val="000000" w:themeColor="text1"/>
                <w:lang w:val="en-US"/>
              </w:rPr>
              <w:t>16-17 July 2025</w:t>
            </w:r>
          </w:p>
        </w:tc>
      </w:tr>
      <w:tr w:rsidR="69DAEA91" w:rsidRPr="00E85DAD" w14:paraId="0E69C2A1"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4C9A201B" w14:textId="0CF3FB7D" w:rsidR="57A975FC" w:rsidRPr="00E85DAD" w:rsidRDefault="3F055B11" w:rsidP="69DAEA91">
            <w:pPr>
              <w:jc w:val="left"/>
              <w:rPr>
                <w:rStyle w:val="eop"/>
                <w:rFonts w:cs="Calibri"/>
                <w:b w:val="0"/>
                <w:bCs w:val="0"/>
                <w:color w:val="000000" w:themeColor="text1"/>
                <w:lang w:val="en-US"/>
              </w:rPr>
            </w:pPr>
            <w:r w:rsidRPr="7E5CB21A">
              <w:rPr>
                <w:rStyle w:val="normaltextrun"/>
                <w:rFonts w:cs="Calibri"/>
                <w:b w:val="0"/>
                <w:bCs w:val="0"/>
                <w:lang w:val="en-US"/>
              </w:rPr>
              <w:t>5</w:t>
            </w:r>
            <w:r w:rsidRPr="7E5CB21A">
              <w:rPr>
                <w:rStyle w:val="normaltextrun"/>
                <w:rFonts w:cs="Calibri"/>
                <w:b w:val="0"/>
                <w:bCs w:val="0"/>
                <w:vertAlign w:val="superscript"/>
                <w:lang w:val="en-US"/>
              </w:rPr>
              <w:t>th</w:t>
            </w:r>
            <w:r w:rsidRPr="7E5CB21A">
              <w:rPr>
                <w:rStyle w:val="normaltextrun"/>
                <w:rFonts w:cs="Calibri"/>
                <w:b w:val="0"/>
                <w:bCs w:val="0"/>
                <w:lang w:val="en-US"/>
              </w:rPr>
              <w:t xml:space="preserve"> </w:t>
            </w:r>
            <w:r w:rsidRPr="7E5CB21A">
              <w:rPr>
                <w:rStyle w:val="eop"/>
                <w:rFonts w:cs="Calibri"/>
                <w:b w:val="0"/>
                <w:bCs w:val="0"/>
                <w:color w:val="000000" w:themeColor="text1"/>
                <w:lang w:val="en-US"/>
              </w:rPr>
              <w:t>IDUSEP - Ankara</w:t>
            </w:r>
          </w:p>
        </w:tc>
        <w:tc>
          <w:tcPr>
            <w:tcW w:w="3525" w:type="dxa"/>
            <w:tcMar>
              <w:left w:w="105" w:type="dxa"/>
              <w:right w:w="105" w:type="dxa"/>
            </w:tcMar>
            <w:vAlign w:val="center"/>
          </w:tcPr>
          <w:p w14:paraId="5963226D" w14:textId="4410A7AE" w:rsidR="08CFC54E" w:rsidRPr="00E85DAD" w:rsidRDefault="08CFC54E" w:rsidP="69DAEA91">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00E85DAD">
              <w:rPr>
                <w:rStyle w:val="normaltextrun"/>
                <w:rFonts w:cs="Calibri"/>
                <w:color w:val="000000" w:themeColor="text1"/>
                <w:lang w:val="en-US"/>
              </w:rPr>
              <w:t xml:space="preserve">21-22 </w:t>
            </w:r>
            <w:r w:rsidR="4797F908" w:rsidRPr="00E85DAD">
              <w:rPr>
                <w:rStyle w:val="normaltextrun"/>
                <w:rFonts w:cs="Calibri"/>
                <w:color w:val="000000" w:themeColor="text1"/>
                <w:lang w:val="en-US"/>
              </w:rPr>
              <w:t>J</w:t>
            </w:r>
            <w:r w:rsidRPr="00E85DAD">
              <w:rPr>
                <w:rStyle w:val="normaltextrun"/>
                <w:rFonts w:cs="Calibri"/>
                <w:color w:val="000000" w:themeColor="text1"/>
                <w:lang w:val="en-US"/>
              </w:rPr>
              <w:t>ul</w:t>
            </w:r>
            <w:r w:rsidR="36EB9CAF" w:rsidRPr="00E85DAD">
              <w:rPr>
                <w:rStyle w:val="normaltextrun"/>
                <w:rFonts w:cs="Calibri"/>
                <w:color w:val="000000" w:themeColor="text1"/>
                <w:lang w:val="en-US"/>
              </w:rPr>
              <w:t>y 2025</w:t>
            </w:r>
          </w:p>
        </w:tc>
      </w:tr>
      <w:tr w:rsidR="69DAEA91" w:rsidRPr="00E85DAD" w14:paraId="19E2D48B"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7B03C044" w14:textId="02FCE9EA" w:rsidR="734F009E" w:rsidRPr="00E85DAD" w:rsidRDefault="4C533B60" w:rsidP="69DAEA91">
            <w:pPr>
              <w:jc w:val="left"/>
              <w:rPr>
                <w:rStyle w:val="normaltextrun"/>
                <w:rFonts w:cs="Calibri"/>
                <w:b w:val="0"/>
                <w:bCs w:val="0"/>
                <w:lang w:val="en-US"/>
              </w:rPr>
            </w:pPr>
            <w:r w:rsidRPr="7E5CB21A">
              <w:rPr>
                <w:rStyle w:val="normaltextrun"/>
                <w:rFonts w:cs="Calibri"/>
                <w:b w:val="0"/>
                <w:bCs w:val="0"/>
                <w:lang w:val="en-US"/>
              </w:rPr>
              <w:t>Muğla UASAP Finance Training</w:t>
            </w:r>
          </w:p>
        </w:tc>
        <w:tc>
          <w:tcPr>
            <w:tcW w:w="3525" w:type="dxa"/>
            <w:tcMar>
              <w:left w:w="105" w:type="dxa"/>
              <w:right w:w="105" w:type="dxa"/>
            </w:tcMar>
            <w:vAlign w:val="center"/>
          </w:tcPr>
          <w:p w14:paraId="76C465F2" w14:textId="1C6E31AD" w:rsidR="734F009E" w:rsidRPr="00E85DAD" w:rsidRDefault="734F009E" w:rsidP="69DAEA91">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00E85DAD">
              <w:rPr>
                <w:rStyle w:val="normaltextrun"/>
                <w:rFonts w:cs="Calibri"/>
                <w:color w:val="000000" w:themeColor="text1"/>
                <w:lang w:val="en-US"/>
              </w:rPr>
              <w:t>23-25 July 2025</w:t>
            </w:r>
          </w:p>
        </w:tc>
      </w:tr>
      <w:tr w:rsidR="7E5CB21A" w14:paraId="627B76DB"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3EEC2743" w14:textId="774BE342" w:rsidR="7E5CB21A" w:rsidRDefault="7E5CB21A" w:rsidP="7E5CB21A">
            <w:pPr>
              <w:jc w:val="left"/>
              <w:rPr>
                <w:rFonts w:cs="Calibri"/>
                <w:b w:val="0"/>
                <w:bCs w:val="0"/>
                <w:color w:val="000000" w:themeColor="text1"/>
                <w:lang w:val="en-US"/>
              </w:rPr>
            </w:pPr>
            <w:r w:rsidRPr="7E5CB21A">
              <w:rPr>
                <w:rStyle w:val="normaltextrun"/>
                <w:rFonts w:cs="Calibri"/>
                <w:b w:val="0"/>
                <w:bCs w:val="0"/>
                <w:color w:val="000000" w:themeColor="text1"/>
                <w:lang w:val="en-US"/>
              </w:rPr>
              <w:t>7</w:t>
            </w:r>
            <w:r w:rsidRPr="7E5CB21A">
              <w:rPr>
                <w:rStyle w:val="normaltextrun"/>
                <w:rFonts w:cs="Calibri"/>
                <w:b w:val="0"/>
                <w:bCs w:val="0"/>
                <w:color w:val="000000" w:themeColor="text1"/>
                <w:vertAlign w:val="superscript"/>
                <w:lang w:val="en-US"/>
              </w:rPr>
              <w:t>th</w:t>
            </w:r>
            <w:r w:rsidRPr="7E5CB21A">
              <w:rPr>
                <w:rFonts w:cs="Calibri"/>
                <w:b w:val="0"/>
                <w:bCs w:val="0"/>
                <w:color w:val="000000" w:themeColor="text1"/>
                <w:lang w:val="en-US"/>
              </w:rPr>
              <w:t xml:space="preserve"> Awareness Raising Conference in Antalya</w:t>
            </w:r>
            <w:r w:rsidR="3D19EC63" w:rsidRPr="7E5CB21A">
              <w:rPr>
                <w:rFonts w:cs="Calibri"/>
                <w:b w:val="0"/>
                <w:bCs w:val="0"/>
                <w:color w:val="000000" w:themeColor="text1"/>
                <w:lang w:val="en-US"/>
              </w:rPr>
              <w:t xml:space="preserve"> - </w:t>
            </w:r>
            <w:r w:rsidR="4911E373" w:rsidRPr="7E5CB21A">
              <w:rPr>
                <w:rFonts w:cs="Calibri"/>
                <w:b w:val="0"/>
                <w:bCs w:val="0"/>
                <w:color w:val="000000" w:themeColor="text1"/>
                <w:lang w:val="en-US"/>
              </w:rPr>
              <w:t>Transportation</w:t>
            </w:r>
          </w:p>
        </w:tc>
        <w:tc>
          <w:tcPr>
            <w:tcW w:w="3525" w:type="dxa"/>
            <w:tcMar>
              <w:left w:w="105" w:type="dxa"/>
              <w:right w:w="105" w:type="dxa"/>
            </w:tcMar>
            <w:vAlign w:val="center"/>
          </w:tcPr>
          <w:p w14:paraId="33B322E1" w14:textId="65FF588A" w:rsidR="7E5CB21A" w:rsidRDefault="7E5CB21A" w:rsidP="7E5CB21A">
            <w:pPr>
              <w:jc w:val="center"/>
              <w:cnfStyle w:val="000000100000" w:firstRow="0" w:lastRow="0" w:firstColumn="0" w:lastColumn="0" w:oddVBand="0" w:evenVBand="0" w:oddHBand="1" w:evenHBand="0" w:firstRowFirstColumn="0" w:firstRowLastColumn="0" w:lastRowFirstColumn="0" w:lastRowLastColumn="0"/>
              <w:rPr>
                <w:rFonts w:cs="Calibri"/>
                <w:color w:val="000000" w:themeColor="text1"/>
              </w:rPr>
            </w:pPr>
            <w:r w:rsidRPr="7E5CB21A">
              <w:rPr>
                <w:rStyle w:val="normaltextrun"/>
                <w:rFonts w:cs="Calibri"/>
                <w:color w:val="000000" w:themeColor="text1"/>
                <w:lang w:val="en-US"/>
              </w:rPr>
              <w:t>31 July 2025</w:t>
            </w:r>
          </w:p>
        </w:tc>
      </w:tr>
      <w:tr w:rsidR="7E5CB21A" w14:paraId="1B9A88A6"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07607DBB" w14:textId="72E7ADD9" w:rsidR="36FFD535" w:rsidRDefault="36FFD535" w:rsidP="7E5CB21A">
            <w:pPr>
              <w:jc w:val="left"/>
              <w:rPr>
                <w:rFonts w:cs="Calibri"/>
                <w:b w:val="0"/>
                <w:bCs w:val="0"/>
                <w:lang w:val="en-US"/>
              </w:rPr>
            </w:pPr>
            <w:r w:rsidRPr="7E5CB21A">
              <w:rPr>
                <w:rStyle w:val="normaltextrun"/>
                <w:rFonts w:cs="Calibri"/>
                <w:b w:val="0"/>
                <w:bCs w:val="0"/>
                <w:lang w:val="en-US"/>
              </w:rPr>
              <w:t>Samsun Local Climate Change Adaptation Strategy</w:t>
            </w:r>
            <w:r w:rsidRPr="7E5CB21A">
              <w:rPr>
                <w:rFonts w:ascii="Century Gothic" w:eastAsia="Century Gothic" w:hAnsi="Century Gothic" w:cs="Century Gothic"/>
                <w:b w:val="0"/>
                <w:bCs w:val="0"/>
                <w:color w:val="262626" w:themeColor="text1" w:themeTint="D9"/>
                <w:sz w:val="36"/>
                <w:szCs w:val="36"/>
                <w:lang w:val="en-US"/>
              </w:rPr>
              <w:t xml:space="preserve"> </w:t>
            </w:r>
            <w:r w:rsidRPr="7E5CB21A">
              <w:rPr>
                <w:rStyle w:val="normaltextrun"/>
                <w:rFonts w:asciiTheme="minorHAnsi" w:eastAsiaTheme="minorEastAsia" w:hAnsiTheme="minorHAnsi" w:cstheme="minorBidi"/>
                <w:b w:val="0"/>
                <w:bCs w:val="0"/>
                <w:lang w:val="en-US"/>
              </w:rPr>
              <w:t>and Action Plan and Sectoral Indicator Input Training on M&amp;E</w:t>
            </w:r>
          </w:p>
        </w:tc>
        <w:tc>
          <w:tcPr>
            <w:tcW w:w="3525" w:type="dxa"/>
            <w:tcMar>
              <w:left w:w="105" w:type="dxa"/>
              <w:right w:w="105" w:type="dxa"/>
            </w:tcMar>
            <w:vAlign w:val="center"/>
          </w:tcPr>
          <w:p w14:paraId="2E1E8526" w14:textId="22A0F174" w:rsidR="36FFD535" w:rsidRDefault="36FFD535" w:rsidP="7E5CB21A">
            <w:pPr>
              <w:jc w:val="center"/>
              <w:cnfStyle w:val="000000000000" w:firstRow="0" w:lastRow="0" w:firstColumn="0" w:lastColumn="0" w:oddVBand="0" w:evenVBand="0" w:oddHBand="0" w:evenHBand="0" w:firstRowFirstColumn="0" w:firstRowLastColumn="0" w:lastRowFirstColumn="0" w:lastRowLastColumn="0"/>
              <w:rPr>
                <w:rFonts w:cs="Calibri"/>
                <w:lang w:val="en-US"/>
              </w:rPr>
            </w:pPr>
            <w:r w:rsidRPr="7E5CB21A">
              <w:rPr>
                <w:rStyle w:val="normaltextrun"/>
                <w:rFonts w:cs="Calibri"/>
                <w:color w:val="000000" w:themeColor="text1"/>
                <w:lang w:val="en-US"/>
              </w:rPr>
              <w:t>4 August 2025</w:t>
            </w:r>
          </w:p>
          <w:p w14:paraId="2A9C22EB" w14:textId="49DBD5FF" w:rsidR="7E5CB21A" w:rsidRDefault="7E5CB21A" w:rsidP="7E5CB21A">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p>
        </w:tc>
      </w:tr>
      <w:tr w:rsidR="7E5CB21A" w14:paraId="35C94811"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41815678" w14:textId="1FD0311B" w:rsidR="36FFD535" w:rsidRDefault="36FFD535" w:rsidP="7E5CB21A">
            <w:pPr>
              <w:jc w:val="left"/>
              <w:rPr>
                <w:rFonts w:cs="Calibri"/>
                <w:b w:val="0"/>
                <w:bCs w:val="0"/>
                <w:lang w:val="en-US"/>
              </w:rPr>
            </w:pPr>
            <w:r w:rsidRPr="7E5CB21A">
              <w:rPr>
                <w:rStyle w:val="normaltextrun"/>
                <w:rFonts w:cs="Calibri"/>
                <w:b w:val="0"/>
                <w:bCs w:val="0"/>
                <w:lang w:val="en-US"/>
              </w:rPr>
              <w:t>Konya Local Climate Change Adaptation Strategy</w:t>
            </w:r>
            <w:r w:rsidRPr="7E5CB21A">
              <w:rPr>
                <w:rFonts w:ascii="Century Gothic" w:eastAsia="Century Gothic" w:hAnsi="Century Gothic" w:cs="Century Gothic"/>
                <w:b w:val="0"/>
                <w:bCs w:val="0"/>
                <w:color w:val="262626" w:themeColor="text1" w:themeTint="D9"/>
                <w:sz w:val="36"/>
                <w:szCs w:val="36"/>
                <w:lang w:val="en-US"/>
              </w:rPr>
              <w:t xml:space="preserve"> </w:t>
            </w:r>
            <w:r w:rsidRPr="7E5CB21A">
              <w:rPr>
                <w:rStyle w:val="normaltextrun"/>
                <w:rFonts w:asciiTheme="minorHAnsi" w:eastAsiaTheme="minorEastAsia" w:hAnsiTheme="minorHAnsi" w:cstheme="minorBidi"/>
                <w:b w:val="0"/>
                <w:bCs w:val="0"/>
                <w:lang w:val="en-US"/>
              </w:rPr>
              <w:t>and Action Plan and Sectoral Indicator Input Training on M&amp;E</w:t>
            </w:r>
          </w:p>
        </w:tc>
        <w:tc>
          <w:tcPr>
            <w:tcW w:w="3525" w:type="dxa"/>
            <w:tcMar>
              <w:left w:w="105" w:type="dxa"/>
              <w:right w:w="105" w:type="dxa"/>
            </w:tcMar>
            <w:vAlign w:val="center"/>
          </w:tcPr>
          <w:p w14:paraId="41281A6F" w14:textId="1D2AB485" w:rsidR="36FFD535" w:rsidRDefault="36FFD535" w:rsidP="7E5CB21A">
            <w:pPr>
              <w:jc w:val="center"/>
              <w:cnfStyle w:val="000000100000" w:firstRow="0" w:lastRow="0" w:firstColumn="0" w:lastColumn="0" w:oddVBand="0" w:evenVBand="0" w:oddHBand="1" w:evenHBand="0" w:firstRowFirstColumn="0" w:firstRowLastColumn="0" w:lastRowFirstColumn="0" w:lastRowLastColumn="0"/>
              <w:rPr>
                <w:rFonts w:cs="Calibri"/>
                <w:lang w:val="en-US"/>
              </w:rPr>
            </w:pPr>
            <w:r w:rsidRPr="7E5CB21A">
              <w:rPr>
                <w:rStyle w:val="normaltextrun"/>
                <w:rFonts w:cs="Calibri"/>
                <w:color w:val="000000" w:themeColor="text1"/>
                <w:lang w:val="en-US"/>
              </w:rPr>
              <w:t>5 August 2025</w:t>
            </w:r>
          </w:p>
          <w:p w14:paraId="6E4C1E4B" w14:textId="45D082D6" w:rsidR="7E5CB21A" w:rsidRDefault="7E5CB21A" w:rsidP="7E5CB21A">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p>
        </w:tc>
      </w:tr>
      <w:tr w:rsidR="3882F57A" w:rsidRPr="00E85DAD" w14:paraId="7579EC31"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637D192D" w14:textId="03E3F7D4" w:rsidR="6E48C1CB" w:rsidRPr="00E85DAD" w:rsidRDefault="0242DE7B" w:rsidP="7E5CB21A">
            <w:pPr>
              <w:jc w:val="left"/>
              <w:rPr>
                <w:rStyle w:val="normaltextrun"/>
                <w:rFonts w:asciiTheme="minorHAnsi" w:eastAsiaTheme="minorEastAsia" w:hAnsiTheme="minorHAnsi" w:cstheme="minorBidi"/>
                <w:b w:val="0"/>
                <w:bCs w:val="0"/>
                <w:lang w:val="en-US"/>
              </w:rPr>
            </w:pPr>
            <w:r w:rsidRPr="7E5CB21A">
              <w:rPr>
                <w:rStyle w:val="normaltextrun"/>
                <w:rFonts w:cs="Calibri"/>
                <w:b w:val="0"/>
                <w:bCs w:val="0"/>
                <w:lang w:val="en-US"/>
              </w:rPr>
              <w:t>Sakarya Local Climate Change Adaptation Strategy</w:t>
            </w:r>
            <w:r w:rsidRPr="7E5CB21A">
              <w:rPr>
                <w:rFonts w:ascii="Century Gothic" w:eastAsia="Century Gothic" w:hAnsi="Century Gothic" w:cs="Century Gothic"/>
                <w:b w:val="0"/>
                <w:bCs w:val="0"/>
                <w:color w:val="262626" w:themeColor="text1" w:themeTint="D9"/>
                <w:sz w:val="36"/>
                <w:szCs w:val="36"/>
                <w:lang w:val="en-US"/>
              </w:rPr>
              <w:t xml:space="preserve"> </w:t>
            </w:r>
            <w:r w:rsidRPr="7E5CB21A">
              <w:rPr>
                <w:rStyle w:val="normaltextrun"/>
                <w:rFonts w:asciiTheme="minorHAnsi" w:eastAsiaTheme="minorEastAsia" w:hAnsiTheme="minorHAnsi" w:cstheme="minorBidi"/>
                <w:b w:val="0"/>
                <w:bCs w:val="0"/>
                <w:lang w:val="en-US"/>
              </w:rPr>
              <w:t>and Action Plan and Sectoral Indicator Input Training on M&amp;</w:t>
            </w:r>
            <w:r w:rsidR="77B95846" w:rsidRPr="7E5CB21A">
              <w:rPr>
                <w:rStyle w:val="normaltextrun"/>
                <w:rFonts w:asciiTheme="minorHAnsi" w:eastAsiaTheme="minorEastAsia" w:hAnsiTheme="minorHAnsi" w:cstheme="minorBidi"/>
                <w:b w:val="0"/>
                <w:bCs w:val="0"/>
                <w:lang w:val="en-US"/>
              </w:rPr>
              <w:t>E</w:t>
            </w:r>
          </w:p>
        </w:tc>
        <w:tc>
          <w:tcPr>
            <w:tcW w:w="3525" w:type="dxa"/>
            <w:tcMar>
              <w:left w:w="105" w:type="dxa"/>
              <w:right w:w="105" w:type="dxa"/>
            </w:tcMar>
            <w:vAlign w:val="center"/>
          </w:tcPr>
          <w:p w14:paraId="429D6B02" w14:textId="685A94A4" w:rsidR="6E48C1CB" w:rsidRPr="00E85DAD" w:rsidRDefault="6E48C1CB" w:rsidP="3882F57A">
            <w:pPr>
              <w:jc w:val="center"/>
              <w:cnfStyle w:val="000000000000" w:firstRow="0" w:lastRow="0" w:firstColumn="0" w:lastColumn="0" w:oddVBand="0" w:evenVBand="0" w:oddHBand="0" w:evenHBand="0" w:firstRowFirstColumn="0" w:firstRowLastColumn="0" w:lastRowFirstColumn="0" w:lastRowLastColumn="0"/>
              <w:rPr>
                <w:rFonts w:cs="Calibri"/>
                <w:lang w:val="en-US"/>
              </w:rPr>
            </w:pPr>
            <w:r w:rsidRPr="00E85DAD">
              <w:rPr>
                <w:rStyle w:val="normaltextrun"/>
                <w:rFonts w:cs="Calibri"/>
                <w:color w:val="000000" w:themeColor="text1"/>
                <w:lang w:val="en-US"/>
              </w:rPr>
              <w:t>6 August 2025</w:t>
            </w:r>
          </w:p>
        </w:tc>
      </w:tr>
      <w:tr w:rsidR="3882F57A" w:rsidRPr="00E85DAD" w14:paraId="559D5DF8"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44F0B9E3" w14:textId="4C3888A5" w:rsidR="6E48C1CB" w:rsidRPr="00E85DAD" w:rsidRDefault="0242DE7B" w:rsidP="3882F57A">
            <w:pPr>
              <w:jc w:val="left"/>
              <w:rPr>
                <w:rFonts w:cs="Calibri"/>
                <w:b w:val="0"/>
                <w:bCs w:val="0"/>
                <w:lang w:val="en-US"/>
              </w:rPr>
            </w:pPr>
            <w:r w:rsidRPr="7E5CB21A">
              <w:rPr>
                <w:rStyle w:val="normaltextrun"/>
                <w:rFonts w:cs="Calibri"/>
                <w:b w:val="0"/>
                <w:bCs w:val="0"/>
                <w:lang w:val="en-US"/>
              </w:rPr>
              <w:t>Muğla Local Climate Change Adaptation Strategy</w:t>
            </w:r>
            <w:r w:rsidRPr="7E5CB21A">
              <w:rPr>
                <w:rFonts w:ascii="Century Gothic" w:eastAsia="Century Gothic" w:hAnsi="Century Gothic" w:cs="Century Gothic"/>
                <w:b w:val="0"/>
                <w:bCs w:val="0"/>
                <w:color w:val="262626" w:themeColor="text1" w:themeTint="D9"/>
                <w:sz w:val="36"/>
                <w:szCs w:val="36"/>
                <w:lang w:val="en-US"/>
              </w:rPr>
              <w:t xml:space="preserve"> </w:t>
            </w:r>
            <w:r w:rsidRPr="7E5CB21A">
              <w:rPr>
                <w:rStyle w:val="normaltextrun"/>
                <w:rFonts w:asciiTheme="minorHAnsi" w:eastAsiaTheme="minorEastAsia" w:hAnsiTheme="minorHAnsi" w:cstheme="minorBidi"/>
                <w:b w:val="0"/>
                <w:bCs w:val="0"/>
                <w:lang w:val="en-US"/>
              </w:rPr>
              <w:t>and Action Plan and Sectoral Indicator Input Training on M&amp;E</w:t>
            </w:r>
          </w:p>
        </w:tc>
        <w:tc>
          <w:tcPr>
            <w:tcW w:w="3525" w:type="dxa"/>
            <w:tcMar>
              <w:left w:w="105" w:type="dxa"/>
              <w:right w:w="105" w:type="dxa"/>
            </w:tcMar>
            <w:vAlign w:val="center"/>
          </w:tcPr>
          <w:p w14:paraId="0B93A2E8" w14:textId="1F0DBDFF" w:rsidR="6E48C1CB" w:rsidRPr="00E85DAD" w:rsidRDefault="6E48C1CB" w:rsidP="3882F57A">
            <w:pPr>
              <w:jc w:val="center"/>
              <w:cnfStyle w:val="000000100000" w:firstRow="0" w:lastRow="0" w:firstColumn="0" w:lastColumn="0" w:oddVBand="0" w:evenVBand="0" w:oddHBand="1" w:evenHBand="0" w:firstRowFirstColumn="0" w:firstRowLastColumn="0" w:lastRowFirstColumn="0" w:lastRowLastColumn="0"/>
              <w:rPr>
                <w:rFonts w:cs="Calibri"/>
                <w:lang w:val="en-US"/>
              </w:rPr>
            </w:pPr>
            <w:r w:rsidRPr="00E85DAD">
              <w:rPr>
                <w:rFonts w:cs="Calibri"/>
                <w:color w:val="000000" w:themeColor="text1"/>
                <w:lang w:val="en-US"/>
              </w:rPr>
              <w:t>7 August 2025</w:t>
            </w:r>
          </w:p>
        </w:tc>
      </w:tr>
      <w:tr w:rsidR="69DAEA91" w:rsidRPr="00E85DAD" w14:paraId="493F7AD3"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605B3D7C" w14:textId="21507D7F" w:rsidR="734F009E" w:rsidRPr="00E85DAD" w:rsidRDefault="7A3B0851" w:rsidP="69DAEA91">
            <w:pPr>
              <w:jc w:val="left"/>
              <w:rPr>
                <w:rStyle w:val="normaltextrun"/>
                <w:rFonts w:cs="Calibri"/>
                <w:b w:val="0"/>
                <w:bCs w:val="0"/>
                <w:lang w:val="en-US"/>
              </w:rPr>
            </w:pPr>
            <w:r w:rsidRPr="043303BA">
              <w:rPr>
                <w:rStyle w:val="normaltextrun"/>
                <w:rFonts w:cs="Calibri"/>
                <w:b w:val="0"/>
                <w:bCs w:val="0"/>
                <w:lang w:val="en-US"/>
              </w:rPr>
              <w:t>4</w:t>
            </w:r>
            <w:r w:rsidRPr="043303BA">
              <w:rPr>
                <w:rStyle w:val="normaltextrun"/>
                <w:rFonts w:cs="Calibri"/>
                <w:b w:val="0"/>
                <w:bCs w:val="0"/>
                <w:vertAlign w:val="superscript"/>
                <w:lang w:val="en-US"/>
              </w:rPr>
              <w:t>th</w:t>
            </w:r>
            <w:r w:rsidRPr="043303BA">
              <w:rPr>
                <w:rStyle w:val="normaltextrun"/>
                <w:rFonts w:cs="Calibri"/>
                <w:b w:val="0"/>
                <w:bCs w:val="0"/>
                <w:lang w:val="en-US"/>
              </w:rPr>
              <w:t xml:space="preserve"> </w:t>
            </w:r>
            <w:r w:rsidR="44DEE096" w:rsidRPr="043303BA">
              <w:rPr>
                <w:rStyle w:val="normaltextrun"/>
                <w:rFonts w:cs="Calibri"/>
                <w:b w:val="0"/>
                <w:bCs w:val="0"/>
                <w:lang w:val="en-US"/>
              </w:rPr>
              <w:t xml:space="preserve">Grants </w:t>
            </w:r>
            <w:r w:rsidRPr="043303BA">
              <w:rPr>
                <w:rStyle w:val="normaltextrun"/>
                <w:rFonts w:cs="Calibri"/>
                <w:b w:val="0"/>
                <w:bCs w:val="0"/>
                <w:lang w:val="en-US"/>
              </w:rPr>
              <w:t>Consultative Meeting in Antalya</w:t>
            </w:r>
          </w:p>
        </w:tc>
        <w:tc>
          <w:tcPr>
            <w:tcW w:w="3525" w:type="dxa"/>
            <w:tcMar>
              <w:left w:w="105" w:type="dxa"/>
              <w:right w:w="105" w:type="dxa"/>
            </w:tcMar>
            <w:vAlign w:val="center"/>
          </w:tcPr>
          <w:p w14:paraId="0F2427A7" w14:textId="167B5D7F" w:rsidR="734F009E" w:rsidRPr="00E85DAD" w:rsidRDefault="734F009E" w:rsidP="69DAEA91">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00E85DAD">
              <w:rPr>
                <w:rStyle w:val="normaltextrun"/>
                <w:rFonts w:cs="Calibri"/>
                <w:color w:val="000000" w:themeColor="text1"/>
                <w:lang w:val="en-US"/>
              </w:rPr>
              <w:t>28 August 2025</w:t>
            </w:r>
          </w:p>
        </w:tc>
      </w:tr>
      <w:tr w:rsidR="3882F57A" w:rsidRPr="00E85DAD" w14:paraId="23508BDE"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1F094A01" w14:textId="33E96D17" w:rsidR="64D76BDC" w:rsidRPr="00E85DAD" w:rsidRDefault="1954A953" w:rsidP="3882F57A">
            <w:pPr>
              <w:jc w:val="left"/>
              <w:rPr>
                <w:rStyle w:val="normaltextrun"/>
                <w:rFonts w:cs="Calibri"/>
                <w:b w:val="0"/>
                <w:bCs w:val="0"/>
                <w:lang w:val="en-US"/>
              </w:rPr>
            </w:pPr>
            <w:r w:rsidRPr="7E5CB21A">
              <w:rPr>
                <w:rStyle w:val="normaltextrun"/>
                <w:rFonts w:cs="Calibri"/>
                <w:b w:val="0"/>
                <w:bCs w:val="0"/>
                <w:lang w:val="en-US"/>
              </w:rPr>
              <w:t>IFI Conference</w:t>
            </w:r>
          </w:p>
        </w:tc>
        <w:tc>
          <w:tcPr>
            <w:tcW w:w="3525" w:type="dxa"/>
            <w:tcMar>
              <w:left w:w="105" w:type="dxa"/>
              <w:right w:w="105" w:type="dxa"/>
            </w:tcMar>
            <w:vAlign w:val="center"/>
          </w:tcPr>
          <w:p w14:paraId="12643614" w14:textId="3BB200FD" w:rsidR="64D76BDC" w:rsidRPr="00E85DAD" w:rsidRDefault="64D76BDC" w:rsidP="3882F57A">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00E85DAD">
              <w:rPr>
                <w:rStyle w:val="normaltextrun"/>
                <w:rFonts w:cs="Calibri"/>
                <w:color w:val="000000" w:themeColor="text1"/>
                <w:lang w:val="en-US"/>
              </w:rPr>
              <w:t>11 September 2025</w:t>
            </w:r>
          </w:p>
        </w:tc>
      </w:tr>
      <w:tr w:rsidR="3882F57A" w:rsidRPr="00E85DAD" w14:paraId="3065167A"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2E585619" w14:textId="053F3E8B" w:rsidR="42041679" w:rsidRPr="00E85DAD" w:rsidRDefault="2DB3B4B8" w:rsidP="3882F57A">
            <w:pPr>
              <w:jc w:val="left"/>
              <w:rPr>
                <w:rStyle w:val="normaltextrun"/>
                <w:rFonts w:cs="Calibri"/>
                <w:b w:val="0"/>
                <w:bCs w:val="0"/>
                <w:lang w:val="en-US"/>
              </w:rPr>
            </w:pPr>
            <w:r w:rsidRPr="7E5CB21A">
              <w:rPr>
                <w:rStyle w:val="normaltextrun"/>
                <w:rFonts w:cs="Calibri"/>
                <w:b w:val="0"/>
                <w:bCs w:val="0"/>
                <w:lang w:val="en-US"/>
              </w:rPr>
              <w:t>E-NASAP Online M&amp;E Training</w:t>
            </w:r>
          </w:p>
        </w:tc>
        <w:tc>
          <w:tcPr>
            <w:tcW w:w="3525" w:type="dxa"/>
            <w:tcMar>
              <w:left w:w="105" w:type="dxa"/>
              <w:right w:w="105" w:type="dxa"/>
            </w:tcMar>
            <w:vAlign w:val="center"/>
          </w:tcPr>
          <w:p w14:paraId="2BE87DC0" w14:textId="550FE81D" w:rsidR="42041679" w:rsidRPr="00E85DAD" w:rsidRDefault="42041679" w:rsidP="3882F57A">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00E85DAD">
              <w:rPr>
                <w:rStyle w:val="normaltextrun"/>
                <w:rFonts w:cs="Calibri"/>
                <w:color w:val="000000" w:themeColor="text1"/>
                <w:lang w:val="en-US"/>
              </w:rPr>
              <w:t>15-16 September 2025</w:t>
            </w:r>
          </w:p>
        </w:tc>
      </w:tr>
      <w:tr w:rsidR="3882F57A" w:rsidRPr="00E85DAD" w14:paraId="2EE07D18"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2EF2F925" w14:textId="33A52316" w:rsidR="42041679" w:rsidRPr="00E85DAD" w:rsidRDefault="2DB3B4B8" w:rsidP="3882F57A">
            <w:pPr>
              <w:jc w:val="left"/>
              <w:rPr>
                <w:rStyle w:val="normaltextrun"/>
                <w:rFonts w:cs="Calibri"/>
                <w:b w:val="0"/>
                <w:bCs w:val="0"/>
                <w:lang w:val="en-US"/>
              </w:rPr>
            </w:pPr>
            <w:r w:rsidRPr="7E5CB21A">
              <w:rPr>
                <w:rStyle w:val="normaltextrun"/>
                <w:rFonts w:cs="Calibri"/>
                <w:b w:val="0"/>
                <w:bCs w:val="0"/>
                <w:lang w:val="en-US"/>
              </w:rPr>
              <w:t>A3.2.5 Consultative Meeting</w:t>
            </w:r>
          </w:p>
        </w:tc>
        <w:tc>
          <w:tcPr>
            <w:tcW w:w="3525" w:type="dxa"/>
            <w:tcMar>
              <w:left w:w="105" w:type="dxa"/>
              <w:right w:w="105" w:type="dxa"/>
            </w:tcMar>
            <w:vAlign w:val="center"/>
          </w:tcPr>
          <w:p w14:paraId="5F4A4EC4" w14:textId="6A11F0FB" w:rsidR="42041679" w:rsidRPr="00E85DAD" w:rsidRDefault="42041679" w:rsidP="3882F57A">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00E85DAD">
              <w:rPr>
                <w:rStyle w:val="normaltextrun"/>
                <w:rFonts w:cs="Calibri"/>
                <w:color w:val="000000" w:themeColor="text1"/>
                <w:lang w:val="en-US"/>
              </w:rPr>
              <w:t>17 September 2025</w:t>
            </w:r>
          </w:p>
        </w:tc>
      </w:tr>
      <w:tr w:rsidR="30010AF7" w14:paraId="23CDDBFE" w14:textId="77777777" w:rsidTr="043303BA">
        <w:trPr>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54D5AE48" w14:textId="2116A4B4" w:rsidR="30010AF7" w:rsidRDefault="44154B53" w:rsidP="30010AF7">
            <w:pPr>
              <w:jc w:val="left"/>
              <w:rPr>
                <w:rStyle w:val="normaltextrun"/>
                <w:rFonts w:cs="Calibri"/>
                <w:b w:val="0"/>
                <w:bCs w:val="0"/>
                <w:lang w:val="en-US"/>
              </w:rPr>
            </w:pPr>
            <w:r w:rsidRPr="043303BA">
              <w:rPr>
                <w:rStyle w:val="normaltextrun"/>
                <w:rFonts w:cs="Calibri"/>
                <w:b w:val="0"/>
                <w:bCs w:val="0"/>
                <w:lang w:val="en-US"/>
              </w:rPr>
              <w:lastRenderedPageBreak/>
              <w:t>Grant</w:t>
            </w:r>
            <w:r w:rsidR="78093E8A" w:rsidRPr="043303BA">
              <w:rPr>
                <w:rStyle w:val="normaltextrun"/>
                <w:rFonts w:cs="Calibri"/>
                <w:b w:val="0"/>
                <w:bCs w:val="0"/>
                <w:lang w:val="en-US"/>
              </w:rPr>
              <w:t xml:space="preserve"> Fair and</w:t>
            </w:r>
            <w:r w:rsidRPr="043303BA">
              <w:rPr>
                <w:rStyle w:val="normaltextrun"/>
                <w:rFonts w:cs="Calibri"/>
                <w:b w:val="0"/>
                <w:bCs w:val="0"/>
                <w:lang w:val="en-US"/>
              </w:rPr>
              <w:t xml:space="preserve"> Information Day</w:t>
            </w:r>
          </w:p>
        </w:tc>
        <w:tc>
          <w:tcPr>
            <w:tcW w:w="3525" w:type="dxa"/>
            <w:tcMar>
              <w:left w:w="105" w:type="dxa"/>
              <w:right w:w="105" w:type="dxa"/>
            </w:tcMar>
            <w:vAlign w:val="center"/>
          </w:tcPr>
          <w:p w14:paraId="17B4CF72" w14:textId="3F04B4D8" w:rsidR="30010AF7" w:rsidRDefault="30010AF7" w:rsidP="30010AF7">
            <w:pPr>
              <w:jc w:val="center"/>
              <w:cnfStyle w:val="000000000000" w:firstRow="0" w:lastRow="0" w:firstColumn="0" w:lastColumn="0" w:oddVBand="0" w:evenVBand="0" w:oddHBand="0"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25 September 2025</w:t>
            </w:r>
          </w:p>
        </w:tc>
      </w:tr>
      <w:tr w:rsidR="30010AF7" w14:paraId="20CBC338" w14:textId="77777777" w:rsidTr="043303B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20" w:type="dxa"/>
            <w:tcMar>
              <w:left w:w="105" w:type="dxa"/>
              <w:right w:w="105" w:type="dxa"/>
            </w:tcMar>
          </w:tcPr>
          <w:p w14:paraId="502EC67A" w14:textId="5C421ED5" w:rsidR="7D4BDCF1" w:rsidRDefault="1492A723" w:rsidP="30010AF7">
            <w:pPr>
              <w:jc w:val="left"/>
              <w:rPr>
                <w:rStyle w:val="normaltextrun"/>
                <w:rFonts w:cs="Calibri"/>
                <w:b w:val="0"/>
                <w:bCs w:val="0"/>
                <w:lang w:val="en-US"/>
              </w:rPr>
            </w:pPr>
            <w:r w:rsidRPr="7E5CB21A">
              <w:rPr>
                <w:rStyle w:val="normaltextrun"/>
                <w:rFonts w:cs="Calibri"/>
                <w:b w:val="0"/>
                <w:bCs w:val="0"/>
                <w:lang w:val="en-US"/>
              </w:rPr>
              <w:t>Closure Event</w:t>
            </w:r>
          </w:p>
        </w:tc>
        <w:tc>
          <w:tcPr>
            <w:tcW w:w="3525" w:type="dxa"/>
            <w:tcMar>
              <w:left w:w="105" w:type="dxa"/>
              <w:right w:w="105" w:type="dxa"/>
            </w:tcMar>
            <w:vAlign w:val="center"/>
          </w:tcPr>
          <w:p w14:paraId="3092F4AB" w14:textId="76AF73AB" w:rsidR="7D4BDCF1" w:rsidRDefault="7D4BDCF1" w:rsidP="30010AF7">
            <w:pPr>
              <w:jc w:val="center"/>
              <w:cnfStyle w:val="000000100000" w:firstRow="0" w:lastRow="0" w:firstColumn="0" w:lastColumn="0" w:oddVBand="0" w:evenVBand="0" w:oddHBand="1" w:evenHBand="0" w:firstRowFirstColumn="0" w:firstRowLastColumn="0" w:lastRowFirstColumn="0" w:lastRowLastColumn="0"/>
              <w:rPr>
                <w:rStyle w:val="normaltextrun"/>
                <w:rFonts w:cs="Calibri"/>
                <w:color w:val="000000" w:themeColor="text1"/>
                <w:lang w:val="en-US"/>
              </w:rPr>
            </w:pPr>
            <w:r w:rsidRPr="30010AF7">
              <w:rPr>
                <w:rStyle w:val="normaltextrun"/>
                <w:rFonts w:cs="Calibri"/>
                <w:color w:val="000000" w:themeColor="text1"/>
                <w:lang w:val="en-US"/>
              </w:rPr>
              <w:t>3 October 2025</w:t>
            </w:r>
          </w:p>
        </w:tc>
      </w:tr>
    </w:tbl>
    <w:p w14:paraId="3526D73D" w14:textId="014F4AD7" w:rsidR="4452F6FC" w:rsidRPr="00E85DAD" w:rsidRDefault="4452F6FC" w:rsidP="2A10BE87">
      <w:pPr>
        <w:rPr>
          <w:lang w:val="en-US"/>
        </w:rPr>
      </w:pPr>
    </w:p>
    <w:p w14:paraId="6DA5BDD7" w14:textId="26CD5484" w:rsidR="004374F3" w:rsidRPr="00E85DAD" w:rsidRDefault="005145A4" w:rsidP="00A42120">
      <w:pPr>
        <w:pStyle w:val="Heading3"/>
        <w:rPr>
          <w:lang w:val="en-US"/>
        </w:rPr>
      </w:pPr>
      <w:bookmarkStart w:id="9" w:name="_Toc130922244"/>
      <w:r w:rsidRPr="00E85DAD">
        <w:rPr>
          <w:lang w:val="en-US"/>
        </w:rPr>
        <w:t>Monitoring and Reporting</w:t>
      </w:r>
      <w:bookmarkEnd w:id="9"/>
    </w:p>
    <w:p w14:paraId="6A470FDB" w14:textId="08011973" w:rsidR="006B6B23" w:rsidRPr="00E85DAD" w:rsidRDefault="006B6B23" w:rsidP="2696948E">
      <w:pPr>
        <w:rPr>
          <w:rFonts w:asciiTheme="minorHAnsi" w:hAnsiTheme="minorHAnsi" w:cstheme="minorBidi"/>
          <w:b/>
          <w:bCs/>
          <w:lang w:val="en-US" w:eastAsia="en-GB"/>
        </w:rPr>
      </w:pPr>
      <w:r w:rsidRPr="00E85DAD">
        <w:rPr>
          <w:rFonts w:asciiTheme="minorHAnsi" w:hAnsiTheme="minorHAnsi" w:cstheme="minorBidi"/>
          <w:lang w:val="en-US" w:eastAsia="en-GB"/>
        </w:rPr>
        <w:t xml:space="preserve">The revision and approval process of the administrative and technical reports and working documents are submitted in </w:t>
      </w:r>
      <w:r w:rsidR="3B5EB859" w:rsidRPr="00E85DAD">
        <w:rPr>
          <w:rFonts w:asciiTheme="minorHAnsi" w:hAnsiTheme="minorHAnsi" w:cstheme="minorBidi"/>
          <w:lang w:val="en-US" w:eastAsia="en-GB"/>
        </w:rPr>
        <w:t>the annexes to this report.</w:t>
      </w:r>
    </w:p>
    <w:p w14:paraId="38BE7AD8" w14:textId="5521FE9C" w:rsidR="007C61D9" w:rsidRPr="00E85DAD" w:rsidRDefault="0A91DABC">
      <w:pPr>
        <w:pStyle w:val="Heading4"/>
      </w:pPr>
      <w:r>
        <w:t>11th</w:t>
      </w:r>
      <w:r w:rsidR="00064970">
        <w:t xml:space="preserve"> Activity Report</w:t>
      </w:r>
    </w:p>
    <w:p w14:paraId="74E82137" w14:textId="23B0B35D" w:rsidR="2B9E4B86" w:rsidRDefault="2B9E4B86" w:rsidP="7E5CB21A">
      <w:pPr>
        <w:rPr>
          <w:rFonts w:asciiTheme="minorHAnsi" w:hAnsiTheme="minorHAnsi" w:cstheme="minorBidi"/>
          <w:lang w:val="en-US" w:eastAsia="en-GB"/>
        </w:rPr>
      </w:pPr>
      <w:r w:rsidRPr="524634DB">
        <w:rPr>
          <w:rFonts w:asciiTheme="minorHAnsi" w:hAnsiTheme="minorHAnsi" w:cstheme="minorBidi"/>
          <w:lang w:val="en-US" w:eastAsia="en-GB"/>
        </w:rPr>
        <w:t xml:space="preserve">The draft of the </w:t>
      </w:r>
      <w:r w:rsidR="649741C5" w:rsidRPr="524634DB">
        <w:rPr>
          <w:rFonts w:asciiTheme="minorHAnsi" w:hAnsiTheme="minorHAnsi" w:cstheme="minorBidi"/>
          <w:lang w:val="en-US" w:eastAsia="en-GB"/>
        </w:rPr>
        <w:t>11</w:t>
      </w:r>
      <w:r w:rsidR="649741C5" w:rsidRPr="524634DB">
        <w:rPr>
          <w:rFonts w:asciiTheme="minorHAnsi" w:hAnsiTheme="minorHAnsi" w:cstheme="minorBidi"/>
          <w:vertAlign w:val="superscript"/>
          <w:lang w:val="en-US" w:eastAsia="en-GB"/>
        </w:rPr>
        <w:t>t</w:t>
      </w:r>
      <w:r w:rsidR="41F92F68" w:rsidRPr="524634DB">
        <w:rPr>
          <w:rFonts w:asciiTheme="minorHAnsi" w:hAnsiTheme="minorHAnsi" w:cstheme="minorBidi"/>
          <w:vertAlign w:val="superscript"/>
          <w:lang w:val="en-US" w:eastAsia="en-GB"/>
        </w:rPr>
        <w:t>h</w:t>
      </w:r>
      <w:r w:rsidR="41F92F68" w:rsidRPr="524634DB">
        <w:rPr>
          <w:rFonts w:asciiTheme="minorHAnsi" w:hAnsiTheme="minorHAnsi" w:cstheme="minorBidi"/>
          <w:lang w:val="en-US" w:eastAsia="en-GB"/>
        </w:rPr>
        <w:t xml:space="preserve"> </w:t>
      </w:r>
      <w:r w:rsidR="29ED976C" w:rsidRPr="524634DB">
        <w:rPr>
          <w:rFonts w:asciiTheme="minorHAnsi" w:hAnsiTheme="minorHAnsi" w:cstheme="minorBidi"/>
          <w:lang w:val="en-US" w:eastAsia="en-GB"/>
        </w:rPr>
        <w:t xml:space="preserve"> </w:t>
      </w:r>
      <w:r w:rsidRPr="524634DB">
        <w:rPr>
          <w:rFonts w:asciiTheme="minorHAnsi" w:hAnsiTheme="minorHAnsi" w:cstheme="minorBidi"/>
          <w:lang w:val="en-US" w:eastAsia="en-GB"/>
        </w:rPr>
        <w:t>Activity Report</w:t>
      </w:r>
      <w:r w:rsidR="232D1A36" w:rsidRPr="524634DB">
        <w:rPr>
          <w:rFonts w:asciiTheme="minorHAnsi" w:hAnsiTheme="minorHAnsi" w:cstheme="minorBidi"/>
          <w:lang w:val="en-US" w:eastAsia="en-GB"/>
        </w:rPr>
        <w:t xml:space="preserve">, which can be found in </w:t>
      </w:r>
      <w:r w:rsidR="232D1A36" w:rsidRPr="524634DB">
        <w:rPr>
          <w:rFonts w:asciiTheme="minorHAnsi" w:hAnsiTheme="minorHAnsi" w:cstheme="minorBidi"/>
          <w:b/>
          <w:bCs/>
          <w:lang w:val="en-US" w:eastAsia="en-GB"/>
        </w:rPr>
        <w:t>Annex 1</w:t>
      </w:r>
      <w:r w:rsidR="232D1A36" w:rsidRPr="524634DB">
        <w:rPr>
          <w:rFonts w:asciiTheme="minorHAnsi" w:hAnsiTheme="minorHAnsi" w:cstheme="minorBidi"/>
          <w:lang w:val="en-US" w:eastAsia="en-GB"/>
        </w:rPr>
        <w:t xml:space="preserve">, </w:t>
      </w:r>
      <w:r w:rsidRPr="524634DB">
        <w:rPr>
          <w:rFonts w:asciiTheme="minorHAnsi" w:hAnsiTheme="minorHAnsi" w:cstheme="minorBidi"/>
          <w:lang w:val="en-US" w:eastAsia="en-GB"/>
        </w:rPr>
        <w:t>was submitted for the review of the Contracting Authority</w:t>
      </w:r>
      <w:r w:rsidR="6366E36F" w:rsidRPr="524634DB">
        <w:rPr>
          <w:rFonts w:asciiTheme="minorHAnsi" w:eastAsiaTheme="minorEastAsia" w:hAnsiTheme="minorHAnsi" w:cstheme="minorBidi"/>
          <w:lang w:val="en-US" w:eastAsia="en-GB"/>
        </w:rPr>
        <w:t xml:space="preserve"> (CA</w:t>
      </w:r>
      <w:r w:rsidRPr="524634DB">
        <w:rPr>
          <w:rFonts w:asciiTheme="minorHAnsi" w:hAnsiTheme="minorHAnsi" w:cstheme="minorBidi"/>
          <w:lang w:val="en-US" w:eastAsia="en-GB"/>
        </w:rPr>
        <w:fldChar w:fldCharType="begin"/>
      </w:r>
      <w:r w:rsidRPr="524634DB">
        <w:rPr>
          <w:rFonts w:asciiTheme="minorHAnsi" w:hAnsiTheme="minorHAnsi" w:cstheme="minorBidi"/>
          <w:lang w:val="en-US"/>
        </w:rPr>
        <w:instrText xml:space="preserve"> TA \l "</w:instrText>
      </w:r>
      <w:r w:rsidRPr="524634DB">
        <w:rPr>
          <w:rFonts w:asciiTheme="minorHAnsi" w:hAnsiTheme="minorHAnsi" w:cstheme="minorBidi"/>
          <w:lang w:val="en-US" w:eastAsia="en-GB"/>
        </w:rPr>
        <w:instrText>CA: contracting Authority</w:instrText>
      </w:r>
      <w:r w:rsidRPr="524634DB">
        <w:rPr>
          <w:rFonts w:asciiTheme="minorHAnsi" w:hAnsiTheme="minorHAnsi" w:cstheme="minorBidi"/>
          <w:lang w:val="en-US"/>
        </w:rPr>
        <w:instrText xml:space="preserve">" \s "CA" \c 1 </w:instrText>
      </w:r>
      <w:r w:rsidRPr="524634DB">
        <w:rPr>
          <w:rFonts w:asciiTheme="minorHAnsi" w:hAnsiTheme="minorHAnsi" w:cstheme="minorBidi"/>
          <w:lang w:val="en-US" w:eastAsia="en-GB"/>
        </w:rPr>
        <w:fldChar w:fldCharType="end"/>
      </w:r>
      <w:r w:rsidR="6366E36F" w:rsidRPr="524634DB">
        <w:rPr>
          <w:rFonts w:asciiTheme="minorHAnsi" w:eastAsiaTheme="minorEastAsia" w:hAnsiTheme="minorHAnsi" w:cstheme="minorBidi"/>
          <w:lang w:val="en-US" w:eastAsia="en-GB"/>
        </w:rPr>
        <w:t>)</w:t>
      </w:r>
      <w:r w:rsidRPr="524634DB">
        <w:rPr>
          <w:rFonts w:asciiTheme="minorHAnsi" w:eastAsiaTheme="minorEastAsia" w:hAnsiTheme="minorHAnsi" w:cstheme="minorBidi"/>
          <w:lang w:val="en-US" w:eastAsia="en-GB"/>
        </w:rPr>
        <w:t>, End Beneficiary</w:t>
      </w:r>
      <w:r w:rsidR="335C6374" w:rsidRPr="524634DB">
        <w:rPr>
          <w:rFonts w:asciiTheme="minorHAnsi" w:eastAsiaTheme="minorEastAsia" w:hAnsiTheme="minorHAnsi" w:cstheme="minorBidi"/>
          <w:lang w:val="en-US" w:eastAsia="en-GB"/>
        </w:rPr>
        <w:t xml:space="preserve"> (ER</w:t>
      </w:r>
      <w:r w:rsidRPr="524634DB">
        <w:rPr>
          <w:rFonts w:asciiTheme="minorHAnsi" w:hAnsiTheme="minorHAnsi" w:cstheme="minorBidi"/>
          <w:lang w:val="en-US" w:eastAsia="en-GB"/>
        </w:rPr>
        <w:fldChar w:fldCharType="begin"/>
      </w:r>
      <w:r w:rsidRPr="524634DB">
        <w:rPr>
          <w:rFonts w:asciiTheme="minorHAnsi" w:hAnsiTheme="minorHAnsi" w:cstheme="minorBidi"/>
          <w:lang w:val="en-US"/>
        </w:rPr>
        <w:instrText xml:space="preserve"> TA \l "</w:instrText>
      </w:r>
      <w:r w:rsidRPr="524634DB">
        <w:rPr>
          <w:rFonts w:asciiTheme="minorHAnsi" w:hAnsiTheme="minorHAnsi" w:cstheme="minorBidi"/>
          <w:lang w:val="en-US" w:eastAsia="en-GB"/>
        </w:rPr>
        <w:instrText>ER: End Recipient</w:instrText>
      </w:r>
      <w:r w:rsidRPr="524634DB">
        <w:rPr>
          <w:rFonts w:asciiTheme="minorHAnsi" w:hAnsiTheme="minorHAnsi" w:cstheme="minorBidi"/>
          <w:lang w:val="en-US"/>
        </w:rPr>
        <w:instrText xml:space="preserve">" \s "ER" \c 1 </w:instrText>
      </w:r>
      <w:r w:rsidRPr="524634DB">
        <w:rPr>
          <w:rFonts w:asciiTheme="minorHAnsi" w:hAnsiTheme="minorHAnsi" w:cstheme="minorBidi"/>
          <w:lang w:val="en-US" w:eastAsia="en-GB"/>
        </w:rPr>
        <w:fldChar w:fldCharType="end"/>
      </w:r>
      <w:r w:rsidR="335C6374" w:rsidRPr="524634DB">
        <w:rPr>
          <w:rFonts w:asciiTheme="minorHAnsi" w:eastAsiaTheme="minorEastAsia" w:hAnsiTheme="minorHAnsi" w:cstheme="minorBidi"/>
          <w:lang w:val="en-US" w:eastAsia="en-GB"/>
        </w:rPr>
        <w:t>)</w:t>
      </w:r>
      <w:r w:rsidRPr="524634DB">
        <w:rPr>
          <w:rFonts w:asciiTheme="minorHAnsi" w:eastAsiaTheme="minorEastAsia" w:hAnsiTheme="minorHAnsi" w:cstheme="minorBidi"/>
          <w:lang w:val="en-US" w:eastAsia="en-GB"/>
        </w:rPr>
        <w:t xml:space="preserve"> and EUD</w:t>
      </w:r>
      <w:r w:rsidR="4D512612" w:rsidRPr="524634DB">
        <w:rPr>
          <w:rFonts w:asciiTheme="minorHAnsi" w:eastAsiaTheme="minorEastAsia" w:hAnsiTheme="minorHAnsi" w:cstheme="minorBidi"/>
          <w:lang w:val="en-US" w:eastAsia="en-GB"/>
        </w:rPr>
        <w:t xml:space="preserve"> </w:t>
      </w:r>
      <w:r w:rsidR="6554168B" w:rsidRPr="524634DB">
        <w:rPr>
          <w:rFonts w:asciiTheme="minorHAnsi" w:eastAsiaTheme="minorEastAsia" w:hAnsiTheme="minorHAnsi" w:cstheme="minorBidi"/>
          <w:lang w:val="en-US" w:eastAsia="en-GB"/>
        </w:rPr>
        <w:t>prior to Steering Committee meeting.</w:t>
      </w:r>
      <w:r w:rsidR="2F76D462" w:rsidRPr="524634DB">
        <w:rPr>
          <w:rFonts w:asciiTheme="minorHAnsi" w:eastAsiaTheme="minorEastAsia" w:hAnsiTheme="minorHAnsi" w:cstheme="minorBidi"/>
          <w:lang w:val="en-US" w:eastAsia="en-GB"/>
        </w:rPr>
        <w:t xml:space="preserve"> Revised version was submitted to DCC on 19 June 2025. DCC approved the report on 3 July 2025 via e-mail. It was submitted to all parties in hard copy on 15 August 2025.</w:t>
      </w:r>
      <w:r w:rsidR="6554168B" w:rsidRPr="524634DB">
        <w:rPr>
          <w:rFonts w:asciiTheme="minorHAnsi" w:eastAsiaTheme="minorEastAsia" w:hAnsiTheme="minorHAnsi" w:cstheme="minorBidi"/>
          <w:lang w:val="en-US" w:eastAsia="en-GB"/>
        </w:rPr>
        <w:t xml:space="preserve"> The report </w:t>
      </w:r>
      <w:r w:rsidR="173AED65" w:rsidRPr="524634DB">
        <w:rPr>
          <w:rFonts w:asciiTheme="minorHAnsi" w:eastAsiaTheme="minorEastAsia" w:hAnsiTheme="minorHAnsi" w:cstheme="minorBidi"/>
          <w:lang w:val="en-US" w:eastAsia="en-GB"/>
        </w:rPr>
        <w:t>approved on</w:t>
      </w:r>
      <w:r w:rsidR="4AE94DC8" w:rsidRPr="524634DB">
        <w:rPr>
          <w:rFonts w:asciiTheme="minorHAnsi" w:eastAsiaTheme="minorEastAsia" w:hAnsiTheme="minorHAnsi" w:cstheme="minorBidi"/>
          <w:lang w:val="en-US" w:eastAsia="en-GB"/>
        </w:rPr>
        <w:t xml:space="preserve"> </w:t>
      </w:r>
      <w:r w:rsidR="6A511D5B" w:rsidRPr="524634DB">
        <w:rPr>
          <w:rFonts w:asciiTheme="minorHAnsi" w:eastAsiaTheme="minorEastAsia" w:hAnsiTheme="minorHAnsi" w:cstheme="minorBidi"/>
          <w:lang w:val="en-US" w:eastAsia="en-GB"/>
        </w:rPr>
        <w:t>11</w:t>
      </w:r>
      <w:r w:rsidR="4AE94DC8" w:rsidRPr="524634DB">
        <w:rPr>
          <w:rFonts w:asciiTheme="minorHAnsi" w:eastAsiaTheme="minorEastAsia" w:hAnsiTheme="minorHAnsi" w:cstheme="minorBidi"/>
          <w:lang w:val="en-US" w:eastAsia="en-GB"/>
        </w:rPr>
        <w:t>.0</w:t>
      </w:r>
      <w:r w:rsidR="4A95F125" w:rsidRPr="524634DB">
        <w:rPr>
          <w:rFonts w:asciiTheme="minorHAnsi" w:eastAsiaTheme="minorEastAsia" w:hAnsiTheme="minorHAnsi" w:cstheme="minorBidi"/>
          <w:lang w:val="en-US" w:eastAsia="en-GB"/>
        </w:rPr>
        <w:t>8</w:t>
      </w:r>
      <w:r w:rsidR="4AE94DC8" w:rsidRPr="524634DB">
        <w:rPr>
          <w:rFonts w:asciiTheme="minorHAnsi" w:eastAsiaTheme="minorEastAsia" w:hAnsiTheme="minorHAnsi" w:cstheme="minorBidi"/>
          <w:lang w:val="en-US" w:eastAsia="en-GB"/>
        </w:rPr>
        <w:t xml:space="preserve">.2025 by </w:t>
      </w:r>
      <w:r w:rsidR="60917457" w:rsidRPr="524634DB">
        <w:rPr>
          <w:rFonts w:asciiTheme="minorHAnsi" w:eastAsiaTheme="minorEastAsia" w:hAnsiTheme="minorHAnsi" w:cstheme="minorBidi"/>
          <w:lang w:val="en-US" w:eastAsia="en-GB"/>
        </w:rPr>
        <w:t>ER</w:t>
      </w:r>
      <w:r w:rsidR="0C28B261" w:rsidRPr="524634DB">
        <w:rPr>
          <w:rFonts w:asciiTheme="minorHAnsi" w:eastAsiaTheme="minorEastAsia" w:hAnsiTheme="minorHAnsi" w:cstheme="minorBidi"/>
          <w:lang w:val="en-US" w:eastAsia="en-GB"/>
        </w:rPr>
        <w:t xml:space="preserve">. </w:t>
      </w:r>
      <w:r w:rsidR="0EB76E99" w:rsidRPr="524634DB">
        <w:rPr>
          <w:rFonts w:asciiTheme="minorHAnsi" w:eastAsiaTheme="minorEastAsia" w:hAnsiTheme="minorHAnsi" w:cstheme="minorBidi"/>
          <w:lang w:val="en-US" w:eastAsia="en-GB"/>
        </w:rPr>
        <w:t xml:space="preserve">The official approval letter </w:t>
      </w:r>
      <w:r w:rsidR="1D338E1D" w:rsidRPr="524634DB">
        <w:rPr>
          <w:rFonts w:asciiTheme="minorHAnsi" w:eastAsiaTheme="minorEastAsia" w:hAnsiTheme="minorHAnsi" w:cstheme="minorBidi"/>
          <w:lang w:val="en-US" w:eastAsia="en-GB"/>
        </w:rPr>
        <w:t>was received</w:t>
      </w:r>
      <w:r w:rsidR="0EB76E99" w:rsidRPr="524634DB">
        <w:rPr>
          <w:rFonts w:asciiTheme="minorHAnsi" w:eastAsiaTheme="minorEastAsia" w:hAnsiTheme="minorHAnsi" w:cstheme="minorBidi"/>
          <w:lang w:val="en-US" w:eastAsia="en-GB"/>
        </w:rPr>
        <w:t xml:space="preserve"> on </w:t>
      </w:r>
      <w:r w:rsidR="79B24FC9" w:rsidRPr="524634DB">
        <w:rPr>
          <w:rFonts w:asciiTheme="minorHAnsi" w:eastAsiaTheme="minorEastAsia" w:hAnsiTheme="minorHAnsi" w:cstheme="minorBidi"/>
          <w:lang w:val="en-US" w:eastAsia="en-GB"/>
        </w:rPr>
        <w:t>04</w:t>
      </w:r>
      <w:r w:rsidR="0EB76E99" w:rsidRPr="524634DB">
        <w:rPr>
          <w:rFonts w:asciiTheme="minorHAnsi" w:eastAsiaTheme="minorEastAsia" w:hAnsiTheme="minorHAnsi" w:cstheme="minorBidi"/>
          <w:lang w:val="en-US" w:eastAsia="en-GB"/>
        </w:rPr>
        <w:t>.0</w:t>
      </w:r>
      <w:r w:rsidR="61D5418E" w:rsidRPr="524634DB">
        <w:rPr>
          <w:rFonts w:asciiTheme="minorHAnsi" w:eastAsiaTheme="minorEastAsia" w:hAnsiTheme="minorHAnsi" w:cstheme="minorBidi"/>
          <w:lang w:val="en-US" w:eastAsia="en-GB"/>
        </w:rPr>
        <w:t>9</w:t>
      </w:r>
      <w:r w:rsidR="0EB76E99" w:rsidRPr="524634DB">
        <w:rPr>
          <w:rFonts w:asciiTheme="minorHAnsi" w:eastAsiaTheme="minorEastAsia" w:hAnsiTheme="minorHAnsi" w:cstheme="minorBidi"/>
          <w:lang w:val="en-US" w:eastAsia="en-GB"/>
        </w:rPr>
        <w:t>.2025 by the Contracting Authority.</w:t>
      </w:r>
    </w:p>
    <w:p w14:paraId="16D8D17A" w14:textId="27BDDE92" w:rsidR="00064970" w:rsidRPr="00E85DAD" w:rsidRDefault="366AEE23">
      <w:pPr>
        <w:pStyle w:val="Heading4"/>
      </w:pPr>
      <w:r w:rsidRPr="00E85DAD">
        <w:t>4</w:t>
      </w:r>
      <w:r w:rsidRPr="00E85DAD">
        <w:rPr>
          <w:vertAlign w:val="superscript"/>
        </w:rPr>
        <w:t>th</w:t>
      </w:r>
      <w:r w:rsidRPr="00E85DAD">
        <w:t>-5</w:t>
      </w:r>
      <w:r w:rsidRPr="00E85DAD">
        <w:rPr>
          <w:vertAlign w:val="superscript"/>
        </w:rPr>
        <w:t>th</w:t>
      </w:r>
      <w:r w:rsidRPr="00E85DAD">
        <w:t xml:space="preserve"> (Combined) </w:t>
      </w:r>
      <w:r w:rsidR="00064970" w:rsidRPr="00E85DAD">
        <w:t>Progress Report</w:t>
      </w:r>
    </w:p>
    <w:p w14:paraId="12EA0072" w14:textId="041F6AD7" w:rsidR="002173D8" w:rsidRPr="00E85DAD" w:rsidRDefault="3E45C353" w:rsidP="7E5CB21A">
      <w:pPr>
        <w:rPr>
          <w:rFonts w:asciiTheme="minorHAnsi" w:hAnsiTheme="minorHAnsi" w:cstheme="minorBidi"/>
          <w:lang w:val="en-US" w:eastAsia="en-GB"/>
        </w:rPr>
      </w:pPr>
      <w:r w:rsidRPr="7E5CB21A">
        <w:rPr>
          <w:rFonts w:asciiTheme="minorHAnsi" w:hAnsiTheme="minorHAnsi" w:cstheme="minorBidi"/>
          <w:lang w:val="en-US" w:eastAsia="en-GB"/>
        </w:rPr>
        <w:t xml:space="preserve">The draft of the </w:t>
      </w:r>
      <w:r w:rsidR="56E99F08" w:rsidRPr="7E5CB21A">
        <w:rPr>
          <w:rFonts w:asciiTheme="minorHAnsi" w:hAnsiTheme="minorHAnsi" w:cstheme="minorBidi"/>
          <w:lang w:val="en-US" w:eastAsia="en-GB"/>
        </w:rPr>
        <w:t>4</w:t>
      </w:r>
      <w:r w:rsidR="56E99F08" w:rsidRPr="7E5CB21A">
        <w:rPr>
          <w:rFonts w:asciiTheme="minorHAnsi" w:hAnsiTheme="minorHAnsi" w:cstheme="minorBidi"/>
          <w:vertAlign w:val="superscript"/>
          <w:lang w:val="en-US" w:eastAsia="en-GB"/>
        </w:rPr>
        <w:t>th</w:t>
      </w:r>
      <w:r w:rsidR="56E99F08" w:rsidRPr="7E5CB21A">
        <w:rPr>
          <w:rFonts w:asciiTheme="minorHAnsi" w:hAnsiTheme="minorHAnsi" w:cstheme="minorBidi"/>
          <w:lang w:val="en-US" w:eastAsia="en-GB"/>
        </w:rPr>
        <w:t>-5</w:t>
      </w:r>
      <w:r w:rsidR="56E99F08" w:rsidRPr="7E5CB21A">
        <w:rPr>
          <w:rFonts w:asciiTheme="minorHAnsi" w:hAnsiTheme="minorHAnsi" w:cstheme="minorBidi"/>
          <w:vertAlign w:val="superscript"/>
          <w:lang w:val="en-US" w:eastAsia="en-GB"/>
        </w:rPr>
        <w:t>th</w:t>
      </w:r>
      <w:r w:rsidR="56E99F08" w:rsidRPr="7E5CB21A">
        <w:rPr>
          <w:rFonts w:asciiTheme="minorHAnsi" w:hAnsiTheme="minorHAnsi" w:cstheme="minorBidi"/>
          <w:lang w:val="en-US" w:eastAsia="en-GB"/>
        </w:rPr>
        <w:t xml:space="preserve"> </w:t>
      </w:r>
      <w:r w:rsidR="4FB55848" w:rsidRPr="7E5CB21A">
        <w:rPr>
          <w:rFonts w:asciiTheme="minorHAnsi" w:hAnsiTheme="minorHAnsi" w:cstheme="minorBidi"/>
          <w:lang w:val="en-US" w:eastAsia="en-GB"/>
        </w:rPr>
        <w:t xml:space="preserve">(Combined) </w:t>
      </w:r>
      <w:r w:rsidRPr="7E5CB21A">
        <w:rPr>
          <w:rFonts w:asciiTheme="minorHAnsi" w:hAnsiTheme="minorHAnsi" w:cstheme="minorBidi"/>
          <w:lang w:val="en-US" w:eastAsia="en-GB"/>
        </w:rPr>
        <w:t>Progress Report</w:t>
      </w:r>
      <w:r w:rsidR="565D9EC5" w:rsidRPr="7E5CB21A">
        <w:rPr>
          <w:rFonts w:asciiTheme="minorHAnsi" w:hAnsiTheme="minorHAnsi" w:cstheme="minorBidi"/>
          <w:lang w:val="en-US" w:eastAsia="en-GB"/>
        </w:rPr>
        <w:t xml:space="preserve">, which can be found in </w:t>
      </w:r>
      <w:r w:rsidR="565D9EC5" w:rsidRPr="7E5CB21A">
        <w:rPr>
          <w:rFonts w:asciiTheme="minorHAnsi" w:hAnsiTheme="minorHAnsi" w:cstheme="minorBidi"/>
          <w:b/>
          <w:bCs/>
          <w:lang w:val="en-US" w:eastAsia="en-GB"/>
        </w:rPr>
        <w:t>Annex 1</w:t>
      </w:r>
      <w:r w:rsidR="565D9EC5" w:rsidRPr="7E5CB21A">
        <w:rPr>
          <w:rFonts w:asciiTheme="minorHAnsi" w:hAnsiTheme="minorHAnsi" w:cstheme="minorBidi"/>
          <w:lang w:val="en-US" w:eastAsia="en-GB"/>
        </w:rPr>
        <w:t xml:space="preserve">, </w:t>
      </w:r>
      <w:r w:rsidRPr="7E5CB21A">
        <w:rPr>
          <w:rFonts w:asciiTheme="minorHAnsi" w:hAnsiTheme="minorHAnsi" w:cstheme="minorBidi"/>
          <w:lang w:val="en-US" w:eastAsia="en-GB"/>
        </w:rPr>
        <w:t>was submitted for the review of the C</w:t>
      </w:r>
      <w:r w:rsidR="0792BD88" w:rsidRPr="7E5CB21A">
        <w:rPr>
          <w:rFonts w:asciiTheme="minorHAnsi" w:hAnsiTheme="minorHAnsi" w:cstheme="minorBidi"/>
          <w:lang w:val="en-US" w:eastAsia="en-GB"/>
        </w:rPr>
        <w:t>A</w:t>
      </w:r>
      <w:r w:rsidRPr="7E5CB21A">
        <w:rPr>
          <w:rFonts w:asciiTheme="minorHAnsi" w:hAnsiTheme="minorHAnsi" w:cstheme="minorBidi"/>
          <w:lang w:val="en-US" w:eastAsia="en-GB"/>
        </w:rPr>
        <w:t>, E</w:t>
      </w:r>
      <w:r w:rsidR="0792BD88" w:rsidRPr="7E5CB21A">
        <w:rPr>
          <w:rFonts w:asciiTheme="minorHAnsi" w:hAnsiTheme="minorHAnsi" w:cstheme="minorBidi"/>
          <w:lang w:val="en-US" w:eastAsia="en-GB"/>
        </w:rPr>
        <w:t xml:space="preserve">R </w:t>
      </w:r>
      <w:r w:rsidRPr="7E5CB21A">
        <w:rPr>
          <w:rFonts w:asciiTheme="minorHAnsi" w:hAnsiTheme="minorHAnsi" w:cstheme="minorBidi"/>
          <w:lang w:val="en-US" w:eastAsia="en-GB"/>
        </w:rPr>
        <w:t xml:space="preserve">and EUD on </w:t>
      </w:r>
      <w:r w:rsidR="4CF605DE" w:rsidRPr="7E5CB21A">
        <w:rPr>
          <w:rFonts w:asciiTheme="minorHAnsi" w:hAnsiTheme="minorHAnsi" w:cstheme="minorBidi"/>
          <w:lang w:val="en-US" w:eastAsia="en-GB"/>
        </w:rPr>
        <w:t>5</w:t>
      </w:r>
      <w:r w:rsidRPr="7E5CB21A">
        <w:rPr>
          <w:rFonts w:asciiTheme="minorHAnsi" w:hAnsiTheme="minorHAnsi" w:cstheme="minorBidi"/>
          <w:lang w:val="en-US" w:eastAsia="en-GB"/>
        </w:rPr>
        <w:t xml:space="preserve"> </w:t>
      </w:r>
      <w:r w:rsidR="7BB84730" w:rsidRPr="7E5CB21A">
        <w:rPr>
          <w:rFonts w:asciiTheme="minorHAnsi" w:hAnsiTheme="minorHAnsi" w:cstheme="minorBidi"/>
          <w:lang w:val="en-US" w:eastAsia="en-GB"/>
        </w:rPr>
        <w:t>December</w:t>
      </w:r>
      <w:r w:rsidRPr="7E5CB21A">
        <w:rPr>
          <w:rFonts w:asciiTheme="minorHAnsi" w:hAnsiTheme="minorHAnsi" w:cstheme="minorBidi"/>
          <w:lang w:val="en-US" w:eastAsia="en-GB"/>
        </w:rPr>
        <w:t xml:space="preserve"> 202</w:t>
      </w:r>
      <w:r w:rsidR="1024B3D8" w:rsidRPr="7E5CB21A">
        <w:rPr>
          <w:rFonts w:asciiTheme="minorHAnsi" w:hAnsiTheme="minorHAnsi" w:cstheme="minorBidi"/>
          <w:lang w:val="en-US" w:eastAsia="en-GB"/>
        </w:rPr>
        <w:t>4</w:t>
      </w:r>
      <w:r w:rsidRPr="7E5CB21A">
        <w:rPr>
          <w:rFonts w:asciiTheme="minorHAnsi" w:hAnsiTheme="minorHAnsi" w:cstheme="minorBidi"/>
          <w:lang w:val="en-US" w:eastAsia="en-GB"/>
        </w:rPr>
        <w:t xml:space="preserve">. </w:t>
      </w:r>
      <w:r w:rsidR="3360CEE9" w:rsidRPr="7E5CB21A">
        <w:rPr>
          <w:rFonts w:asciiTheme="minorHAnsi" w:hAnsiTheme="minorHAnsi" w:cstheme="minorBidi"/>
          <w:lang w:val="en-US" w:eastAsia="en-GB"/>
        </w:rPr>
        <w:t>The report was app</w:t>
      </w:r>
      <w:r w:rsidR="7CED006B" w:rsidRPr="7E5CB21A">
        <w:rPr>
          <w:rFonts w:asciiTheme="minorHAnsi" w:hAnsiTheme="minorHAnsi" w:cstheme="minorBidi"/>
          <w:lang w:val="en-US" w:eastAsia="en-GB"/>
        </w:rPr>
        <w:t xml:space="preserve">roved by the </w:t>
      </w:r>
      <w:r w:rsidR="475F8192" w:rsidRPr="7E5CB21A">
        <w:rPr>
          <w:rFonts w:asciiTheme="minorHAnsi" w:hAnsiTheme="minorHAnsi" w:cstheme="minorBidi"/>
          <w:lang w:val="en-US" w:eastAsia="en-GB"/>
        </w:rPr>
        <w:t>DCC</w:t>
      </w:r>
      <w:r w:rsidR="7CED006B" w:rsidRPr="7E5CB21A">
        <w:rPr>
          <w:rFonts w:asciiTheme="minorHAnsi" w:hAnsiTheme="minorHAnsi" w:cstheme="minorBidi"/>
          <w:lang w:val="en-US" w:eastAsia="en-GB"/>
        </w:rPr>
        <w:t xml:space="preserve"> on </w:t>
      </w:r>
      <w:r w:rsidR="6B0BE4D0" w:rsidRPr="7E5CB21A">
        <w:rPr>
          <w:rFonts w:asciiTheme="minorHAnsi" w:hAnsiTheme="minorHAnsi" w:cstheme="minorBidi"/>
          <w:lang w:val="en-US" w:eastAsia="en-GB"/>
        </w:rPr>
        <w:t>5 December 202</w:t>
      </w:r>
      <w:r w:rsidR="6C70DE5B" w:rsidRPr="7E5CB21A">
        <w:rPr>
          <w:rFonts w:asciiTheme="minorHAnsi" w:hAnsiTheme="minorHAnsi" w:cstheme="minorBidi"/>
          <w:lang w:val="en-US" w:eastAsia="en-GB"/>
        </w:rPr>
        <w:t>4</w:t>
      </w:r>
      <w:r w:rsidR="7CED006B" w:rsidRPr="7E5CB21A">
        <w:rPr>
          <w:rFonts w:asciiTheme="minorHAnsi" w:hAnsiTheme="minorHAnsi" w:cstheme="minorBidi"/>
          <w:lang w:val="en-US" w:eastAsia="en-GB"/>
        </w:rPr>
        <w:t xml:space="preserve">. </w:t>
      </w:r>
      <w:r w:rsidR="361D36B4" w:rsidRPr="7E5CB21A">
        <w:rPr>
          <w:rFonts w:asciiTheme="minorHAnsi" w:hAnsiTheme="minorHAnsi" w:cstheme="minorBidi"/>
          <w:lang w:val="en-US" w:eastAsia="en-GB"/>
        </w:rPr>
        <w:t>T</w:t>
      </w:r>
      <w:r w:rsidR="0D0EF2E9" w:rsidRPr="7E5CB21A">
        <w:rPr>
          <w:rFonts w:asciiTheme="minorHAnsi" w:hAnsiTheme="minorHAnsi" w:cstheme="minorBidi"/>
          <w:lang w:val="en-US" w:eastAsia="en-GB"/>
        </w:rPr>
        <w:t>he t</w:t>
      </w:r>
      <w:r w:rsidR="17CD2EF0" w:rsidRPr="7E5CB21A">
        <w:rPr>
          <w:rFonts w:asciiTheme="minorHAnsi" w:hAnsiTheme="minorHAnsi" w:cstheme="minorBidi"/>
          <w:lang w:val="en-US" w:eastAsia="en-GB"/>
        </w:rPr>
        <w:t xml:space="preserve">ranslation of the report together with the </w:t>
      </w:r>
      <w:r w:rsidR="643E74B4" w:rsidRPr="7E5CB21A">
        <w:rPr>
          <w:rFonts w:asciiTheme="minorHAnsi" w:hAnsiTheme="minorHAnsi" w:cstheme="minorBidi"/>
          <w:lang w:val="en-US" w:eastAsia="en-GB"/>
        </w:rPr>
        <w:t>English version</w:t>
      </w:r>
      <w:r w:rsidR="7D6F8C00" w:rsidRPr="7E5CB21A">
        <w:rPr>
          <w:rFonts w:asciiTheme="minorHAnsi" w:hAnsiTheme="minorHAnsi" w:cstheme="minorBidi"/>
          <w:lang w:val="en-US" w:eastAsia="en-GB"/>
        </w:rPr>
        <w:t xml:space="preserve"> </w:t>
      </w:r>
      <w:r w:rsidR="31410D57" w:rsidRPr="7E5CB21A">
        <w:rPr>
          <w:rFonts w:asciiTheme="minorHAnsi" w:hAnsiTheme="minorHAnsi" w:cstheme="minorBidi"/>
          <w:lang w:val="en-US" w:eastAsia="en-GB"/>
        </w:rPr>
        <w:t xml:space="preserve">was </w:t>
      </w:r>
      <w:r w:rsidR="0B7ED585" w:rsidRPr="7E5CB21A">
        <w:rPr>
          <w:rFonts w:asciiTheme="minorHAnsi" w:hAnsiTheme="minorHAnsi" w:cstheme="minorBidi"/>
          <w:lang w:val="en-US" w:eastAsia="en-GB"/>
        </w:rPr>
        <w:t>submitted</w:t>
      </w:r>
      <w:r w:rsidR="31410D57" w:rsidRPr="7E5CB21A">
        <w:rPr>
          <w:rFonts w:asciiTheme="minorHAnsi" w:hAnsiTheme="minorHAnsi" w:cstheme="minorBidi"/>
          <w:lang w:val="en-US" w:eastAsia="en-GB"/>
        </w:rPr>
        <w:t xml:space="preserve"> on </w:t>
      </w:r>
      <w:r w:rsidR="665791FC" w:rsidRPr="7E5CB21A">
        <w:rPr>
          <w:rFonts w:asciiTheme="minorHAnsi" w:hAnsiTheme="minorHAnsi" w:cstheme="minorBidi"/>
          <w:lang w:val="en-US" w:eastAsia="en-GB"/>
        </w:rPr>
        <w:t>20</w:t>
      </w:r>
      <w:r w:rsidR="31410D57" w:rsidRPr="7E5CB21A">
        <w:rPr>
          <w:rFonts w:asciiTheme="minorHAnsi" w:hAnsiTheme="minorHAnsi" w:cstheme="minorBidi"/>
          <w:lang w:val="en-US" w:eastAsia="en-GB"/>
        </w:rPr>
        <w:t xml:space="preserve"> </w:t>
      </w:r>
      <w:r w:rsidR="4B3E9C89" w:rsidRPr="7E5CB21A">
        <w:rPr>
          <w:rFonts w:asciiTheme="minorHAnsi" w:hAnsiTheme="minorHAnsi" w:cstheme="minorBidi"/>
          <w:lang w:val="en-US" w:eastAsia="en-GB"/>
        </w:rPr>
        <w:t>December</w:t>
      </w:r>
      <w:r w:rsidR="31410D57" w:rsidRPr="7E5CB21A">
        <w:rPr>
          <w:rFonts w:asciiTheme="minorHAnsi" w:hAnsiTheme="minorHAnsi" w:cstheme="minorBidi"/>
          <w:lang w:val="en-US" w:eastAsia="en-GB"/>
        </w:rPr>
        <w:t xml:space="preserve"> 202</w:t>
      </w:r>
      <w:r w:rsidR="1F0DFCF5" w:rsidRPr="7E5CB21A">
        <w:rPr>
          <w:rFonts w:asciiTheme="minorHAnsi" w:hAnsiTheme="minorHAnsi" w:cstheme="minorBidi"/>
          <w:lang w:val="en-US" w:eastAsia="en-GB"/>
        </w:rPr>
        <w:t>4</w:t>
      </w:r>
      <w:r w:rsidR="68DCA0FF" w:rsidRPr="7E5CB21A">
        <w:rPr>
          <w:rFonts w:asciiTheme="minorHAnsi" w:hAnsiTheme="minorHAnsi" w:cstheme="minorBidi"/>
          <w:lang w:val="en-US" w:eastAsia="en-GB"/>
        </w:rPr>
        <w:t xml:space="preserve"> via official letter</w:t>
      </w:r>
      <w:r w:rsidR="137E315A" w:rsidRPr="7E5CB21A">
        <w:rPr>
          <w:rFonts w:asciiTheme="minorHAnsi" w:hAnsiTheme="minorHAnsi" w:cstheme="minorBidi"/>
          <w:lang w:val="en-US" w:eastAsia="en-GB"/>
        </w:rPr>
        <w:t>.</w:t>
      </w:r>
      <w:r w:rsidR="685DACBC" w:rsidRPr="7E5CB21A">
        <w:rPr>
          <w:rFonts w:asciiTheme="minorHAnsi" w:hAnsiTheme="minorHAnsi" w:cstheme="minorBidi"/>
          <w:lang w:val="en-US" w:eastAsia="en-GB"/>
        </w:rPr>
        <w:t xml:space="preserve"> </w:t>
      </w:r>
      <w:r w:rsidR="19DEE6E9" w:rsidRPr="7E5CB21A">
        <w:rPr>
          <w:rFonts w:asciiTheme="minorHAnsi" w:hAnsiTheme="minorHAnsi" w:cstheme="minorBidi"/>
          <w:lang w:val="en-US" w:eastAsia="en-GB"/>
        </w:rPr>
        <w:t xml:space="preserve"> The official approval letter </w:t>
      </w:r>
      <w:r w:rsidR="650D0A06" w:rsidRPr="7E5CB21A">
        <w:rPr>
          <w:rFonts w:asciiTheme="minorHAnsi" w:hAnsiTheme="minorHAnsi" w:cstheme="minorBidi"/>
          <w:lang w:val="en-US" w:eastAsia="en-GB"/>
        </w:rPr>
        <w:t>was received</w:t>
      </w:r>
      <w:r w:rsidR="19DEE6E9" w:rsidRPr="7E5CB21A">
        <w:rPr>
          <w:rFonts w:asciiTheme="minorHAnsi" w:hAnsiTheme="minorHAnsi" w:cstheme="minorBidi"/>
          <w:lang w:val="en-US" w:eastAsia="en-GB"/>
        </w:rPr>
        <w:t xml:space="preserve"> on 27.02.2025 by the Contracting Authority.</w:t>
      </w:r>
    </w:p>
    <w:p w14:paraId="5027F1D2" w14:textId="189E71B1" w:rsidR="4BF29072" w:rsidRPr="00E85DAD" w:rsidRDefault="4BF29072" w:rsidP="30010AF7">
      <w:pPr>
        <w:rPr>
          <w:rFonts w:asciiTheme="minorHAnsi" w:hAnsiTheme="minorHAnsi" w:cstheme="minorBidi"/>
          <w:lang w:val="en-US" w:eastAsia="en-GB"/>
        </w:rPr>
      </w:pPr>
    </w:p>
    <w:p w14:paraId="25971145" w14:textId="1A42E435" w:rsidR="005D2478" w:rsidRPr="00E85DAD" w:rsidRDefault="005D2478" w:rsidP="00A42120">
      <w:pPr>
        <w:pStyle w:val="Heading3"/>
        <w:rPr>
          <w:lang w:val="en-US"/>
        </w:rPr>
      </w:pPr>
      <w:bookmarkStart w:id="10" w:name="_Toc130922245"/>
      <w:r w:rsidRPr="00E85DAD">
        <w:rPr>
          <w:lang w:val="en-US"/>
        </w:rPr>
        <w:t>Project Components</w:t>
      </w:r>
      <w:bookmarkEnd w:id="10"/>
    </w:p>
    <w:p w14:paraId="41235CC3" w14:textId="77777777" w:rsidR="00961314" w:rsidRPr="00E85DAD" w:rsidRDefault="00AD26B6" w:rsidP="005D2478">
      <w:pPr>
        <w:rPr>
          <w:rFonts w:asciiTheme="minorHAnsi" w:hAnsiTheme="minorHAnsi" w:cstheme="minorBidi"/>
          <w:lang w:val="en-US" w:eastAsia="en-GB"/>
        </w:rPr>
      </w:pPr>
      <w:r w:rsidRPr="00E85DAD">
        <w:rPr>
          <w:rFonts w:asciiTheme="minorHAnsi" w:hAnsiTheme="minorHAnsi" w:cstheme="minorBidi"/>
          <w:lang w:val="en-US" w:eastAsia="en-GB"/>
        </w:rPr>
        <w:t>The progress in the activities under each component within the reporting period is presented as follows</w:t>
      </w:r>
      <w:r w:rsidR="00DD2D46" w:rsidRPr="00E85DAD">
        <w:rPr>
          <w:rStyle w:val="FootnoteReference"/>
          <w:rFonts w:asciiTheme="minorHAnsi" w:hAnsiTheme="minorHAnsi" w:cstheme="minorHAnsi"/>
          <w:lang w:val="en-US" w:eastAsia="en-GB"/>
        </w:rPr>
        <w:footnoteReference w:id="2"/>
      </w:r>
      <w:r w:rsidR="00961314" w:rsidRPr="00E85DAD">
        <w:rPr>
          <w:rFonts w:asciiTheme="minorHAnsi" w:hAnsiTheme="minorHAnsi" w:cstheme="minorBidi"/>
          <w:lang w:val="en-US" w:eastAsia="en-GB"/>
        </w:rPr>
        <w:t>:</w:t>
      </w:r>
    </w:p>
    <w:p w14:paraId="1CA800ED" w14:textId="58A1BFE3" w:rsidR="007D2CB0" w:rsidRPr="00E85DAD" w:rsidRDefault="007D2CB0" w:rsidP="007D2CB0">
      <w:pPr>
        <w:rPr>
          <w:rFonts w:asciiTheme="minorHAnsi" w:hAnsiTheme="minorHAnsi" w:cstheme="minorBidi"/>
          <w:lang w:val="en-US" w:eastAsia="en-GB"/>
        </w:rPr>
      </w:pPr>
    </w:p>
    <w:p w14:paraId="06AA9F8F" w14:textId="250644D2" w:rsidR="007D2CB0" w:rsidRPr="00E85DAD" w:rsidRDefault="007D2CB0" w:rsidP="2F754734">
      <w:pPr>
        <w:rPr>
          <w:rFonts w:asciiTheme="minorHAnsi" w:hAnsiTheme="minorHAnsi" w:cstheme="minorBidi"/>
          <w:lang w:val="en-US" w:eastAsia="en-GB"/>
        </w:rPr>
        <w:sectPr w:rsidR="007D2CB0" w:rsidRPr="00E85DAD" w:rsidSect="00750078">
          <w:pgSz w:w="11906" w:h="16838" w:code="9"/>
          <w:pgMar w:top="2397" w:right="1418" w:bottom="1418" w:left="1418" w:header="709" w:footer="0" w:gutter="0"/>
          <w:pgNumType w:start="1"/>
          <w:cols w:space="708"/>
          <w:titlePg/>
          <w:docGrid w:linePitch="360"/>
        </w:sectPr>
      </w:pPr>
    </w:p>
    <w:p w14:paraId="61E9E9FB" w14:textId="0930287A" w:rsidR="00961314" w:rsidRPr="00E85DAD" w:rsidDel="008A2710" w:rsidRDefault="00961314" w:rsidP="004E6C5B">
      <w:pPr>
        <w:pStyle w:val="Heading4"/>
      </w:pPr>
      <w:r w:rsidRPr="00E85DAD">
        <w:lastRenderedPageBreak/>
        <w:t>The progress in the activities under each component within the reporting period is presented as follows:</w:t>
      </w:r>
    </w:p>
    <w:p w14:paraId="4D611C3A" w14:textId="18BE91BE" w:rsidR="005D2478" w:rsidRPr="00E85DAD" w:rsidRDefault="003C3309" w:rsidP="008D3663">
      <w:pPr>
        <w:pStyle w:val="Heading4"/>
      </w:pPr>
      <w:r w:rsidRPr="00E85DAD">
        <w:t>Component 1</w:t>
      </w:r>
    </w:p>
    <w:tbl>
      <w:tblPr>
        <w:tblW w:w="13899" w:type="dxa"/>
        <w:tblInd w:w="-1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835"/>
        <w:gridCol w:w="3969"/>
        <w:gridCol w:w="1842"/>
        <w:gridCol w:w="4253"/>
      </w:tblGrid>
      <w:tr w:rsidR="00FB562C" w:rsidRPr="00E85DAD" w14:paraId="609CFCFD"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44604052"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20"/>
                <w:szCs w:val="20"/>
                <w:lang w:val="en-US" w:eastAsia="en-GB"/>
              </w:rPr>
              <w:t>Activity</w:t>
            </w:r>
            <w:r w:rsidRPr="00E85DAD">
              <w:rPr>
                <w:rFonts w:eastAsia="Times New Roman" w:cs="Calibri"/>
                <w:sz w:val="20"/>
                <w:szCs w:val="20"/>
                <w:lang w:val="en-US" w:eastAsia="en-GB"/>
              </w:rPr>
              <w:t> </w:t>
            </w:r>
          </w:p>
        </w:tc>
        <w:tc>
          <w:tcPr>
            <w:tcW w:w="3969" w:type="dxa"/>
            <w:tcBorders>
              <w:top w:val="single" w:sz="6" w:space="0" w:color="auto"/>
              <w:left w:val="single" w:sz="6" w:space="0" w:color="auto"/>
              <w:bottom w:val="single" w:sz="6" w:space="0" w:color="auto"/>
              <w:right w:val="single" w:sz="6" w:space="0" w:color="auto"/>
            </w:tcBorders>
            <w:hideMark/>
          </w:tcPr>
          <w:p w14:paraId="3B905491"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20"/>
                <w:szCs w:val="20"/>
                <w:lang w:val="en-US" w:eastAsia="en-GB"/>
              </w:rPr>
              <w:t>Expected Outputs/Deliverables</w:t>
            </w:r>
            <w:r w:rsidRPr="00E85DAD">
              <w:rPr>
                <w:rFonts w:eastAsia="Times New Roman" w:cs="Calibri"/>
                <w:sz w:val="20"/>
                <w:szCs w:val="20"/>
                <w:lang w:val="en-US" w:eastAsia="en-GB"/>
              </w:rPr>
              <w:t> </w:t>
            </w:r>
          </w:p>
        </w:tc>
        <w:tc>
          <w:tcPr>
            <w:tcW w:w="1842" w:type="dxa"/>
            <w:tcBorders>
              <w:top w:val="single" w:sz="6" w:space="0" w:color="auto"/>
              <w:left w:val="single" w:sz="6" w:space="0" w:color="auto"/>
              <w:bottom w:val="single" w:sz="6" w:space="0" w:color="auto"/>
              <w:right w:val="single" w:sz="6" w:space="0" w:color="auto"/>
            </w:tcBorders>
            <w:hideMark/>
          </w:tcPr>
          <w:p w14:paraId="2B092328"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20"/>
                <w:szCs w:val="20"/>
                <w:lang w:val="en-US" w:eastAsia="en-GB"/>
              </w:rPr>
              <w:t>Estimated Completion Time</w:t>
            </w:r>
            <w:r w:rsidRPr="00E85DAD">
              <w:rPr>
                <w:rFonts w:eastAsia="Times New Roman" w:cs="Calibri"/>
                <w:sz w:val="20"/>
                <w:szCs w:val="20"/>
                <w:lang w:val="en-US" w:eastAsia="en-GB"/>
              </w:rPr>
              <w:t> </w:t>
            </w:r>
          </w:p>
        </w:tc>
        <w:tc>
          <w:tcPr>
            <w:tcW w:w="4253" w:type="dxa"/>
            <w:tcBorders>
              <w:top w:val="single" w:sz="6" w:space="0" w:color="auto"/>
              <w:left w:val="single" w:sz="6" w:space="0" w:color="auto"/>
              <w:bottom w:val="single" w:sz="6" w:space="0" w:color="auto"/>
              <w:right w:val="single" w:sz="6" w:space="0" w:color="auto"/>
            </w:tcBorders>
            <w:hideMark/>
          </w:tcPr>
          <w:p w14:paraId="18967F43"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20"/>
                <w:szCs w:val="20"/>
                <w:lang w:val="en-US" w:eastAsia="en-GB"/>
              </w:rPr>
              <w:t>Remarks</w:t>
            </w:r>
            <w:r w:rsidRPr="00E85DAD">
              <w:rPr>
                <w:rFonts w:eastAsia="Times New Roman" w:cs="Calibri"/>
                <w:sz w:val="20"/>
                <w:szCs w:val="20"/>
                <w:lang w:val="en-US" w:eastAsia="en-GB"/>
              </w:rPr>
              <w:t> </w:t>
            </w:r>
          </w:p>
        </w:tc>
      </w:tr>
      <w:tr w:rsidR="00FB562C" w:rsidRPr="00E85DAD" w14:paraId="578825E3"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01A252FA" w14:textId="77777777" w:rsidR="00CE3309" w:rsidRPr="00E85DAD" w:rsidRDefault="1665AEC9" w:rsidP="00CE3309">
            <w:pPr>
              <w:spacing w:after="0" w:line="240" w:lineRule="auto"/>
              <w:textAlignment w:val="baseline"/>
              <w:rPr>
                <w:rFonts w:ascii="Segoe UI" w:eastAsia="Times New Roman" w:hAnsi="Segoe UI" w:cs="Segoe UI"/>
                <w:sz w:val="18"/>
                <w:szCs w:val="18"/>
                <w:lang w:val="en-US" w:eastAsia="en-GB"/>
              </w:rPr>
            </w:pPr>
            <w:r w:rsidRPr="7E5CB21A">
              <w:rPr>
                <w:rFonts w:eastAsia="Times New Roman" w:cs="Calibri"/>
                <w:b/>
                <w:bCs/>
                <w:lang w:val="en-US" w:eastAsia="en-GB"/>
              </w:rPr>
              <w:t>Activity 1.1. Review of existing climate change adaptation works and best practice catalogue</w:t>
            </w:r>
            <w:r w:rsidRPr="7E5CB21A">
              <w:rPr>
                <w:rFonts w:eastAsia="Times New Roman" w:cs="Calibri"/>
                <w:lang w:val="en-US" w:eastAsia="en-GB"/>
              </w:rPr>
              <w:t> </w:t>
            </w:r>
          </w:p>
          <w:p w14:paraId="3856C019" w14:textId="2F27E6ED" w:rsidR="7E5CB21A" w:rsidRDefault="7E5CB21A" w:rsidP="7E5CB21A">
            <w:pPr>
              <w:spacing w:after="0" w:line="240" w:lineRule="auto"/>
              <w:rPr>
                <w:rFonts w:eastAsia="Times New Roman" w:cs="Calibri"/>
                <w:lang w:val="en-US" w:eastAsia="en-GB"/>
              </w:rPr>
            </w:pPr>
          </w:p>
          <w:p w14:paraId="4285E740" w14:textId="3A99D7A7" w:rsidR="19E806D2" w:rsidRDefault="19E806D2" w:rsidP="7E5CB21A">
            <w:pPr>
              <w:pStyle w:val="ListParagraph"/>
              <w:spacing w:after="0"/>
              <w:ind w:left="0"/>
              <w:rPr>
                <w:rFonts w:ascii="Times New Roman" w:eastAsia="Times New Roman" w:hAnsi="Times New Roman" w:cs="Times New Roman"/>
                <w:color w:val="000000" w:themeColor="text1"/>
                <w:lang w:val="en-US"/>
              </w:rPr>
            </w:pPr>
            <w:r w:rsidRPr="7E5CB21A">
              <w:rPr>
                <w:rFonts w:ascii="Times New Roman" w:eastAsia="Times New Roman" w:hAnsi="Times New Roman" w:cs="Times New Roman"/>
                <w:color w:val="000000" w:themeColor="text1"/>
                <w:lang w:val="en-US"/>
              </w:rPr>
              <w:t xml:space="preserve">1.1.1. A comparative assessment based on literature review from EU member states on methods and best practices to compile adaptation related work and studies. </w:t>
            </w:r>
          </w:p>
          <w:p w14:paraId="15764759" w14:textId="3E53AB3B" w:rsidR="19E806D2" w:rsidRDefault="19E806D2" w:rsidP="7E5CB21A">
            <w:pPr>
              <w:pStyle w:val="ListParagraph"/>
              <w:spacing w:after="0"/>
              <w:ind w:left="0"/>
              <w:rPr>
                <w:rFonts w:ascii="Times New Roman" w:eastAsia="Times New Roman" w:hAnsi="Times New Roman" w:cs="Times New Roman"/>
                <w:color w:val="000000" w:themeColor="text1"/>
                <w:lang w:val="en-US"/>
              </w:rPr>
            </w:pPr>
            <w:r w:rsidRPr="7E5CB21A">
              <w:rPr>
                <w:rFonts w:ascii="Times New Roman" w:eastAsia="Times New Roman" w:hAnsi="Times New Roman" w:cs="Times New Roman"/>
                <w:lang w:val="en-US"/>
              </w:rPr>
              <w:t>1.1.2.A compilation of existing climate change adaptation work in Türkiye carried in the public and private sector, in universities and among the civil society. The compilation will aim to capture the majority of work, including studies, research, funding, project/program, events.</w:t>
            </w:r>
          </w:p>
          <w:p w14:paraId="38F59376" w14:textId="21413D88" w:rsidR="19E806D2" w:rsidRDefault="19E806D2" w:rsidP="7E5CB21A">
            <w:pPr>
              <w:pStyle w:val="ListParagraph"/>
              <w:spacing w:after="0"/>
              <w:ind w:left="0"/>
              <w:rPr>
                <w:rFonts w:ascii="Times New Roman" w:eastAsia="Times New Roman" w:hAnsi="Times New Roman" w:cs="Times New Roman"/>
                <w:color w:val="000000" w:themeColor="text1"/>
                <w:lang w:val="en-US"/>
              </w:rPr>
            </w:pPr>
            <w:r w:rsidRPr="7E5CB21A">
              <w:rPr>
                <w:rFonts w:ascii="Times New Roman" w:eastAsia="Times New Roman" w:hAnsi="Times New Roman" w:cs="Times New Roman"/>
                <w:color w:val="000000" w:themeColor="text1"/>
                <w:lang w:val="en-US"/>
              </w:rPr>
              <w:t xml:space="preserve">1.1.3. A multi-parameter analysis framework to review the material for relevance, technical quality, etc. </w:t>
            </w:r>
          </w:p>
          <w:p w14:paraId="355DEBD0" w14:textId="62DB18F7" w:rsidR="19E806D2" w:rsidRDefault="19E806D2" w:rsidP="7E5CB21A">
            <w:pPr>
              <w:pStyle w:val="ListParagraph"/>
              <w:spacing w:after="0"/>
              <w:ind w:left="0"/>
              <w:rPr>
                <w:rFonts w:ascii="Times New Roman" w:eastAsia="Times New Roman" w:hAnsi="Times New Roman" w:cs="Times New Roman"/>
                <w:color w:val="000000" w:themeColor="text1"/>
                <w:lang w:val="en-US"/>
              </w:rPr>
            </w:pPr>
            <w:r w:rsidRPr="7E5CB21A">
              <w:rPr>
                <w:rFonts w:ascii="Times New Roman" w:eastAsia="Times New Roman" w:hAnsi="Times New Roman" w:cs="Times New Roman"/>
                <w:color w:val="000000" w:themeColor="text1"/>
                <w:lang w:val="en-US"/>
              </w:rPr>
              <w:t xml:space="preserve">1.1.4 A list of best practices among existing work to serve as reference for future work. </w:t>
            </w:r>
          </w:p>
          <w:p w14:paraId="05099D8C" w14:textId="4DDBA5EE" w:rsidR="19E806D2" w:rsidRDefault="19E806D2" w:rsidP="7E5CB21A">
            <w:pPr>
              <w:pStyle w:val="ListParagraph"/>
              <w:spacing w:after="0"/>
              <w:ind w:left="0"/>
              <w:rPr>
                <w:rFonts w:ascii="Times New Roman" w:eastAsia="Times New Roman" w:hAnsi="Times New Roman" w:cs="Times New Roman"/>
                <w:color w:val="000000" w:themeColor="text1"/>
                <w:lang w:val="en-US"/>
              </w:rPr>
            </w:pPr>
            <w:r w:rsidRPr="7E5CB21A">
              <w:rPr>
                <w:rFonts w:ascii="Times New Roman" w:eastAsia="Times New Roman" w:hAnsi="Times New Roman" w:cs="Times New Roman"/>
                <w:color w:val="000000" w:themeColor="text1"/>
                <w:lang w:val="en-US"/>
              </w:rPr>
              <w:t>1.1.5.A user-friendly filing classification system and a final report including findings and meeting proceedings.</w:t>
            </w:r>
          </w:p>
          <w:p w14:paraId="4B55E4DC" w14:textId="6BADA350" w:rsidR="00CE3309" w:rsidRPr="00E85DAD" w:rsidRDefault="00CE3309" w:rsidP="7E5CB21A">
            <w:pPr>
              <w:spacing w:after="0" w:line="240" w:lineRule="auto"/>
              <w:textAlignment w:val="baseline"/>
              <w:rPr>
                <w:rFonts w:eastAsia="Times New Roman" w:cs="Calibri"/>
                <w:lang w:val="en-US" w:eastAsia="en-GB"/>
              </w:rPr>
            </w:pPr>
          </w:p>
        </w:tc>
        <w:tc>
          <w:tcPr>
            <w:tcW w:w="3969" w:type="dxa"/>
            <w:tcBorders>
              <w:top w:val="single" w:sz="6" w:space="0" w:color="auto"/>
              <w:left w:val="single" w:sz="6" w:space="0" w:color="auto"/>
              <w:bottom w:val="single" w:sz="6" w:space="0" w:color="auto"/>
              <w:right w:val="single" w:sz="6" w:space="0" w:color="auto"/>
            </w:tcBorders>
            <w:hideMark/>
          </w:tcPr>
          <w:p w14:paraId="3939B3ED"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Report including the comparative assessment, multi-parameter analysis framework, classification system, compilation of existing work and list of best practices </w:t>
            </w:r>
          </w:p>
        </w:tc>
        <w:tc>
          <w:tcPr>
            <w:tcW w:w="1842" w:type="dxa"/>
            <w:tcBorders>
              <w:top w:val="single" w:sz="6" w:space="0" w:color="auto"/>
              <w:left w:val="single" w:sz="6" w:space="0" w:color="auto"/>
              <w:bottom w:val="single" w:sz="6" w:space="0" w:color="auto"/>
              <w:right w:val="single" w:sz="6" w:space="0" w:color="auto"/>
            </w:tcBorders>
            <w:hideMark/>
          </w:tcPr>
          <w:p w14:paraId="75B84E88"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October 2020 </w:t>
            </w:r>
          </w:p>
          <w:p w14:paraId="3AA9A387"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(completed) </w:t>
            </w:r>
          </w:p>
          <w:p w14:paraId="18F35015"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w:t>
            </w:r>
          </w:p>
          <w:p w14:paraId="4953E788"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w:t>
            </w:r>
          </w:p>
          <w:p w14:paraId="32E62533"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w:t>
            </w:r>
          </w:p>
          <w:p w14:paraId="422DD25F"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w:t>
            </w:r>
          </w:p>
          <w:p w14:paraId="72EC4CDE"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w:t>
            </w:r>
          </w:p>
          <w:p w14:paraId="6E4DCFFD"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w:t>
            </w:r>
          </w:p>
          <w:p w14:paraId="3A311A1E"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w:t>
            </w:r>
          </w:p>
        </w:tc>
        <w:tc>
          <w:tcPr>
            <w:tcW w:w="4253" w:type="dxa"/>
            <w:tcBorders>
              <w:top w:val="single" w:sz="6" w:space="0" w:color="auto"/>
              <w:left w:val="single" w:sz="6" w:space="0" w:color="auto"/>
              <w:bottom w:val="single" w:sz="6" w:space="0" w:color="auto"/>
              <w:right w:val="single" w:sz="6" w:space="0" w:color="auto"/>
            </w:tcBorders>
            <w:hideMark/>
          </w:tcPr>
          <w:p w14:paraId="08C3B875"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The draft report including the working papers on Activity 1.1.1, 1.1.2, 1.1.3, 1.1.4 and 1.1.5 was submitted on 22 October 2020 in line with the decision taken at OCU Meeting No. 8 and approved by the ER on 4 January 2021. The translation of the document was submitted for review on 22 March 2021 and approved on 13 April 2021. The approved final report was submitted as an annex to AR3. </w:t>
            </w:r>
          </w:p>
        </w:tc>
      </w:tr>
      <w:tr w:rsidR="00FB562C" w:rsidRPr="00E85DAD" w14:paraId="4A66B69E"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vAlign w:val="center"/>
            <w:hideMark/>
          </w:tcPr>
          <w:p w14:paraId="0744258F" w14:textId="7AB50713" w:rsidR="00CE3309" w:rsidRPr="00E85DAD" w:rsidRDefault="0BBE4123" w:rsidP="79E77ACC">
            <w:pPr>
              <w:spacing w:after="0" w:line="240" w:lineRule="auto"/>
              <w:textAlignment w:val="baseline"/>
              <w:rPr>
                <w:rFonts w:ascii="Segoe UI" w:eastAsia="Times New Roman" w:hAnsi="Segoe UI" w:cs="Segoe UI"/>
                <w:sz w:val="18"/>
                <w:szCs w:val="18"/>
                <w:lang w:val="en-US" w:eastAsia="en-GB"/>
              </w:rPr>
            </w:pPr>
            <w:r w:rsidRPr="79E77ACC">
              <w:rPr>
                <w:rFonts w:eastAsia="Times New Roman" w:cs="Calibri"/>
                <w:b/>
                <w:bCs/>
                <w:lang w:val="en-US" w:eastAsia="en-GB"/>
              </w:rPr>
              <w:lastRenderedPageBreak/>
              <w:t>Activity 1.2. Comprehensive climate change impact and vulnerability assessment for five priority sectors</w:t>
            </w:r>
            <w:r w:rsidRPr="79E77ACC">
              <w:rPr>
                <w:rFonts w:eastAsia="Times New Roman" w:cs="Calibri"/>
                <w:lang w:val="en-US" w:eastAsia="en-GB"/>
              </w:rPr>
              <w:t> </w:t>
            </w:r>
          </w:p>
          <w:p w14:paraId="63B10233" w14:textId="42D16D90" w:rsidR="00CE3309" w:rsidRPr="00E85DAD" w:rsidRDefault="28DE01DA" w:rsidP="79E77ACC">
            <w:pPr>
              <w:pStyle w:val="ListParagraph"/>
              <w:spacing w:after="0"/>
              <w:ind w:left="0"/>
              <w:rPr>
                <w:rFonts w:ascii="Times New Roman" w:eastAsia="Times New Roman" w:hAnsi="Times New Roman" w:cs="Times New Roman"/>
                <w:color w:val="000000" w:themeColor="text1"/>
                <w:lang w:val="en-US"/>
              </w:rPr>
            </w:pPr>
            <w:r w:rsidRPr="79E77ACC">
              <w:rPr>
                <w:rFonts w:ascii="Times New Roman" w:eastAsia="Times New Roman" w:hAnsi="Times New Roman" w:cs="Times New Roman"/>
                <w:color w:val="000000" w:themeColor="text1"/>
                <w:lang w:val="en-US"/>
              </w:rPr>
              <w:t>1.</w:t>
            </w:r>
            <w:r w:rsidR="08274F46" w:rsidRPr="79E77ACC">
              <w:rPr>
                <w:rFonts w:ascii="Times New Roman" w:eastAsia="Times New Roman" w:hAnsi="Times New Roman" w:cs="Times New Roman"/>
                <w:color w:val="000000" w:themeColor="text1"/>
                <w:lang w:val="en-US"/>
              </w:rPr>
              <w:t>2.</w:t>
            </w:r>
            <w:r w:rsidRPr="79E77ACC">
              <w:rPr>
                <w:rFonts w:ascii="Times New Roman" w:eastAsia="Times New Roman" w:hAnsi="Times New Roman" w:cs="Times New Roman"/>
                <w:color w:val="000000" w:themeColor="text1"/>
                <w:lang w:val="en-US"/>
              </w:rPr>
              <w:t>1.</w:t>
            </w:r>
            <w:r w:rsidR="1AD0B4DD" w:rsidRPr="79E77ACC">
              <w:rPr>
                <w:rFonts w:ascii="Times New Roman" w:eastAsia="Times New Roman" w:hAnsi="Times New Roman" w:cs="Times New Roman"/>
                <w:color w:val="000000" w:themeColor="text1"/>
                <w:lang w:val="en-US"/>
              </w:rPr>
              <w:t>A sensitivity analysis to understand the</w:t>
            </w:r>
            <w:r w:rsidR="716DBB9D" w:rsidRPr="79E77ACC">
              <w:rPr>
                <w:rFonts w:ascii="Times New Roman" w:eastAsia="Times New Roman" w:hAnsi="Times New Roman" w:cs="Times New Roman"/>
                <w:color w:val="000000" w:themeColor="text1"/>
                <w:lang w:val="en-US"/>
              </w:rPr>
              <w:t xml:space="preserve"> </w:t>
            </w:r>
            <w:r w:rsidR="1AD0B4DD" w:rsidRPr="79E77ACC">
              <w:rPr>
                <w:rFonts w:ascii="Times New Roman" w:eastAsia="Times New Roman" w:hAnsi="Times New Roman" w:cs="Times New Roman"/>
                <w:color w:val="000000" w:themeColor="text1"/>
                <w:lang w:val="en-US"/>
              </w:rPr>
              <w:t xml:space="preserve">performance of the models used by, inter alia Directorate General of Meteorology and DG Water Management of the Ministry of Agriculture and Forestry, ITU Eurasia Earth Sciences Institute, to develop recommendations towards the update and/or improvement of the models. </w:t>
            </w:r>
          </w:p>
          <w:p w14:paraId="65CE0E6A" w14:textId="4AA3707D" w:rsidR="00CE3309" w:rsidRPr="00E85DAD" w:rsidRDefault="24BFC829" w:rsidP="79E77ACC">
            <w:pPr>
              <w:pStyle w:val="ListParagraph"/>
              <w:spacing w:after="0"/>
              <w:ind w:left="0"/>
              <w:rPr>
                <w:rFonts w:ascii="Times New Roman" w:eastAsia="Times New Roman" w:hAnsi="Times New Roman" w:cs="Times New Roman"/>
                <w:color w:val="000000" w:themeColor="text1"/>
                <w:lang w:val="en-US"/>
              </w:rPr>
            </w:pPr>
            <w:r w:rsidRPr="79E77ACC">
              <w:rPr>
                <w:rFonts w:ascii="Times New Roman" w:eastAsia="Times New Roman" w:hAnsi="Times New Roman" w:cs="Times New Roman"/>
                <w:color w:val="000000" w:themeColor="text1"/>
                <w:lang w:val="en-US"/>
              </w:rPr>
              <w:t>1.2.</w:t>
            </w:r>
            <w:r w:rsidR="508E8D43" w:rsidRPr="79E77ACC">
              <w:rPr>
                <w:rFonts w:ascii="Times New Roman" w:eastAsia="Times New Roman" w:hAnsi="Times New Roman" w:cs="Times New Roman"/>
                <w:color w:val="000000" w:themeColor="text1"/>
                <w:lang w:val="en-US"/>
              </w:rPr>
              <w:t>2</w:t>
            </w:r>
            <w:r w:rsidRPr="79E77ACC">
              <w:rPr>
                <w:rFonts w:ascii="Times New Roman" w:eastAsia="Times New Roman" w:hAnsi="Times New Roman" w:cs="Times New Roman"/>
                <w:color w:val="000000" w:themeColor="text1"/>
                <w:lang w:val="en-US"/>
              </w:rPr>
              <w:t xml:space="preserve"> </w:t>
            </w:r>
            <w:r w:rsidR="1AD0B4DD" w:rsidRPr="79E77ACC">
              <w:rPr>
                <w:rFonts w:ascii="Times New Roman" w:eastAsia="Times New Roman" w:hAnsi="Times New Roman" w:cs="Times New Roman"/>
                <w:color w:val="000000" w:themeColor="text1"/>
                <w:lang w:val="en-US"/>
              </w:rPr>
              <w:t xml:space="preserve">Climate projections updates for sector use using Global Circulation Models outputs with regional models and available Intergovernmental Panel on Climate Change scenarios, including sector specific multi-hazard assessments with summary likelihood/severity tables. </w:t>
            </w:r>
          </w:p>
          <w:p w14:paraId="3B1CA14F" w14:textId="2AFC997A" w:rsidR="00CE3309" w:rsidRPr="00E85DAD" w:rsidRDefault="7288079C" w:rsidP="79E77ACC">
            <w:pPr>
              <w:pStyle w:val="ListParagraph"/>
              <w:spacing w:after="0" w:line="240" w:lineRule="auto"/>
              <w:ind w:left="-11"/>
              <w:textAlignment w:val="baseline"/>
              <w:rPr>
                <w:rFonts w:ascii="Times New Roman" w:eastAsia="Times New Roman" w:hAnsi="Times New Roman" w:cs="Times New Roman"/>
                <w:color w:val="000000" w:themeColor="text1"/>
                <w:lang w:val="en-US"/>
              </w:rPr>
            </w:pPr>
            <w:r w:rsidRPr="79E77ACC">
              <w:rPr>
                <w:rFonts w:ascii="Times New Roman" w:eastAsia="Times New Roman" w:hAnsi="Times New Roman" w:cs="Times New Roman"/>
                <w:color w:val="000000" w:themeColor="text1"/>
                <w:lang w:val="en-US"/>
              </w:rPr>
              <w:t>1.</w:t>
            </w:r>
            <w:r w:rsidR="2A193B94" w:rsidRPr="79E77ACC">
              <w:rPr>
                <w:rFonts w:ascii="Times New Roman" w:eastAsia="Times New Roman" w:hAnsi="Times New Roman" w:cs="Times New Roman"/>
                <w:color w:val="000000" w:themeColor="text1"/>
                <w:lang w:val="en-US"/>
              </w:rPr>
              <w:t>2.</w:t>
            </w:r>
            <w:r w:rsidRPr="79E77ACC">
              <w:rPr>
                <w:rFonts w:ascii="Times New Roman" w:eastAsia="Times New Roman" w:hAnsi="Times New Roman" w:cs="Times New Roman"/>
                <w:color w:val="000000" w:themeColor="text1"/>
                <w:lang w:val="en-US"/>
              </w:rPr>
              <w:t>3.</w:t>
            </w:r>
            <w:r w:rsidR="1AD0B4DD" w:rsidRPr="79E77ACC">
              <w:rPr>
                <w:rFonts w:ascii="Times New Roman" w:eastAsia="Times New Roman" w:hAnsi="Times New Roman" w:cs="Times New Roman"/>
                <w:color w:val="000000" w:themeColor="text1"/>
                <w:lang w:val="en-US"/>
              </w:rPr>
              <w:t xml:space="preserve">An indicator based climate vulnerability assessment scoping including a synopsis of the sectors, key stakeholders, and a methodology for a vulnerability index map in line with IPCC (AR5). </w:t>
            </w:r>
          </w:p>
          <w:p w14:paraId="0F4CCDD2" w14:textId="7BBE6C48" w:rsidR="00CE3309" w:rsidRPr="00E85DAD" w:rsidRDefault="173CAEC0" w:rsidP="79E77ACC">
            <w:pPr>
              <w:pStyle w:val="ListParagraph"/>
              <w:spacing w:after="0" w:line="240" w:lineRule="auto"/>
              <w:ind w:left="-11"/>
              <w:textAlignment w:val="baseline"/>
              <w:rPr>
                <w:rFonts w:ascii="Times New Roman" w:eastAsia="Times New Roman" w:hAnsi="Times New Roman" w:cs="Times New Roman"/>
                <w:color w:val="000000" w:themeColor="text1"/>
                <w:lang w:val="en-US"/>
              </w:rPr>
            </w:pPr>
            <w:r w:rsidRPr="79E77ACC">
              <w:rPr>
                <w:rFonts w:ascii="Times New Roman" w:eastAsia="Times New Roman" w:hAnsi="Times New Roman" w:cs="Times New Roman"/>
                <w:color w:val="000000" w:themeColor="text1"/>
                <w:lang w:val="en-US"/>
              </w:rPr>
              <w:t>1.</w:t>
            </w:r>
            <w:r w:rsidR="3F935D45" w:rsidRPr="79E77ACC">
              <w:rPr>
                <w:rFonts w:ascii="Times New Roman" w:eastAsia="Times New Roman" w:hAnsi="Times New Roman" w:cs="Times New Roman"/>
                <w:color w:val="000000" w:themeColor="text1"/>
                <w:lang w:val="en-US"/>
              </w:rPr>
              <w:t>2.</w:t>
            </w:r>
            <w:r w:rsidRPr="79E77ACC">
              <w:rPr>
                <w:rFonts w:ascii="Times New Roman" w:eastAsia="Times New Roman" w:hAnsi="Times New Roman" w:cs="Times New Roman"/>
                <w:color w:val="000000" w:themeColor="text1"/>
                <w:lang w:val="en-US"/>
              </w:rPr>
              <w:t>4.</w:t>
            </w:r>
            <w:r w:rsidR="1AD0B4DD" w:rsidRPr="79E77ACC">
              <w:rPr>
                <w:rFonts w:ascii="Times New Roman" w:eastAsia="Times New Roman" w:hAnsi="Times New Roman" w:cs="Times New Roman"/>
                <w:color w:val="000000" w:themeColor="text1"/>
                <w:lang w:val="en-US"/>
              </w:rPr>
              <w:t>5 one-day consultative meeting with the participation of the relevant public, private, academic and civil society stakeholders to discuss the findings, methodology and scope. Meetings will be held in Ankara, 50 to 60 representatives are expected to attend each meeting.</w:t>
            </w:r>
          </w:p>
          <w:p w14:paraId="7749AA4D" w14:textId="6D1E5BD1" w:rsidR="00CE3309" w:rsidRPr="00E85DAD" w:rsidRDefault="1892E582" w:rsidP="79E77ACC">
            <w:pPr>
              <w:pStyle w:val="ListParagraph"/>
              <w:spacing w:after="0" w:line="240" w:lineRule="auto"/>
              <w:ind w:left="709" w:hanging="720"/>
              <w:textAlignment w:val="baseline"/>
              <w:rPr>
                <w:rFonts w:ascii="Times New Roman" w:eastAsia="Times New Roman" w:hAnsi="Times New Roman" w:cs="Times New Roman"/>
                <w:color w:val="000000" w:themeColor="text1"/>
                <w:lang w:val="en-US"/>
              </w:rPr>
            </w:pPr>
            <w:r w:rsidRPr="79E77ACC">
              <w:rPr>
                <w:rFonts w:ascii="Times New Roman" w:eastAsia="Times New Roman" w:hAnsi="Times New Roman" w:cs="Times New Roman"/>
                <w:color w:val="000000" w:themeColor="text1"/>
                <w:lang w:val="en-US"/>
              </w:rPr>
              <w:t>1.</w:t>
            </w:r>
            <w:r w:rsidR="59F6B141" w:rsidRPr="79E77ACC">
              <w:rPr>
                <w:rFonts w:ascii="Times New Roman" w:eastAsia="Times New Roman" w:hAnsi="Times New Roman" w:cs="Times New Roman"/>
                <w:color w:val="000000" w:themeColor="text1"/>
                <w:lang w:val="en-US"/>
              </w:rPr>
              <w:t>2.</w:t>
            </w:r>
            <w:r w:rsidRPr="79E77ACC">
              <w:rPr>
                <w:rFonts w:ascii="Times New Roman" w:eastAsia="Times New Roman" w:hAnsi="Times New Roman" w:cs="Times New Roman"/>
                <w:color w:val="000000" w:themeColor="text1"/>
                <w:lang w:val="en-US"/>
              </w:rPr>
              <w:t>5.-</w:t>
            </w:r>
            <w:r w:rsidR="1AD0B4DD" w:rsidRPr="79E77ACC">
              <w:rPr>
                <w:rFonts w:asciiTheme="minorHAnsi" w:eastAsiaTheme="minorEastAsia" w:hAnsiTheme="minorHAnsi" w:cstheme="minorBidi"/>
                <w:color w:val="000000" w:themeColor="text1"/>
                <w:lang w:val="en-US"/>
              </w:rPr>
              <w:t>10 sector climate vulnerability</w:t>
            </w:r>
            <w:r w:rsidR="03BD5BAF" w:rsidRPr="79E77ACC">
              <w:rPr>
                <w:rFonts w:asciiTheme="minorHAnsi" w:eastAsiaTheme="minorEastAsia" w:hAnsiTheme="minorHAnsi" w:cstheme="minorBidi"/>
                <w:color w:val="000000" w:themeColor="text1"/>
                <w:lang w:val="en-US"/>
              </w:rPr>
              <w:t xml:space="preserve"> </w:t>
            </w:r>
          </w:p>
          <w:p w14:paraId="4445C120" w14:textId="2464818C" w:rsidR="00CE3309" w:rsidRPr="00E85DAD" w:rsidRDefault="1AD0B4DD" w:rsidP="79E77ACC">
            <w:pPr>
              <w:pStyle w:val="ListParagraph"/>
              <w:spacing w:after="0" w:line="240" w:lineRule="auto"/>
              <w:ind w:left="709" w:hanging="720"/>
              <w:textAlignment w:val="baseline"/>
              <w:rPr>
                <w:rFonts w:ascii="Times New Roman" w:eastAsia="Times New Roman" w:hAnsi="Times New Roman" w:cs="Times New Roman"/>
                <w:color w:val="000000" w:themeColor="text1"/>
                <w:lang w:val="en-US"/>
              </w:rPr>
            </w:pPr>
            <w:r w:rsidRPr="79E77ACC">
              <w:rPr>
                <w:rFonts w:asciiTheme="minorHAnsi" w:eastAsiaTheme="minorEastAsia" w:hAnsiTheme="minorHAnsi" w:cstheme="minorBidi"/>
                <w:color w:val="000000" w:themeColor="text1"/>
                <w:lang w:val="en-US"/>
              </w:rPr>
              <w:lastRenderedPageBreak/>
              <w:t>assessment covering: (i) a brief sector</w:t>
            </w:r>
            <w:r w:rsidR="455EC1DD" w:rsidRPr="79E77ACC">
              <w:rPr>
                <w:rFonts w:asciiTheme="minorHAnsi" w:eastAsiaTheme="minorEastAsia" w:hAnsiTheme="minorHAnsi" w:cstheme="minorBidi"/>
                <w:color w:val="000000" w:themeColor="text1"/>
                <w:lang w:val="en-US"/>
              </w:rPr>
              <w:t xml:space="preserve"> </w:t>
            </w:r>
          </w:p>
          <w:p w14:paraId="5518749E" w14:textId="7E359E45" w:rsidR="00CE3309" w:rsidRPr="00E85DAD" w:rsidRDefault="1AD0B4DD" w:rsidP="79E77ACC">
            <w:pPr>
              <w:pStyle w:val="ListParagraph"/>
              <w:spacing w:after="0" w:line="240" w:lineRule="auto"/>
              <w:ind w:left="709" w:hanging="720"/>
              <w:textAlignment w:val="baseline"/>
              <w:rPr>
                <w:rFonts w:ascii="Times New Roman" w:eastAsia="Times New Roman" w:hAnsi="Times New Roman" w:cs="Times New Roman"/>
                <w:color w:val="000000" w:themeColor="text1"/>
                <w:lang w:val="en-US"/>
              </w:rPr>
            </w:pPr>
            <w:r w:rsidRPr="79E77ACC">
              <w:rPr>
                <w:rFonts w:asciiTheme="minorHAnsi" w:eastAsiaTheme="minorEastAsia" w:hAnsiTheme="minorHAnsi" w:cstheme="minorBidi"/>
                <w:color w:val="000000" w:themeColor="text1"/>
                <w:lang w:val="en-US"/>
              </w:rPr>
              <w:t>overview with trends, volume, affinities,</w:t>
            </w:r>
          </w:p>
          <w:p w14:paraId="07FCF73B" w14:textId="7CE4F2CE" w:rsidR="00CE3309" w:rsidRPr="00E85DAD" w:rsidRDefault="1AD0B4DD" w:rsidP="79E77ACC">
            <w:pPr>
              <w:pStyle w:val="ListParagraph"/>
              <w:spacing w:after="0" w:line="240" w:lineRule="auto"/>
              <w:ind w:left="709" w:hanging="720"/>
              <w:textAlignment w:val="baseline"/>
              <w:rPr>
                <w:rFonts w:ascii="Times New Roman" w:eastAsia="Times New Roman" w:hAnsi="Times New Roman" w:cs="Times New Roman"/>
                <w:color w:val="000000" w:themeColor="text1"/>
                <w:lang w:val="en-US"/>
              </w:rPr>
            </w:pPr>
            <w:r w:rsidRPr="79E77ACC">
              <w:rPr>
                <w:rFonts w:asciiTheme="minorHAnsi" w:eastAsiaTheme="minorEastAsia" w:hAnsiTheme="minorHAnsi" w:cstheme="minorBidi"/>
                <w:color w:val="000000" w:themeColor="text1"/>
                <w:lang w:val="en-US"/>
              </w:rPr>
              <w:t>opportunities, threats and uncertainties</w:t>
            </w:r>
            <w:r w:rsidR="448F7FB9" w:rsidRPr="79E77ACC">
              <w:rPr>
                <w:rFonts w:asciiTheme="minorHAnsi" w:eastAsiaTheme="minorEastAsia" w:hAnsiTheme="minorHAnsi" w:cstheme="minorBidi"/>
                <w:color w:val="000000" w:themeColor="text1"/>
                <w:lang w:val="en-US"/>
              </w:rPr>
              <w:t xml:space="preserve"> ,</w:t>
            </w:r>
          </w:p>
          <w:p w14:paraId="05AD2392" w14:textId="04BAC45C" w:rsidR="00CE3309" w:rsidRPr="00E85DAD" w:rsidRDefault="1AD0B4DD" w:rsidP="79E77ACC">
            <w:pPr>
              <w:pStyle w:val="ListParagraph"/>
              <w:spacing w:after="0" w:line="240" w:lineRule="auto"/>
              <w:ind w:left="709" w:hanging="720"/>
              <w:textAlignment w:val="baseline"/>
              <w:rPr>
                <w:rFonts w:ascii="Times New Roman" w:eastAsia="Times New Roman" w:hAnsi="Times New Roman" w:cs="Times New Roman"/>
                <w:color w:val="000000" w:themeColor="text1"/>
                <w:lang w:val="en-US"/>
              </w:rPr>
            </w:pPr>
            <w:r w:rsidRPr="79E77ACC">
              <w:rPr>
                <w:rFonts w:asciiTheme="minorHAnsi" w:eastAsiaTheme="minorEastAsia" w:hAnsiTheme="minorHAnsi" w:cstheme="minorBidi"/>
                <w:color w:val="000000" w:themeColor="text1"/>
                <w:lang w:val="en-US"/>
              </w:rPr>
              <w:t>(ii)main vulnerability factors to different</w:t>
            </w:r>
            <w:r w:rsidR="54D17655" w:rsidRPr="79E77ACC">
              <w:rPr>
                <w:rFonts w:asciiTheme="minorHAnsi" w:eastAsiaTheme="minorEastAsia" w:hAnsiTheme="minorHAnsi" w:cstheme="minorBidi"/>
                <w:color w:val="000000" w:themeColor="text1"/>
                <w:lang w:val="en-US"/>
              </w:rPr>
              <w:t xml:space="preserve">  </w:t>
            </w:r>
          </w:p>
          <w:p w14:paraId="0E069E3C" w14:textId="3CA1F09D" w:rsidR="00CE3309" w:rsidRPr="00E85DAD" w:rsidRDefault="1AD0B4DD" w:rsidP="79E77ACC">
            <w:pPr>
              <w:pStyle w:val="ListParagraph"/>
              <w:spacing w:after="0" w:line="240" w:lineRule="auto"/>
              <w:ind w:left="-11"/>
              <w:textAlignment w:val="baseline"/>
              <w:rPr>
                <w:rFonts w:ascii="Times New Roman" w:eastAsia="Times New Roman" w:hAnsi="Times New Roman" w:cs="Times New Roman"/>
                <w:color w:val="000000" w:themeColor="text1"/>
                <w:lang w:val="en-US"/>
              </w:rPr>
            </w:pPr>
            <w:r w:rsidRPr="79E77ACC">
              <w:rPr>
                <w:rFonts w:asciiTheme="minorHAnsi" w:eastAsiaTheme="minorEastAsia" w:hAnsiTheme="minorHAnsi" w:cstheme="minorBidi"/>
                <w:color w:val="000000" w:themeColor="text1"/>
                <w:lang w:val="en-US"/>
              </w:rPr>
              <w:t xml:space="preserve">climatic hazards, (iii) existing adaptive capacity, and (iv) annualized impact estimation, including any potential domino impact (within the same sector) and cascading impact (to other sectors). </w:t>
            </w:r>
          </w:p>
          <w:p w14:paraId="0927B818" w14:textId="076A1C8D" w:rsidR="00CE3309" w:rsidRPr="00E85DAD" w:rsidRDefault="00CE3309" w:rsidP="79E77ACC">
            <w:pPr>
              <w:pStyle w:val="ListParagraph"/>
              <w:spacing w:after="0" w:line="240" w:lineRule="auto"/>
              <w:ind w:left="-11"/>
              <w:textAlignment w:val="baseline"/>
              <w:rPr>
                <w:rFonts w:asciiTheme="minorHAnsi" w:eastAsiaTheme="minorEastAsia" w:hAnsiTheme="minorHAnsi" w:cstheme="minorBidi"/>
                <w:color w:val="000000" w:themeColor="text1"/>
                <w:lang w:val="en-US"/>
              </w:rPr>
            </w:pPr>
          </w:p>
          <w:p w14:paraId="1478D22D" w14:textId="6025CAB8" w:rsidR="00CE3309" w:rsidRPr="00E85DAD" w:rsidRDefault="1562EF8A" w:rsidP="79E77ACC">
            <w:pPr>
              <w:pStyle w:val="ListParagraph"/>
              <w:spacing w:after="0"/>
              <w:ind w:left="-11"/>
              <w:rPr>
                <w:rFonts w:ascii="Times New Roman" w:eastAsia="Times New Roman" w:hAnsi="Times New Roman" w:cs="Times New Roman"/>
                <w:color w:val="000000" w:themeColor="text1"/>
                <w:lang w:val="en-US"/>
              </w:rPr>
            </w:pPr>
            <w:r w:rsidRPr="79E77ACC">
              <w:rPr>
                <w:rFonts w:asciiTheme="minorHAnsi" w:eastAsiaTheme="minorEastAsia" w:hAnsiTheme="minorHAnsi" w:cstheme="minorBidi"/>
                <w:color w:val="000000" w:themeColor="text1"/>
                <w:lang w:val="en-US"/>
              </w:rPr>
              <w:t>1.</w:t>
            </w:r>
            <w:r w:rsidR="6B813C39" w:rsidRPr="79E77ACC">
              <w:rPr>
                <w:rFonts w:asciiTheme="minorHAnsi" w:eastAsiaTheme="minorEastAsia" w:hAnsiTheme="minorHAnsi" w:cstheme="minorBidi"/>
                <w:color w:val="000000" w:themeColor="text1"/>
                <w:lang w:val="en-US"/>
              </w:rPr>
              <w:t>2.</w:t>
            </w:r>
            <w:r w:rsidRPr="79E77ACC">
              <w:rPr>
                <w:rFonts w:asciiTheme="minorHAnsi" w:eastAsiaTheme="minorEastAsia" w:hAnsiTheme="minorHAnsi" w:cstheme="minorBidi"/>
                <w:color w:val="000000" w:themeColor="text1"/>
                <w:lang w:val="en-US"/>
              </w:rPr>
              <w:t>6.</w:t>
            </w:r>
            <w:r w:rsidR="1AD0B4DD" w:rsidRPr="79E77ACC">
              <w:rPr>
                <w:rFonts w:asciiTheme="minorHAnsi" w:eastAsiaTheme="minorEastAsia" w:hAnsiTheme="minorHAnsi" w:cstheme="minorBidi"/>
                <w:color w:val="000000" w:themeColor="text1"/>
                <w:lang w:val="en-US"/>
              </w:rPr>
              <w:t>An estimation of economic impac</w:t>
            </w:r>
            <w:r w:rsidR="1AD0B4DD" w:rsidRPr="79E77ACC">
              <w:rPr>
                <w:rFonts w:ascii="Times New Roman" w:eastAsia="Times New Roman" w:hAnsi="Times New Roman" w:cs="Times New Roman"/>
                <w:color w:val="000000" w:themeColor="text1"/>
                <w:lang w:val="en-US"/>
              </w:rPr>
              <w:t>ts of climate change and cost of adaptation measures for priority sectors, with a baseline “business as usual” scenario for comparison, which will be an input to the activity 1.4.3., and linked with activity 1.6.4.</w:t>
            </w:r>
          </w:p>
          <w:p w14:paraId="453D1A74" w14:textId="3BE0FA74" w:rsidR="00CE3309" w:rsidRPr="00E85DAD" w:rsidRDefault="5EAC7699" w:rsidP="79E77ACC">
            <w:pPr>
              <w:pStyle w:val="ListParagraph"/>
              <w:spacing w:after="0" w:line="240" w:lineRule="auto"/>
              <w:ind w:left="709" w:hanging="720"/>
              <w:textAlignment w:val="baseline"/>
              <w:rPr>
                <w:rFonts w:ascii="Times New Roman" w:eastAsia="Times New Roman" w:hAnsi="Times New Roman" w:cs="Times New Roman"/>
                <w:color w:val="000000" w:themeColor="text1"/>
                <w:lang w:val="en-US"/>
              </w:rPr>
            </w:pPr>
            <w:r w:rsidRPr="79E77ACC">
              <w:rPr>
                <w:rFonts w:ascii="Times New Roman" w:eastAsia="Times New Roman" w:hAnsi="Times New Roman" w:cs="Times New Roman"/>
                <w:color w:val="000000" w:themeColor="text1"/>
                <w:lang w:val="en-US"/>
              </w:rPr>
              <w:t>1.</w:t>
            </w:r>
            <w:r w:rsidR="0350178E" w:rsidRPr="79E77ACC">
              <w:rPr>
                <w:rFonts w:ascii="Times New Roman" w:eastAsia="Times New Roman" w:hAnsi="Times New Roman" w:cs="Times New Roman"/>
                <w:color w:val="000000" w:themeColor="text1"/>
                <w:lang w:val="en-US"/>
              </w:rPr>
              <w:t>2.</w:t>
            </w:r>
            <w:r w:rsidRPr="79E77ACC">
              <w:rPr>
                <w:rFonts w:ascii="Times New Roman" w:eastAsia="Times New Roman" w:hAnsi="Times New Roman" w:cs="Times New Roman"/>
                <w:color w:val="000000" w:themeColor="text1"/>
                <w:lang w:val="en-US"/>
              </w:rPr>
              <w:t xml:space="preserve">7. </w:t>
            </w:r>
            <w:r w:rsidR="1AD0B4DD" w:rsidRPr="79E77ACC">
              <w:rPr>
                <w:rFonts w:ascii="Times New Roman" w:eastAsia="Times New Roman" w:hAnsi="Times New Roman" w:cs="Times New Roman"/>
                <w:color w:val="000000" w:themeColor="text1"/>
                <w:lang w:val="en-US"/>
              </w:rPr>
              <w:t>A final report including findings and meeting proceedings.</w:t>
            </w:r>
          </w:p>
          <w:p w14:paraId="1D2256F3" w14:textId="638C8155" w:rsidR="00CE3309" w:rsidRPr="00E85DAD" w:rsidRDefault="00CE3309" w:rsidP="79E77ACC">
            <w:pPr>
              <w:spacing w:after="0" w:line="240" w:lineRule="auto"/>
              <w:textAlignment w:val="baseline"/>
              <w:rPr>
                <w:rFonts w:eastAsia="Times New Roman" w:cs="Calibri"/>
                <w:lang w:val="en-US" w:eastAsia="en-GB"/>
              </w:rPr>
            </w:pPr>
          </w:p>
        </w:tc>
        <w:tc>
          <w:tcPr>
            <w:tcW w:w="3969" w:type="dxa"/>
            <w:tcBorders>
              <w:top w:val="single" w:sz="6" w:space="0" w:color="auto"/>
              <w:left w:val="single" w:sz="6" w:space="0" w:color="auto"/>
              <w:bottom w:val="single" w:sz="6" w:space="0" w:color="auto"/>
              <w:right w:val="single" w:sz="6" w:space="0" w:color="auto"/>
            </w:tcBorders>
            <w:hideMark/>
          </w:tcPr>
          <w:p w14:paraId="496E67D1"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lastRenderedPageBreak/>
              <w:t>Report including sensitivity analysis, updated climate projections, vulnerability assessment scoping, vulnerability assessment and estimation of economic impacts </w:t>
            </w:r>
          </w:p>
        </w:tc>
        <w:tc>
          <w:tcPr>
            <w:tcW w:w="1842" w:type="dxa"/>
            <w:tcBorders>
              <w:top w:val="single" w:sz="6" w:space="0" w:color="auto"/>
              <w:left w:val="single" w:sz="6" w:space="0" w:color="auto"/>
              <w:bottom w:val="single" w:sz="6" w:space="0" w:color="auto"/>
              <w:right w:val="single" w:sz="6" w:space="0" w:color="auto"/>
            </w:tcBorders>
            <w:hideMark/>
          </w:tcPr>
          <w:p w14:paraId="2B9197F7"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December 2022 </w:t>
            </w:r>
          </w:p>
          <w:p w14:paraId="0B7FACCF"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(completed) </w:t>
            </w:r>
          </w:p>
          <w:p w14:paraId="3C153F04"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w:t>
            </w:r>
          </w:p>
        </w:tc>
        <w:tc>
          <w:tcPr>
            <w:tcW w:w="4253" w:type="dxa"/>
            <w:tcBorders>
              <w:top w:val="single" w:sz="6" w:space="0" w:color="auto"/>
              <w:left w:val="single" w:sz="6" w:space="0" w:color="auto"/>
              <w:bottom w:val="single" w:sz="6" w:space="0" w:color="auto"/>
              <w:right w:val="single" w:sz="6" w:space="0" w:color="auto"/>
            </w:tcBorders>
            <w:hideMark/>
          </w:tcPr>
          <w:p w14:paraId="161F50AD"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The draft report including the working papers on Activity 1.2.1, 1.2.2, 1.2.3, 1.2.4, 1.2.5 and 1.2.6 was submitted on 8 December 2022 in line with the decision taken at OCU Meeting No.23 (for 1.2.6) and approved by the ER on 12 January 2023. The translation of the document was submitted for review on 2 May 2023 and approved on 24 July 2023. The approved final report (except for 1.2.5) was submitted as an annex to AR7.  </w:t>
            </w:r>
          </w:p>
        </w:tc>
      </w:tr>
      <w:tr w:rsidR="00CE3309" w:rsidRPr="00E85DAD" w14:paraId="5162D641" w14:textId="77777777" w:rsidTr="79E77ACC">
        <w:trPr>
          <w:trHeight w:val="300"/>
        </w:trPr>
        <w:tc>
          <w:tcPr>
            <w:tcW w:w="13899" w:type="dxa"/>
            <w:gridSpan w:val="4"/>
            <w:tcBorders>
              <w:top w:val="single" w:sz="6" w:space="0" w:color="auto"/>
              <w:left w:val="single" w:sz="6" w:space="0" w:color="auto"/>
              <w:bottom w:val="single" w:sz="6" w:space="0" w:color="auto"/>
              <w:right w:val="single" w:sz="6" w:space="0" w:color="auto"/>
            </w:tcBorders>
            <w:hideMark/>
          </w:tcPr>
          <w:p w14:paraId="6178A6F6"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Activity 1.3. Activity 1.3. Adaptation options for updating the NASAP (completed)</w:t>
            </w:r>
            <w:r w:rsidRPr="00E85DAD">
              <w:rPr>
                <w:rFonts w:eastAsia="Times New Roman" w:cs="Calibri"/>
                <w:lang w:val="en-US" w:eastAsia="en-GB"/>
              </w:rPr>
              <w:t> </w:t>
            </w:r>
          </w:p>
          <w:p w14:paraId="6CAA03DB"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w:t>
            </w:r>
          </w:p>
        </w:tc>
      </w:tr>
      <w:tr w:rsidR="00FB562C" w:rsidRPr="00E85DAD" w14:paraId="0BE3D89B"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57C25274"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 xml:space="preserve">Activity 1.3.1. </w:t>
            </w:r>
            <w:r w:rsidRPr="00E85DAD">
              <w:rPr>
                <w:rFonts w:eastAsia="Times New Roman" w:cs="Calibri"/>
                <w:lang w:val="en-US" w:eastAsia="en-GB"/>
              </w:rPr>
              <w:t xml:space="preserve">A desk review of NASAP prioritization methodologies (i.e. cost-benefit, cost-effectiveness analysis, multi-criteria analysis, etc.) among EU member states, including good practices and lessons learned (including maladaptation practices) A stock-taking exercise on national strategies and policies for priority sectors, and international commitments </w:t>
            </w:r>
            <w:r w:rsidRPr="00E85DAD">
              <w:rPr>
                <w:rFonts w:eastAsia="Times New Roman" w:cs="Calibri"/>
                <w:lang w:val="en-US" w:eastAsia="en-GB"/>
              </w:rPr>
              <w:lastRenderedPageBreak/>
              <w:t>and developments under multilateral environmental processes, such as the Paris Agreement, Sendai Framework and SDGs. </w:t>
            </w:r>
          </w:p>
        </w:tc>
        <w:tc>
          <w:tcPr>
            <w:tcW w:w="3969" w:type="dxa"/>
            <w:tcBorders>
              <w:top w:val="single" w:sz="6" w:space="0" w:color="auto"/>
              <w:left w:val="single" w:sz="6" w:space="0" w:color="auto"/>
              <w:bottom w:val="single" w:sz="6" w:space="0" w:color="auto"/>
              <w:right w:val="single" w:sz="6" w:space="0" w:color="auto"/>
            </w:tcBorders>
            <w:hideMark/>
          </w:tcPr>
          <w:p w14:paraId="54E219FC"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lastRenderedPageBreak/>
              <w:t>Desk review </w:t>
            </w:r>
          </w:p>
        </w:tc>
        <w:tc>
          <w:tcPr>
            <w:tcW w:w="1842" w:type="dxa"/>
            <w:tcBorders>
              <w:top w:val="single" w:sz="6" w:space="0" w:color="auto"/>
              <w:left w:val="single" w:sz="6" w:space="0" w:color="auto"/>
              <w:bottom w:val="single" w:sz="6" w:space="0" w:color="auto"/>
              <w:right w:val="single" w:sz="6" w:space="0" w:color="auto"/>
            </w:tcBorders>
            <w:hideMark/>
          </w:tcPr>
          <w:p w14:paraId="010BBD54"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April 2021 </w:t>
            </w:r>
          </w:p>
          <w:p w14:paraId="3A6AFEC1"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(completed) </w:t>
            </w:r>
          </w:p>
        </w:tc>
        <w:tc>
          <w:tcPr>
            <w:tcW w:w="4253" w:type="dxa"/>
            <w:tcBorders>
              <w:top w:val="single" w:sz="6" w:space="0" w:color="auto"/>
              <w:left w:val="single" w:sz="6" w:space="0" w:color="auto"/>
              <w:bottom w:val="single" w:sz="6" w:space="0" w:color="auto"/>
              <w:right w:val="single" w:sz="6" w:space="0" w:color="auto"/>
            </w:tcBorders>
            <w:hideMark/>
          </w:tcPr>
          <w:p w14:paraId="35BC17A5" w14:textId="1C99A643" w:rsidR="00CE3309" w:rsidRPr="00E85DAD" w:rsidRDefault="71F3A80C"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xml:space="preserve">The draft working paper was submitted on 15 April 2021 in line with the decision taken at OCU Meeting No. 12. </w:t>
            </w:r>
            <w:r w:rsidR="3943E3DF" w:rsidRPr="00E85DAD">
              <w:rPr>
                <w:rFonts w:eastAsia="Times New Roman" w:cs="Calibri"/>
                <w:lang w:val="en-US" w:eastAsia="en-GB"/>
              </w:rPr>
              <w:t>The r</w:t>
            </w:r>
            <w:r w:rsidRPr="00E85DAD">
              <w:rPr>
                <w:rFonts w:eastAsia="Times New Roman" w:cs="Calibri"/>
                <w:lang w:val="en-US" w:eastAsia="en-GB"/>
              </w:rPr>
              <w:t>eport was approved by the ER on 28 May 2021. The translation of the document was submitted for review on 16 August 2021 and approved on 23 March 2023. The final report was submitted as an annex to</w:t>
            </w:r>
            <w:r w:rsidRPr="00E85DAD">
              <w:rPr>
                <w:rFonts w:eastAsia="Times New Roman" w:cs="Calibri"/>
                <w:b/>
                <w:bCs/>
                <w:lang w:val="en-US" w:eastAsia="en-GB"/>
              </w:rPr>
              <w:t xml:space="preserve"> </w:t>
            </w:r>
            <w:r w:rsidRPr="00E85DAD">
              <w:rPr>
                <w:rFonts w:eastAsia="Times New Roman" w:cs="Calibri"/>
                <w:lang w:val="en-US" w:eastAsia="en-GB"/>
              </w:rPr>
              <w:t>AR7. </w:t>
            </w:r>
          </w:p>
        </w:tc>
      </w:tr>
      <w:tr w:rsidR="00FB562C" w:rsidRPr="00E85DAD" w14:paraId="26BAD13E"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3EF9669C"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 xml:space="preserve">1.3.2 </w:t>
            </w:r>
            <w:r w:rsidRPr="00E85DAD">
              <w:rPr>
                <w:rFonts w:eastAsia="Times New Roman" w:cs="Calibri"/>
                <w:lang w:val="en-US" w:eastAsia="en-GB"/>
              </w:rPr>
              <w:t>11 sector adaptation strategies for the priority sectors including structural and non-structural adaptation measures and using the vulnerability index map developed in Activity 1.2 </w:t>
            </w:r>
          </w:p>
        </w:tc>
        <w:tc>
          <w:tcPr>
            <w:tcW w:w="3969" w:type="dxa"/>
            <w:tcBorders>
              <w:top w:val="single" w:sz="6" w:space="0" w:color="auto"/>
              <w:left w:val="single" w:sz="6" w:space="0" w:color="auto"/>
              <w:bottom w:val="single" w:sz="6" w:space="0" w:color="auto"/>
              <w:right w:val="single" w:sz="6" w:space="0" w:color="auto"/>
            </w:tcBorders>
            <w:hideMark/>
          </w:tcPr>
          <w:p w14:paraId="00E24046"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Desk review </w:t>
            </w:r>
          </w:p>
        </w:tc>
        <w:tc>
          <w:tcPr>
            <w:tcW w:w="1842" w:type="dxa"/>
            <w:tcBorders>
              <w:top w:val="single" w:sz="6" w:space="0" w:color="auto"/>
              <w:left w:val="single" w:sz="6" w:space="0" w:color="auto"/>
              <w:bottom w:val="single" w:sz="6" w:space="0" w:color="auto"/>
              <w:right w:val="single" w:sz="6" w:space="0" w:color="auto"/>
            </w:tcBorders>
            <w:hideMark/>
          </w:tcPr>
          <w:p w14:paraId="02C8697E"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December 2021 </w:t>
            </w:r>
          </w:p>
          <w:p w14:paraId="5D83B2C2" w14:textId="7774E5BD" w:rsidR="00CE3309" w:rsidRPr="00E85DAD" w:rsidRDefault="00E67EA7"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w:t>
            </w:r>
            <w:r w:rsidR="00CE3309" w:rsidRPr="00E85DAD">
              <w:rPr>
                <w:rFonts w:eastAsia="Times New Roman" w:cs="Calibri"/>
                <w:lang w:val="en-US" w:eastAsia="en-GB"/>
              </w:rPr>
              <w:t>Completed</w:t>
            </w:r>
            <w:r w:rsidRPr="00E85DAD">
              <w:rPr>
                <w:rFonts w:eastAsia="Times New Roman" w:cs="Calibri"/>
                <w:lang w:val="en-US" w:eastAsia="en-GB"/>
              </w:rPr>
              <w:t>)</w:t>
            </w:r>
            <w:r w:rsidR="00CE3309" w:rsidRPr="00E85DAD">
              <w:rPr>
                <w:rFonts w:eastAsia="Times New Roman" w:cs="Calibri"/>
                <w:lang w:val="en-US" w:eastAsia="en-GB"/>
              </w:rPr>
              <w:t> </w:t>
            </w:r>
          </w:p>
        </w:tc>
        <w:tc>
          <w:tcPr>
            <w:tcW w:w="4253" w:type="dxa"/>
            <w:tcBorders>
              <w:top w:val="single" w:sz="6" w:space="0" w:color="auto"/>
              <w:left w:val="single" w:sz="6" w:space="0" w:color="auto"/>
              <w:bottom w:val="single" w:sz="6" w:space="0" w:color="auto"/>
              <w:right w:val="single" w:sz="6" w:space="0" w:color="auto"/>
            </w:tcBorders>
            <w:hideMark/>
          </w:tcPr>
          <w:p w14:paraId="206D935B" w14:textId="0E64C24B" w:rsidR="00CE3309" w:rsidRPr="00E85DAD" w:rsidRDefault="71F3A80C"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xml:space="preserve">Preliminary studies </w:t>
            </w:r>
            <w:r w:rsidR="693C0B01" w:rsidRPr="00E85DAD">
              <w:rPr>
                <w:rFonts w:eastAsia="Times New Roman" w:cs="Calibri"/>
                <w:lang w:val="en-US" w:eastAsia="en-GB"/>
              </w:rPr>
              <w:t>were</w:t>
            </w:r>
            <w:r w:rsidRPr="00E85DAD">
              <w:rPr>
                <w:rFonts w:eastAsia="Times New Roman" w:cs="Calibri"/>
                <w:lang w:val="en-US" w:eastAsia="en-GB"/>
              </w:rPr>
              <w:t xml:space="preserve"> completed right before the initiation of the NASAP studies. </w:t>
            </w:r>
          </w:p>
        </w:tc>
      </w:tr>
      <w:tr w:rsidR="00FB562C" w:rsidRPr="00E85DAD" w14:paraId="011B4FCB"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67FA006D"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 xml:space="preserve">Activity 1.3.3. </w:t>
            </w:r>
            <w:r w:rsidRPr="00E85DAD">
              <w:rPr>
                <w:rFonts w:eastAsia="Times New Roman" w:cs="Calibri"/>
                <w:lang w:val="en-US" w:eastAsia="en-GB"/>
              </w:rPr>
              <w:t>A comparative analysis of the Turkish NASAP with selected EU member states, including (i) elaboration and update process, (ii) organizational and financial aspects, (iii) methodologies used for developing the strategy and prioritizing the actions, and (iv) recommendations for improvement in the context of Türkiye with linkages to the SDGs. 2 one-day consultative meetings with the participation of the relevant public, private, academic and civil society stakeholders to discuss the update methodologies for NASAP. Meetings will be held in Ankara; 50 to 60 representatives are expected to attend each meeting. </w:t>
            </w:r>
          </w:p>
        </w:tc>
        <w:tc>
          <w:tcPr>
            <w:tcW w:w="3969" w:type="dxa"/>
            <w:tcBorders>
              <w:top w:val="single" w:sz="6" w:space="0" w:color="auto"/>
              <w:left w:val="single" w:sz="6" w:space="0" w:color="auto"/>
              <w:bottom w:val="single" w:sz="6" w:space="0" w:color="auto"/>
              <w:right w:val="single" w:sz="6" w:space="0" w:color="auto"/>
            </w:tcBorders>
            <w:hideMark/>
          </w:tcPr>
          <w:p w14:paraId="7CEF4BAE"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Desk review </w:t>
            </w:r>
          </w:p>
        </w:tc>
        <w:tc>
          <w:tcPr>
            <w:tcW w:w="1842" w:type="dxa"/>
            <w:tcBorders>
              <w:top w:val="single" w:sz="6" w:space="0" w:color="auto"/>
              <w:left w:val="single" w:sz="6" w:space="0" w:color="auto"/>
              <w:bottom w:val="single" w:sz="6" w:space="0" w:color="auto"/>
              <w:right w:val="single" w:sz="6" w:space="0" w:color="auto"/>
            </w:tcBorders>
            <w:hideMark/>
          </w:tcPr>
          <w:p w14:paraId="03375C9C"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December 2021 </w:t>
            </w:r>
          </w:p>
          <w:p w14:paraId="7DE86CAA"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(completed) </w:t>
            </w:r>
          </w:p>
        </w:tc>
        <w:tc>
          <w:tcPr>
            <w:tcW w:w="4253" w:type="dxa"/>
            <w:tcBorders>
              <w:top w:val="single" w:sz="6" w:space="0" w:color="auto"/>
              <w:left w:val="single" w:sz="6" w:space="0" w:color="auto"/>
              <w:bottom w:val="single" w:sz="6" w:space="0" w:color="auto"/>
              <w:right w:val="single" w:sz="6" w:space="0" w:color="auto"/>
            </w:tcBorders>
            <w:hideMark/>
          </w:tcPr>
          <w:p w14:paraId="589DA51A" w14:textId="5F3D418F" w:rsidR="00CE3309" w:rsidRPr="00E85DAD" w:rsidRDefault="71F3A80C"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xml:space="preserve">The draft working paper was submitted on 22 April 2021 in line with the decision taken at OCU Meeting No. 12. </w:t>
            </w:r>
            <w:r w:rsidR="145C5CA9" w:rsidRPr="00E85DAD">
              <w:rPr>
                <w:rFonts w:eastAsia="Times New Roman" w:cs="Calibri"/>
                <w:lang w:val="en-US" w:eastAsia="en-GB"/>
              </w:rPr>
              <w:t>The r</w:t>
            </w:r>
            <w:r w:rsidRPr="00E85DAD">
              <w:rPr>
                <w:rFonts w:eastAsia="Times New Roman" w:cs="Calibri"/>
                <w:lang w:val="en-US" w:eastAsia="en-GB"/>
              </w:rPr>
              <w:t>eport was approved by the ER on 6 May 2021. The translation of the document was submitted for review on 16 August 2021 and approved on 23 March 2023. The final report was submitted as an annex to</w:t>
            </w:r>
            <w:r w:rsidRPr="00E85DAD">
              <w:rPr>
                <w:rFonts w:eastAsia="Times New Roman" w:cs="Calibri"/>
                <w:b/>
                <w:bCs/>
                <w:lang w:val="en-US" w:eastAsia="en-GB"/>
              </w:rPr>
              <w:t xml:space="preserve"> </w:t>
            </w:r>
            <w:r w:rsidRPr="00E85DAD">
              <w:rPr>
                <w:rFonts w:eastAsia="Times New Roman" w:cs="Calibri"/>
                <w:lang w:val="en-US" w:eastAsia="en-GB"/>
              </w:rPr>
              <w:t>AR7. </w:t>
            </w:r>
          </w:p>
          <w:p w14:paraId="32D3C437"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In line with the consultations with the ER, a two-day consultative meeting was held on 24-25 November 2021 (instead of 2 one-day meetings) to ensure in-depth discussions on the NASAP update methodologies. The meeting report was submitted on 10 March 2022 and approved on 12 January 2023. Translation of the report was submitted on 28 March 2023. The final report was submitted as an annex to</w:t>
            </w:r>
            <w:r w:rsidRPr="00E85DAD">
              <w:rPr>
                <w:rFonts w:eastAsia="Times New Roman" w:cs="Calibri"/>
                <w:b/>
                <w:bCs/>
                <w:lang w:val="en-US" w:eastAsia="en-GB"/>
              </w:rPr>
              <w:t xml:space="preserve"> </w:t>
            </w:r>
            <w:r w:rsidRPr="00E85DAD">
              <w:rPr>
                <w:rFonts w:eastAsia="Times New Roman" w:cs="Calibri"/>
                <w:lang w:val="en-US" w:eastAsia="en-GB"/>
              </w:rPr>
              <w:t>AR7.  </w:t>
            </w:r>
          </w:p>
        </w:tc>
      </w:tr>
      <w:tr w:rsidR="00FB562C" w:rsidRPr="00E85DAD" w14:paraId="1DE32416"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0FD0E21C"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Activity 1.3.4.</w:t>
            </w:r>
            <w:r w:rsidRPr="00E85DAD">
              <w:rPr>
                <w:rFonts w:eastAsia="Times New Roman" w:cs="Calibri"/>
                <w:lang w:val="en-US" w:eastAsia="en-GB"/>
              </w:rPr>
              <w:t xml:space="preserve"> Adaptation options identified as a long list by stakeholders. 5 one-day consultative meetings with the participation of the relevant public, </w:t>
            </w:r>
            <w:r w:rsidRPr="00E85DAD">
              <w:rPr>
                <w:rFonts w:eastAsia="Times New Roman" w:cs="Calibri"/>
                <w:lang w:val="en-US" w:eastAsia="en-GB"/>
              </w:rPr>
              <w:lastRenderedPageBreak/>
              <w:t>private, academic and civil society stakeholders to discuss and identify adaptation measures for each priority sector. Meetings will be held in Ankara; 20 to 30 representatives are expected to attend each meeting. This activity will be an input to Activity 1.4.3. </w:t>
            </w:r>
          </w:p>
        </w:tc>
        <w:tc>
          <w:tcPr>
            <w:tcW w:w="3969" w:type="dxa"/>
            <w:tcBorders>
              <w:top w:val="single" w:sz="6" w:space="0" w:color="auto"/>
              <w:left w:val="single" w:sz="6" w:space="0" w:color="auto"/>
              <w:bottom w:val="single" w:sz="6" w:space="0" w:color="auto"/>
              <w:right w:val="single" w:sz="6" w:space="0" w:color="auto"/>
            </w:tcBorders>
            <w:hideMark/>
          </w:tcPr>
          <w:p w14:paraId="5B7F0AF6"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lastRenderedPageBreak/>
              <w:t>5 one-day consultative meetings </w:t>
            </w:r>
          </w:p>
        </w:tc>
        <w:tc>
          <w:tcPr>
            <w:tcW w:w="1842" w:type="dxa"/>
            <w:tcBorders>
              <w:top w:val="single" w:sz="6" w:space="0" w:color="auto"/>
              <w:left w:val="single" w:sz="6" w:space="0" w:color="auto"/>
              <w:bottom w:val="single" w:sz="6" w:space="0" w:color="auto"/>
              <w:right w:val="single" w:sz="6" w:space="0" w:color="auto"/>
            </w:tcBorders>
            <w:hideMark/>
          </w:tcPr>
          <w:p w14:paraId="33D46CF3"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September 2022 </w:t>
            </w:r>
          </w:p>
          <w:p w14:paraId="776485E2"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(completed) </w:t>
            </w:r>
          </w:p>
        </w:tc>
        <w:tc>
          <w:tcPr>
            <w:tcW w:w="4253" w:type="dxa"/>
            <w:tcBorders>
              <w:top w:val="single" w:sz="6" w:space="0" w:color="auto"/>
              <w:left w:val="single" w:sz="6" w:space="0" w:color="auto"/>
              <w:bottom w:val="single" w:sz="6" w:space="0" w:color="auto"/>
              <w:right w:val="single" w:sz="6" w:space="0" w:color="auto"/>
            </w:tcBorders>
            <w:hideMark/>
          </w:tcPr>
          <w:p w14:paraId="6671269C"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xml:space="preserve">Consultative meetings under this activity were held between 18-22 April 2022. The draft meeting report was submitted for review on 24 August 2022 and approved on 6 September </w:t>
            </w:r>
            <w:r w:rsidRPr="00E85DAD">
              <w:rPr>
                <w:rFonts w:eastAsia="Times New Roman" w:cs="Calibri"/>
                <w:lang w:val="en-US" w:eastAsia="en-GB"/>
              </w:rPr>
              <w:lastRenderedPageBreak/>
              <w:t>2022. The final report was submitted as an annex to</w:t>
            </w:r>
            <w:r w:rsidRPr="00E85DAD">
              <w:rPr>
                <w:rFonts w:eastAsia="Times New Roman" w:cs="Calibri"/>
                <w:b/>
                <w:bCs/>
                <w:lang w:val="en-US" w:eastAsia="en-GB"/>
              </w:rPr>
              <w:t xml:space="preserve"> </w:t>
            </w:r>
            <w:r w:rsidRPr="00E85DAD">
              <w:rPr>
                <w:rFonts w:eastAsia="Times New Roman" w:cs="Calibri"/>
                <w:lang w:val="en-US" w:eastAsia="en-GB"/>
              </w:rPr>
              <w:t>AR6. </w:t>
            </w:r>
          </w:p>
        </w:tc>
      </w:tr>
      <w:tr w:rsidR="00FB562C" w:rsidRPr="00E85DAD" w14:paraId="4BCC85E1"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2DEC2BAC"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lastRenderedPageBreak/>
              <w:t xml:space="preserve">Activity 1.3.5. </w:t>
            </w:r>
            <w:r w:rsidRPr="00E85DAD">
              <w:rPr>
                <w:rFonts w:eastAsia="Times New Roman" w:cs="Calibri"/>
                <w:lang w:val="en-US" w:eastAsia="en-GB"/>
              </w:rPr>
              <w:t>A final report including findings and meeting proceedings. </w:t>
            </w:r>
          </w:p>
        </w:tc>
        <w:tc>
          <w:tcPr>
            <w:tcW w:w="3969" w:type="dxa"/>
            <w:tcBorders>
              <w:top w:val="single" w:sz="6" w:space="0" w:color="auto"/>
              <w:left w:val="single" w:sz="6" w:space="0" w:color="auto"/>
              <w:bottom w:val="single" w:sz="6" w:space="0" w:color="auto"/>
              <w:right w:val="single" w:sz="6" w:space="0" w:color="auto"/>
            </w:tcBorders>
            <w:hideMark/>
          </w:tcPr>
          <w:p w14:paraId="58542A7E"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Final report </w:t>
            </w:r>
          </w:p>
        </w:tc>
        <w:tc>
          <w:tcPr>
            <w:tcW w:w="1842" w:type="dxa"/>
            <w:tcBorders>
              <w:top w:val="single" w:sz="6" w:space="0" w:color="auto"/>
              <w:left w:val="single" w:sz="6" w:space="0" w:color="auto"/>
              <w:bottom w:val="single" w:sz="6" w:space="0" w:color="auto"/>
              <w:right w:val="single" w:sz="6" w:space="0" w:color="auto"/>
            </w:tcBorders>
            <w:hideMark/>
          </w:tcPr>
          <w:p w14:paraId="2FEF08C7"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September 2022 </w:t>
            </w:r>
          </w:p>
          <w:p w14:paraId="00308E71"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(completed) </w:t>
            </w:r>
          </w:p>
        </w:tc>
        <w:tc>
          <w:tcPr>
            <w:tcW w:w="4253" w:type="dxa"/>
            <w:tcBorders>
              <w:top w:val="single" w:sz="6" w:space="0" w:color="auto"/>
              <w:left w:val="single" w:sz="6" w:space="0" w:color="auto"/>
              <w:bottom w:val="single" w:sz="6" w:space="0" w:color="auto"/>
              <w:right w:val="single" w:sz="6" w:space="0" w:color="auto"/>
            </w:tcBorders>
            <w:hideMark/>
          </w:tcPr>
          <w:p w14:paraId="61D537DA"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The draft report was submitted for review on 8 September 2022 and approved by the ER on 22 August 2023. </w:t>
            </w:r>
          </w:p>
        </w:tc>
      </w:tr>
      <w:tr w:rsidR="00CE3309" w:rsidRPr="00E85DAD" w14:paraId="233EE395" w14:textId="77777777" w:rsidTr="79E77ACC">
        <w:trPr>
          <w:trHeight w:val="300"/>
        </w:trPr>
        <w:tc>
          <w:tcPr>
            <w:tcW w:w="13899" w:type="dxa"/>
            <w:gridSpan w:val="4"/>
            <w:tcBorders>
              <w:top w:val="single" w:sz="6" w:space="0" w:color="auto"/>
              <w:left w:val="single" w:sz="6" w:space="0" w:color="auto"/>
              <w:bottom w:val="single" w:sz="6" w:space="0" w:color="auto"/>
              <w:right w:val="single" w:sz="6" w:space="0" w:color="auto"/>
            </w:tcBorders>
            <w:hideMark/>
          </w:tcPr>
          <w:p w14:paraId="0038EF3F"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Activity 1.4. Updated NASAP through multi-stakeholder process (ongoing)</w:t>
            </w:r>
            <w:r w:rsidRPr="00E85DAD">
              <w:rPr>
                <w:rFonts w:eastAsia="Times New Roman" w:cs="Calibri"/>
                <w:lang w:val="en-US" w:eastAsia="en-GB"/>
              </w:rPr>
              <w:t> </w:t>
            </w:r>
          </w:p>
        </w:tc>
      </w:tr>
      <w:tr w:rsidR="00FB562C" w:rsidRPr="00E85DAD" w14:paraId="70811E8C"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3EAD9E9A"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Activity 1.4.1.</w:t>
            </w:r>
            <w:r w:rsidRPr="00E85DAD">
              <w:rPr>
                <w:rFonts w:eastAsia="Times New Roman" w:cs="Calibri"/>
                <w:lang w:val="en-US" w:eastAsia="en-GB"/>
              </w:rPr>
              <w:t xml:space="preserve"> An action plan for the NASAP update process, including identification of key stakeholders and detailed work schedule. </w:t>
            </w:r>
          </w:p>
        </w:tc>
        <w:tc>
          <w:tcPr>
            <w:tcW w:w="3969" w:type="dxa"/>
            <w:tcBorders>
              <w:top w:val="single" w:sz="6" w:space="0" w:color="auto"/>
              <w:left w:val="single" w:sz="6" w:space="0" w:color="auto"/>
              <w:bottom w:val="single" w:sz="6" w:space="0" w:color="auto"/>
              <w:right w:val="single" w:sz="6" w:space="0" w:color="auto"/>
            </w:tcBorders>
            <w:hideMark/>
          </w:tcPr>
          <w:p w14:paraId="25AA4925"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Action plan for the NASAP update process </w:t>
            </w:r>
          </w:p>
        </w:tc>
        <w:tc>
          <w:tcPr>
            <w:tcW w:w="1842" w:type="dxa"/>
            <w:tcBorders>
              <w:top w:val="single" w:sz="6" w:space="0" w:color="auto"/>
              <w:left w:val="single" w:sz="6" w:space="0" w:color="auto"/>
              <w:bottom w:val="single" w:sz="6" w:space="0" w:color="auto"/>
              <w:right w:val="single" w:sz="6" w:space="0" w:color="auto"/>
            </w:tcBorders>
            <w:hideMark/>
          </w:tcPr>
          <w:p w14:paraId="10C4EA0F"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October 2022 </w:t>
            </w:r>
          </w:p>
          <w:p w14:paraId="6D53FE37"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(completed) </w:t>
            </w:r>
          </w:p>
        </w:tc>
        <w:tc>
          <w:tcPr>
            <w:tcW w:w="4253" w:type="dxa"/>
            <w:tcBorders>
              <w:top w:val="single" w:sz="6" w:space="0" w:color="auto"/>
              <w:left w:val="single" w:sz="6" w:space="0" w:color="auto"/>
              <w:bottom w:val="single" w:sz="6" w:space="0" w:color="auto"/>
              <w:right w:val="single" w:sz="6" w:space="0" w:color="auto"/>
            </w:tcBorders>
            <w:hideMark/>
          </w:tcPr>
          <w:p w14:paraId="4A4C69BC"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The draft report was submitted for comments on 26 September 2022. Comments were received on 11 October 2022. The revised document was submitted for approval on 18 October 2022 and approved on 25 October 2022. The draft translation of the report was submitted for comment on 2 May 2023. The final report was submitted as an annex to</w:t>
            </w:r>
            <w:r w:rsidRPr="00E85DAD">
              <w:rPr>
                <w:rFonts w:eastAsia="Times New Roman" w:cs="Calibri"/>
                <w:b/>
                <w:bCs/>
                <w:lang w:val="en-US" w:eastAsia="en-GB"/>
              </w:rPr>
              <w:t xml:space="preserve"> </w:t>
            </w:r>
            <w:r w:rsidRPr="00E85DAD">
              <w:rPr>
                <w:rFonts w:eastAsia="Times New Roman" w:cs="Calibri"/>
                <w:lang w:val="en-US" w:eastAsia="en-GB"/>
              </w:rPr>
              <w:t>AR7. </w:t>
            </w:r>
          </w:p>
        </w:tc>
      </w:tr>
      <w:tr w:rsidR="00FB562C" w:rsidRPr="00E85DAD" w14:paraId="30522353"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247DC51E"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Activity 1.4.2.</w:t>
            </w:r>
            <w:r w:rsidRPr="00E85DAD">
              <w:rPr>
                <w:rFonts w:eastAsia="Times New Roman" w:cs="Calibri"/>
                <w:lang w:val="en-US" w:eastAsia="en-GB"/>
              </w:rPr>
              <w:t xml:space="preserve"> Dissemination of reports elaborated under activities 1.1, 1.2 and 1.3 among key stakeholders and series of sector specific working meetings to identify priority adaptation activities. </w:t>
            </w:r>
          </w:p>
        </w:tc>
        <w:tc>
          <w:tcPr>
            <w:tcW w:w="3969" w:type="dxa"/>
            <w:tcBorders>
              <w:top w:val="single" w:sz="6" w:space="0" w:color="auto"/>
              <w:left w:val="single" w:sz="6" w:space="0" w:color="auto"/>
              <w:bottom w:val="single" w:sz="6" w:space="0" w:color="auto"/>
              <w:right w:val="single" w:sz="6" w:space="0" w:color="auto"/>
            </w:tcBorders>
            <w:hideMark/>
          </w:tcPr>
          <w:p w14:paraId="07FFC4E0"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Dissemination of reports </w:t>
            </w:r>
          </w:p>
        </w:tc>
        <w:tc>
          <w:tcPr>
            <w:tcW w:w="1842" w:type="dxa"/>
            <w:tcBorders>
              <w:top w:val="single" w:sz="6" w:space="0" w:color="auto"/>
              <w:left w:val="single" w:sz="6" w:space="0" w:color="auto"/>
              <w:bottom w:val="single" w:sz="6" w:space="0" w:color="auto"/>
              <w:right w:val="single" w:sz="6" w:space="0" w:color="auto"/>
            </w:tcBorders>
            <w:hideMark/>
          </w:tcPr>
          <w:p w14:paraId="7A3088F5"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April 2023 </w:t>
            </w:r>
          </w:p>
          <w:p w14:paraId="33031910"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(completed) </w:t>
            </w:r>
          </w:p>
        </w:tc>
        <w:tc>
          <w:tcPr>
            <w:tcW w:w="4253" w:type="dxa"/>
            <w:tcBorders>
              <w:top w:val="single" w:sz="6" w:space="0" w:color="auto"/>
              <w:left w:val="single" w:sz="6" w:space="0" w:color="auto"/>
              <w:bottom w:val="single" w:sz="6" w:space="0" w:color="auto"/>
              <w:right w:val="single" w:sz="6" w:space="0" w:color="auto"/>
            </w:tcBorders>
            <w:hideMark/>
          </w:tcPr>
          <w:p w14:paraId="18E5509C" w14:textId="619AC248" w:rsidR="00CE3309" w:rsidRPr="00E85DAD" w:rsidRDefault="71F3A80C"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Reports prepared under the project</w:t>
            </w:r>
            <w:r w:rsidR="31F7BA30" w:rsidRPr="00E85DAD">
              <w:rPr>
                <w:rFonts w:eastAsia="Times New Roman" w:cs="Calibri"/>
                <w:lang w:val="en-US" w:eastAsia="en-GB"/>
              </w:rPr>
              <w:t xml:space="preserve"> were</w:t>
            </w:r>
            <w:r w:rsidRPr="00E85DAD">
              <w:rPr>
                <w:rFonts w:eastAsia="Times New Roman" w:cs="Calibri"/>
                <w:lang w:val="en-US" w:eastAsia="en-GB"/>
              </w:rPr>
              <w:t xml:space="preserve"> shared with the stakeholders and consultations were held. </w:t>
            </w:r>
          </w:p>
        </w:tc>
      </w:tr>
      <w:tr w:rsidR="00FB562C" w:rsidRPr="00E85DAD" w14:paraId="192B503E"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5A21F8E6"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Activity 1.4.3</w:t>
            </w:r>
            <w:r w:rsidRPr="00E85DAD">
              <w:rPr>
                <w:rFonts w:eastAsia="Times New Roman" w:cs="Calibri"/>
                <w:lang w:val="en-US" w:eastAsia="en-GB"/>
              </w:rPr>
              <w:t xml:space="preserve">. 10 one-day, and 3 two-day consultative meetings with the participation of the relevant public, private, academic and civil society stakeholders for the prioritization of adaptation activities. Meetings will be held </w:t>
            </w:r>
            <w:r w:rsidRPr="00E85DAD">
              <w:rPr>
                <w:rFonts w:eastAsia="Times New Roman" w:cs="Calibri"/>
                <w:lang w:val="en-US" w:eastAsia="en-GB"/>
              </w:rPr>
              <w:lastRenderedPageBreak/>
              <w:t>in Ankara; 20 to 30 representatives are expected to attend each one-day meeting and 50 to 100 are expected to attend each two-days meeting. </w:t>
            </w:r>
          </w:p>
        </w:tc>
        <w:tc>
          <w:tcPr>
            <w:tcW w:w="3969" w:type="dxa"/>
            <w:tcBorders>
              <w:top w:val="single" w:sz="6" w:space="0" w:color="auto"/>
              <w:left w:val="single" w:sz="6" w:space="0" w:color="auto"/>
              <w:bottom w:val="single" w:sz="6" w:space="0" w:color="auto"/>
              <w:right w:val="single" w:sz="6" w:space="0" w:color="auto"/>
            </w:tcBorders>
            <w:hideMark/>
          </w:tcPr>
          <w:p w14:paraId="64566FE9"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lastRenderedPageBreak/>
              <w:t>10 1-day &amp; 3 2-day consultative meetings </w:t>
            </w:r>
          </w:p>
        </w:tc>
        <w:tc>
          <w:tcPr>
            <w:tcW w:w="1842" w:type="dxa"/>
            <w:tcBorders>
              <w:top w:val="single" w:sz="6" w:space="0" w:color="auto"/>
              <w:left w:val="single" w:sz="6" w:space="0" w:color="auto"/>
              <w:bottom w:val="single" w:sz="6" w:space="0" w:color="auto"/>
              <w:right w:val="single" w:sz="6" w:space="0" w:color="auto"/>
            </w:tcBorders>
            <w:hideMark/>
          </w:tcPr>
          <w:p w14:paraId="63102E1C"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January 2023 </w:t>
            </w:r>
          </w:p>
          <w:p w14:paraId="7EC5DAA9"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(completed) </w:t>
            </w:r>
          </w:p>
        </w:tc>
        <w:tc>
          <w:tcPr>
            <w:tcW w:w="4253" w:type="dxa"/>
            <w:tcBorders>
              <w:top w:val="single" w:sz="6" w:space="0" w:color="auto"/>
              <w:left w:val="single" w:sz="6" w:space="0" w:color="auto"/>
              <w:bottom w:val="single" w:sz="6" w:space="0" w:color="auto"/>
              <w:right w:val="single" w:sz="6" w:space="0" w:color="auto"/>
            </w:tcBorders>
            <w:hideMark/>
          </w:tcPr>
          <w:p w14:paraId="07627438"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xml:space="preserve">Ten one-day consultative meetings were held between 19-30 September 2022. The meeting report was submitted for review on 6 December 2022 and approved on 23 March 2023. The translation of the report was submitted to the opinion on 21 June 2023 and approved on 13 </w:t>
            </w:r>
            <w:r w:rsidRPr="00E85DAD">
              <w:rPr>
                <w:rFonts w:eastAsia="Times New Roman" w:cs="Calibri"/>
                <w:lang w:val="en-US" w:eastAsia="en-GB"/>
              </w:rPr>
              <w:lastRenderedPageBreak/>
              <w:t>July 2023. The final report was submitted as an annex to</w:t>
            </w:r>
            <w:r w:rsidRPr="00E85DAD">
              <w:rPr>
                <w:rFonts w:eastAsia="Times New Roman" w:cs="Calibri"/>
                <w:b/>
                <w:bCs/>
                <w:lang w:val="en-US" w:eastAsia="en-GB"/>
              </w:rPr>
              <w:t xml:space="preserve"> </w:t>
            </w:r>
            <w:r w:rsidRPr="00E85DAD">
              <w:rPr>
                <w:rFonts w:eastAsia="Times New Roman" w:cs="Calibri"/>
                <w:lang w:val="en-US" w:eastAsia="en-GB"/>
              </w:rPr>
              <w:t>AR7. </w:t>
            </w:r>
          </w:p>
          <w:p w14:paraId="67112E55"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Three two-day consultation meetings were held on 7-9 and 13-15 December 2022. The meeting report was submitted for review on 12 January 2023 and approved on 23 March 2023. The translation of the report was submitted to the opinion on 16 May 2023 and approved on 12 July 2023. The final report was submitted as an annex to</w:t>
            </w:r>
            <w:r w:rsidRPr="00E85DAD">
              <w:rPr>
                <w:rFonts w:eastAsia="Times New Roman" w:cs="Calibri"/>
                <w:b/>
                <w:bCs/>
                <w:lang w:val="en-US" w:eastAsia="en-GB"/>
              </w:rPr>
              <w:t xml:space="preserve"> </w:t>
            </w:r>
            <w:r w:rsidRPr="00E85DAD">
              <w:rPr>
                <w:rFonts w:eastAsia="Times New Roman" w:cs="Calibri"/>
                <w:lang w:val="en-US" w:eastAsia="en-GB"/>
              </w:rPr>
              <w:t>AR7. </w:t>
            </w:r>
          </w:p>
        </w:tc>
      </w:tr>
      <w:tr w:rsidR="00FB562C" w:rsidRPr="00E85DAD" w14:paraId="4C230623"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2DB21A70"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lastRenderedPageBreak/>
              <w:t>Activity 1.4.4.</w:t>
            </w:r>
            <w:r w:rsidRPr="00E85DAD">
              <w:rPr>
                <w:rFonts w:eastAsia="Times New Roman" w:cs="Calibri"/>
                <w:lang w:val="en-US" w:eastAsia="en-GB"/>
              </w:rPr>
              <w:t xml:space="preserve"> An updated NASAP, including: (i) strategic priorities and areas of intervention in accordance of SDGs, (ii) an action plan with a list of selected climate change adaptation solutions, (iii) capacity building activities of relevant stakeholders, and (iv) a coordination mechanism among national entities (public, private, academia, civil society) at different levels and with international organizations. </w:t>
            </w:r>
          </w:p>
        </w:tc>
        <w:tc>
          <w:tcPr>
            <w:tcW w:w="3969" w:type="dxa"/>
            <w:tcBorders>
              <w:top w:val="single" w:sz="6" w:space="0" w:color="auto"/>
              <w:left w:val="single" w:sz="6" w:space="0" w:color="auto"/>
              <w:bottom w:val="single" w:sz="6" w:space="0" w:color="auto"/>
              <w:right w:val="single" w:sz="6" w:space="0" w:color="auto"/>
            </w:tcBorders>
            <w:hideMark/>
          </w:tcPr>
          <w:p w14:paraId="24AD1235"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Updated NASAP </w:t>
            </w:r>
          </w:p>
        </w:tc>
        <w:tc>
          <w:tcPr>
            <w:tcW w:w="1842" w:type="dxa"/>
            <w:tcBorders>
              <w:top w:val="single" w:sz="6" w:space="0" w:color="auto"/>
              <w:left w:val="single" w:sz="6" w:space="0" w:color="auto"/>
              <w:bottom w:val="single" w:sz="6" w:space="0" w:color="auto"/>
              <w:right w:val="single" w:sz="6" w:space="0" w:color="auto"/>
            </w:tcBorders>
            <w:hideMark/>
          </w:tcPr>
          <w:p w14:paraId="6009541E" w14:textId="77777777" w:rsidR="00365CBF" w:rsidRPr="00E85DAD" w:rsidRDefault="00CE3309" w:rsidP="00CE3309">
            <w:pPr>
              <w:spacing w:after="0" w:line="240" w:lineRule="auto"/>
              <w:jc w:val="center"/>
              <w:textAlignment w:val="baseline"/>
              <w:rPr>
                <w:rFonts w:eastAsia="Times New Roman" w:cs="Calibri"/>
                <w:lang w:val="en-US" w:eastAsia="en-GB"/>
              </w:rPr>
            </w:pPr>
            <w:r w:rsidRPr="00E85DAD">
              <w:rPr>
                <w:rFonts w:eastAsia="Times New Roman" w:cs="Calibri"/>
                <w:lang w:val="en-US" w:eastAsia="en-GB"/>
              </w:rPr>
              <w:t>November 2024</w:t>
            </w:r>
          </w:p>
          <w:p w14:paraId="1EA034BA" w14:textId="31A83B0D" w:rsidR="00CE3309" w:rsidRPr="00E85DAD" w:rsidRDefault="00365CBF"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(completed)</w:t>
            </w:r>
            <w:r w:rsidR="00CE3309" w:rsidRPr="00E85DAD">
              <w:rPr>
                <w:rFonts w:eastAsia="Times New Roman" w:cs="Calibri"/>
                <w:lang w:val="en-US" w:eastAsia="en-GB"/>
              </w:rPr>
              <w:t> </w:t>
            </w:r>
          </w:p>
        </w:tc>
        <w:tc>
          <w:tcPr>
            <w:tcW w:w="4253" w:type="dxa"/>
            <w:tcBorders>
              <w:top w:val="single" w:sz="6" w:space="0" w:color="auto"/>
              <w:left w:val="single" w:sz="6" w:space="0" w:color="auto"/>
              <w:bottom w:val="single" w:sz="6" w:space="0" w:color="auto"/>
              <w:right w:val="single" w:sz="6" w:space="0" w:color="auto"/>
            </w:tcBorders>
            <w:hideMark/>
          </w:tcPr>
          <w:p w14:paraId="03138343"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These studies were launched in June 2022. The updated NASAP was submitted for comments on 9 January 2023. In accordance with the comments received, the actions were revised, and the total number of actions was limited to 150 and submitted for review by the stakeholder institutions through the DCC on 11 May 2023. </w:t>
            </w:r>
          </w:p>
          <w:p w14:paraId="1E9F63F4"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w:t>
            </w:r>
          </w:p>
          <w:p w14:paraId="63CA4D79" w14:textId="29E7E25D" w:rsidR="00CE3309" w:rsidRPr="00E85DAD" w:rsidRDefault="71F3A80C" w:rsidP="14B71499">
            <w:pPr>
              <w:spacing w:after="0" w:line="240" w:lineRule="auto"/>
              <w:rPr>
                <w:rFonts w:ascii="Segoe UI" w:eastAsia="Times New Roman" w:hAnsi="Segoe UI" w:cs="Segoe UI"/>
                <w:sz w:val="18"/>
                <w:szCs w:val="18"/>
                <w:lang w:val="en-US" w:eastAsia="en-GB"/>
              </w:rPr>
            </w:pPr>
            <w:r w:rsidRPr="00E85DAD">
              <w:rPr>
                <w:rFonts w:eastAsia="Times New Roman" w:cs="Calibri"/>
                <w:lang w:val="en-US" w:eastAsia="en-GB"/>
              </w:rPr>
              <w:t xml:space="preserve">Another revision was </w:t>
            </w:r>
            <w:r w:rsidR="7D2F27ED" w:rsidRPr="00E85DAD">
              <w:rPr>
                <w:rFonts w:eastAsia="Times New Roman" w:cs="Calibri"/>
                <w:lang w:val="en-US" w:eastAsia="en-GB"/>
              </w:rPr>
              <w:t>made</w:t>
            </w:r>
            <w:r w:rsidRPr="00E85DAD">
              <w:rPr>
                <w:rFonts w:eastAsia="Times New Roman" w:cs="Calibri"/>
                <w:lang w:val="en-US" w:eastAsia="en-GB"/>
              </w:rPr>
              <w:t xml:space="preserve"> upon comments received in the consultative meetings held in July 2023, the revised NASAP submitted for a second round of comments on 31 July 2023.  </w:t>
            </w:r>
          </w:p>
          <w:p w14:paraId="630B16E3"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w:t>
            </w:r>
          </w:p>
          <w:p w14:paraId="3B79ECF0" w14:textId="0E70A79B" w:rsidR="00CE3309" w:rsidRPr="00E85DAD" w:rsidRDefault="71F3A80C"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The updated version of the</w:t>
            </w:r>
            <w:r w:rsidR="3123FDA5" w:rsidRPr="00E85DAD">
              <w:rPr>
                <w:rFonts w:eastAsia="Times New Roman" w:cs="Calibri"/>
                <w:lang w:val="en-US" w:eastAsia="en-GB"/>
              </w:rPr>
              <w:t xml:space="preserve"> </w:t>
            </w:r>
            <w:r w:rsidRPr="00E85DAD">
              <w:rPr>
                <w:rFonts w:eastAsia="Times New Roman" w:cs="Calibri"/>
                <w:lang w:val="en-US" w:eastAsia="en-GB"/>
              </w:rPr>
              <w:t xml:space="preserve">NASAP was submitted for the final round of comments in August. To obtain consensus </w:t>
            </w:r>
            <w:r w:rsidR="4B2762CE" w:rsidRPr="00E85DAD">
              <w:rPr>
                <w:rFonts w:eastAsia="Times New Roman" w:cs="Calibri"/>
                <w:lang w:val="en-US" w:eastAsia="en-GB"/>
              </w:rPr>
              <w:t>with</w:t>
            </w:r>
            <w:r w:rsidRPr="00E85DAD">
              <w:rPr>
                <w:rFonts w:eastAsia="Times New Roman" w:cs="Calibri"/>
                <w:lang w:val="en-US" w:eastAsia="en-GB"/>
              </w:rPr>
              <w:t xml:space="preserve"> all stakeholders, a two-day working group meeting was held on 19-20 September 2023 and NASAP </w:t>
            </w:r>
            <w:r w:rsidR="00C23877">
              <w:rPr>
                <w:rFonts w:eastAsia="Times New Roman" w:cs="Calibri"/>
                <w:lang w:val="en-US" w:eastAsia="en-GB"/>
              </w:rPr>
              <w:t>was</w:t>
            </w:r>
            <w:r w:rsidRPr="00E85DAD">
              <w:rPr>
                <w:rFonts w:eastAsia="Times New Roman" w:cs="Calibri"/>
                <w:lang w:val="en-US" w:eastAsia="en-GB"/>
              </w:rPr>
              <w:t xml:space="preserve"> finalized accordingly. </w:t>
            </w:r>
          </w:p>
          <w:p w14:paraId="4F83914C"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w:t>
            </w:r>
          </w:p>
          <w:p w14:paraId="0569EFD9" w14:textId="70349CA0"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lastRenderedPageBreak/>
              <w:t xml:space="preserve">The Turkish </w:t>
            </w:r>
            <w:r w:rsidR="00365CBF" w:rsidRPr="00E85DAD">
              <w:rPr>
                <w:rFonts w:eastAsia="Times New Roman" w:cs="Calibri"/>
                <w:lang w:val="en-US" w:eastAsia="en-GB"/>
              </w:rPr>
              <w:t xml:space="preserve">and English </w:t>
            </w:r>
            <w:r w:rsidRPr="00E85DAD">
              <w:rPr>
                <w:rFonts w:eastAsia="Times New Roman" w:cs="Calibri"/>
                <w:lang w:val="en-US" w:eastAsia="en-GB"/>
              </w:rPr>
              <w:t xml:space="preserve">version was approved by DCC, CA and the EUD. </w:t>
            </w:r>
          </w:p>
        </w:tc>
      </w:tr>
      <w:tr w:rsidR="00FB562C" w:rsidRPr="00E85DAD" w14:paraId="3BE2884E"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76AF504B"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lastRenderedPageBreak/>
              <w:t xml:space="preserve">Activity 1.4.5. </w:t>
            </w:r>
            <w:r w:rsidRPr="00E85DAD">
              <w:rPr>
                <w:rFonts w:eastAsia="Times New Roman" w:cs="Calibri"/>
                <w:lang w:val="en-US" w:eastAsia="en-GB"/>
              </w:rPr>
              <w:t>Submission to the higher authorities of the MOEUCC for its endorsement and processing through the legislative body </w:t>
            </w:r>
          </w:p>
        </w:tc>
        <w:tc>
          <w:tcPr>
            <w:tcW w:w="3969" w:type="dxa"/>
            <w:tcBorders>
              <w:top w:val="single" w:sz="6" w:space="0" w:color="auto"/>
              <w:left w:val="single" w:sz="6" w:space="0" w:color="auto"/>
              <w:bottom w:val="single" w:sz="6" w:space="0" w:color="auto"/>
              <w:right w:val="single" w:sz="6" w:space="0" w:color="auto"/>
            </w:tcBorders>
            <w:hideMark/>
          </w:tcPr>
          <w:p w14:paraId="3EA83672"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NASAP submission </w:t>
            </w:r>
          </w:p>
        </w:tc>
        <w:tc>
          <w:tcPr>
            <w:tcW w:w="1842" w:type="dxa"/>
            <w:tcBorders>
              <w:top w:val="single" w:sz="6" w:space="0" w:color="auto"/>
              <w:left w:val="single" w:sz="6" w:space="0" w:color="auto"/>
              <w:bottom w:val="single" w:sz="6" w:space="0" w:color="auto"/>
              <w:right w:val="single" w:sz="6" w:space="0" w:color="auto"/>
            </w:tcBorders>
            <w:hideMark/>
          </w:tcPr>
          <w:p w14:paraId="563D8E27"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October 2024  </w:t>
            </w:r>
          </w:p>
          <w:p w14:paraId="128346BC"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(Completed) </w:t>
            </w:r>
          </w:p>
        </w:tc>
        <w:tc>
          <w:tcPr>
            <w:tcW w:w="4253" w:type="dxa"/>
            <w:tcBorders>
              <w:top w:val="single" w:sz="6" w:space="0" w:color="auto"/>
              <w:left w:val="single" w:sz="6" w:space="0" w:color="auto"/>
              <w:bottom w:val="single" w:sz="6" w:space="0" w:color="auto"/>
              <w:right w:val="single" w:sz="6" w:space="0" w:color="auto"/>
            </w:tcBorders>
            <w:hideMark/>
          </w:tcPr>
          <w:p w14:paraId="513D6899" w14:textId="6CCC159B" w:rsidR="00CE3309" w:rsidRPr="00E85DAD" w:rsidRDefault="091EC735">
            <w:pPr>
              <w:spacing w:after="0" w:line="240" w:lineRule="auto"/>
              <w:rPr>
                <w:rFonts w:ascii="Segoe UI" w:eastAsia="Times New Roman" w:hAnsi="Segoe UI" w:cs="Segoe UI"/>
                <w:sz w:val="18"/>
                <w:szCs w:val="18"/>
                <w:lang w:val="en-US" w:eastAsia="en-GB"/>
              </w:rPr>
            </w:pPr>
            <w:r w:rsidRPr="00E85DAD">
              <w:rPr>
                <w:rFonts w:eastAsia="Times New Roman" w:cs="Calibri"/>
                <w:lang w:val="en-US" w:eastAsia="en-GB"/>
              </w:rPr>
              <w:t>T</w:t>
            </w:r>
            <w:r w:rsidR="4908C45B" w:rsidRPr="00E85DAD">
              <w:rPr>
                <w:rFonts w:eastAsia="Times New Roman" w:cs="Calibri"/>
                <w:lang w:val="en-US" w:eastAsia="en-GB"/>
              </w:rPr>
              <w:t xml:space="preserve">he record and supporting </w:t>
            </w:r>
            <w:r w:rsidR="00C23877" w:rsidRPr="00E85DAD">
              <w:rPr>
                <w:rFonts w:eastAsia="Times New Roman" w:cs="Calibri"/>
                <w:lang w:val="en-US" w:eastAsia="en-GB"/>
              </w:rPr>
              <w:t>documentation were</w:t>
            </w:r>
            <w:r w:rsidR="74B1F2FF" w:rsidRPr="00E85DAD">
              <w:rPr>
                <w:rFonts w:eastAsia="Times New Roman" w:cs="Calibri"/>
                <w:lang w:val="en-US" w:eastAsia="en-GB"/>
              </w:rPr>
              <w:t xml:space="preserve"> </w:t>
            </w:r>
            <w:r w:rsidR="4908C45B" w:rsidRPr="00E85DAD">
              <w:rPr>
                <w:rFonts w:eastAsia="Times New Roman" w:cs="Calibri"/>
                <w:lang w:val="en-US" w:eastAsia="en-GB"/>
              </w:rPr>
              <w:t>finalized in Q4 2024. </w:t>
            </w:r>
          </w:p>
        </w:tc>
      </w:tr>
      <w:tr w:rsidR="00FB562C" w:rsidRPr="00E85DAD" w14:paraId="623BA82D"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7C93E030"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 xml:space="preserve">Activity 1.4.6. </w:t>
            </w:r>
            <w:r w:rsidRPr="00E85DAD">
              <w:rPr>
                <w:rFonts w:eastAsia="Times New Roman" w:cs="Calibri"/>
                <w:lang w:val="en-US" w:eastAsia="en-GB"/>
              </w:rPr>
              <w:t>Dissemination campaign of the NASAP among central and local authorities, civil society, academia, the private sector and the international community. </w:t>
            </w:r>
          </w:p>
        </w:tc>
        <w:tc>
          <w:tcPr>
            <w:tcW w:w="3969" w:type="dxa"/>
            <w:tcBorders>
              <w:top w:val="single" w:sz="6" w:space="0" w:color="auto"/>
              <w:left w:val="single" w:sz="6" w:space="0" w:color="auto"/>
              <w:bottom w:val="single" w:sz="6" w:space="0" w:color="auto"/>
              <w:right w:val="single" w:sz="6" w:space="0" w:color="auto"/>
            </w:tcBorders>
            <w:hideMark/>
          </w:tcPr>
          <w:p w14:paraId="500C990F"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Dissemination campaign of the NASAP </w:t>
            </w:r>
          </w:p>
        </w:tc>
        <w:tc>
          <w:tcPr>
            <w:tcW w:w="1842" w:type="dxa"/>
            <w:tcBorders>
              <w:top w:val="single" w:sz="6" w:space="0" w:color="auto"/>
              <w:left w:val="single" w:sz="6" w:space="0" w:color="auto"/>
              <w:bottom w:val="single" w:sz="6" w:space="0" w:color="auto"/>
              <w:right w:val="single" w:sz="6" w:space="0" w:color="auto"/>
            </w:tcBorders>
            <w:hideMark/>
          </w:tcPr>
          <w:p w14:paraId="0E58A59A"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December 2024 </w:t>
            </w:r>
          </w:p>
        </w:tc>
        <w:tc>
          <w:tcPr>
            <w:tcW w:w="4253" w:type="dxa"/>
            <w:tcBorders>
              <w:top w:val="single" w:sz="6" w:space="0" w:color="auto"/>
              <w:left w:val="single" w:sz="6" w:space="0" w:color="auto"/>
              <w:bottom w:val="single" w:sz="6" w:space="0" w:color="auto"/>
              <w:right w:val="single" w:sz="6" w:space="0" w:color="auto"/>
            </w:tcBorders>
            <w:hideMark/>
          </w:tcPr>
          <w:p w14:paraId="5A77EA97" w14:textId="16E9C3CC" w:rsidR="00CE3309" w:rsidRPr="00E85DAD" w:rsidRDefault="2AF87BB0" w:rsidP="00F21BC7">
            <w:pPr>
              <w:shd w:val="clear" w:color="auto" w:fill="FFFFFF" w:themeFill="background1"/>
              <w:spacing w:after="0" w:line="240" w:lineRule="auto"/>
              <w:textAlignment w:val="baseline"/>
              <w:rPr>
                <w:rFonts w:eastAsia="Times New Roman" w:cs="Calibri"/>
                <w:lang w:val="en-US" w:eastAsia="en-GB"/>
              </w:rPr>
            </w:pPr>
            <w:r w:rsidRPr="00E85DAD">
              <w:rPr>
                <w:rFonts w:asciiTheme="minorHAnsi" w:eastAsiaTheme="minorEastAsia" w:hAnsiTheme="minorHAnsi" w:cstheme="minorBidi"/>
                <w:lang w:val="en-US" w:eastAsia="en-GB"/>
              </w:rPr>
              <w:t>English copies of the E-IDUSEP brochure and booklet ha</w:t>
            </w:r>
            <w:r w:rsidR="2D7759E1" w:rsidRPr="00E85DAD">
              <w:rPr>
                <w:rFonts w:asciiTheme="minorHAnsi" w:eastAsiaTheme="minorEastAsia" w:hAnsiTheme="minorHAnsi" w:cstheme="minorBidi"/>
                <w:lang w:val="en-US" w:eastAsia="en-GB"/>
              </w:rPr>
              <w:t>d</w:t>
            </w:r>
            <w:r w:rsidRPr="00E85DAD">
              <w:rPr>
                <w:rFonts w:asciiTheme="minorHAnsi" w:eastAsiaTheme="minorEastAsia" w:hAnsiTheme="minorHAnsi" w:cstheme="minorBidi"/>
                <w:lang w:val="en-US" w:eastAsia="en-GB"/>
              </w:rPr>
              <w:t xml:space="preserve"> been made visible during COP-29 2024.</w:t>
            </w:r>
          </w:p>
          <w:p w14:paraId="185DBD60" w14:textId="3AA6465B" w:rsidR="00CE3309" w:rsidRPr="00E85DAD" w:rsidRDefault="2AF87BB0" w:rsidP="00F21BC7">
            <w:pPr>
              <w:shd w:val="clear" w:color="auto" w:fill="FFFFFF" w:themeFill="background1"/>
              <w:spacing w:after="0" w:line="240" w:lineRule="auto"/>
              <w:textAlignment w:val="baseline"/>
              <w:rPr>
                <w:rFonts w:eastAsia="Times New Roman" w:cs="Calibri"/>
                <w:lang w:val="en-US" w:eastAsia="en-GB"/>
              </w:rPr>
            </w:pPr>
            <w:r w:rsidRPr="00E85DAD">
              <w:rPr>
                <w:rFonts w:asciiTheme="minorHAnsi" w:eastAsiaTheme="minorEastAsia" w:hAnsiTheme="minorHAnsi" w:cstheme="minorBidi"/>
                <w:lang w:val="en-US" w:eastAsia="en-GB"/>
              </w:rPr>
              <w:t>IDUSEP was shared with participants during Sectoral Awareness Raising Training and 7 Awareness Raising Conferences in different provinces.</w:t>
            </w:r>
            <w:r w:rsidRPr="00E85DAD">
              <w:rPr>
                <w:rFonts w:eastAsia="Times New Roman" w:cs="Calibri"/>
                <w:lang w:val="en-US" w:eastAsia="en-GB"/>
              </w:rPr>
              <w:t xml:space="preserve"> </w:t>
            </w:r>
          </w:p>
          <w:p w14:paraId="15700BA9" w14:textId="02524AFF"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p>
          <w:p w14:paraId="067C1B9A" w14:textId="7589E62C" w:rsidR="00CE3309" w:rsidRPr="00E85DAD" w:rsidRDefault="4908C45B">
            <w:pPr>
              <w:spacing w:after="0" w:line="240" w:lineRule="auto"/>
              <w:rPr>
                <w:rFonts w:ascii="Segoe UI" w:eastAsia="Times New Roman" w:hAnsi="Segoe UI" w:cs="Segoe UI"/>
                <w:sz w:val="18"/>
                <w:szCs w:val="18"/>
                <w:lang w:val="en-US" w:eastAsia="en-GB"/>
              </w:rPr>
            </w:pPr>
            <w:r w:rsidRPr="00E85DAD">
              <w:rPr>
                <w:rFonts w:eastAsia="Times New Roman" w:cs="Calibri"/>
                <w:lang w:val="en-US" w:eastAsia="en-GB"/>
              </w:rPr>
              <w:t xml:space="preserve">The dissemination campaign </w:t>
            </w:r>
            <w:r w:rsidR="60C3FFBE" w:rsidRPr="00E85DAD">
              <w:rPr>
                <w:rFonts w:eastAsia="Times New Roman" w:cs="Calibri"/>
                <w:lang w:val="en-US" w:eastAsia="en-GB"/>
              </w:rPr>
              <w:t>has been</w:t>
            </w:r>
            <w:r w:rsidRPr="00E85DAD">
              <w:rPr>
                <w:rFonts w:eastAsia="Times New Roman" w:cs="Calibri"/>
                <w:lang w:val="en-US" w:eastAsia="en-GB"/>
              </w:rPr>
              <w:t xml:space="preserve"> ongoing. The brochures and printed version of NASAP </w:t>
            </w:r>
            <w:r w:rsidR="44003D4A" w:rsidRPr="00E85DAD">
              <w:rPr>
                <w:rFonts w:eastAsia="Times New Roman" w:cs="Calibri"/>
                <w:lang w:val="en-US" w:eastAsia="en-GB"/>
              </w:rPr>
              <w:t>were</w:t>
            </w:r>
            <w:r w:rsidR="295FE8F2" w:rsidRPr="00E85DAD">
              <w:rPr>
                <w:rFonts w:eastAsia="Times New Roman" w:cs="Calibri"/>
                <w:lang w:val="en-US" w:eastAsia="en-GB"/>
              </w:rPr>
              <w:t xml:space="preserve"> </w:t>
            </w:r>
            <w:r w:rsidRPr="00E85DAD">
              <w:rPr>
                <w:rFonts w:eastAsia="Times New Roman" w:cs="Calibri"/>
                <w:lang w:val="en-US" w:eastAsia="en-GB"/>
              </w:rPr>
              <w:t>shared during COP</w:t>
            </w:r>
            <w:r w:rsidR="1137C96F" w:rsidRPr="00E85DAD">
              <w:rPr>
                <w:rFonts w:eastAsia="Times New Roman" w:cs="Calibri"/>
                <w:lang w:val="en-US" w:eastAsia="en-GB"/>
              </w:rPr>
              <w:t>-29</w:t>
            </w:r>
            <w:r w:rsidRPr="00E85DAD">
              <w:rPr>
                <w:rFonts w:eastAsia="Times New Roman" w:cs="Calibri"/>
                <w:lang w:val="en-US" w:eastAsia="en-GB"/>
              </w:rPr>
              <w:t>, meetings and training. </w:t>
            </w:r>
          </w:p>
        </w:tc>
      </w:tr>
      <w:tr w:rsidR="00CE3309" w:rsidRPr="00E85DAD" w14:paraId="626F6BC2" w14:textId="77777777" w:rsidTr="79E77ACC">
        <w:trPr>
          <w:trHeight w:val="300"/>
        </w:trPr>
        <w:tc>
          <w:tcPr>
            <w:tcW w:w="13899" w:type="dxa"/>
            <w:gridSpan w:val="4"/>
            <w:tcBorders>
              <w:top w:val="single" w:sz="6" w:space="0" w:color="auto"/>
              <w:left w:val="single" w:sz="6" w:space="0" w:color="auto"/>
              <w:bottom w:val="single" w:sz="6" w:space="0" w:color="auto"/>
              <w:right w:val="single" w:sz="6" w:space="0" w:color="auto"/>
            </w:tcBorders>
            <w:hideMark/>
          </w:tcPr>
          <w:p w14:paraId="25AFC042" w14:textId="77777777" w:rsidR="00CE3309" w:rsidRPr="00E85DAD" w:rsidRDefault="00CE3309" w:rsidP="00CE3309">
            <w:pPr>
              <w:spacing w:after="0" w:line="240" w:lineRule="auto"/>
              <w:jc w:val="left"/>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Activity 1.5. M&amp;E system for the NASAP</w:t>
            </w:r>
            <w:r w:rsidRPr="00E85DAD">
              <w:rPr>
                <w:rFonts w:eastAsia="Times New Roman" w:cs="Calibri"/>
                <w:lang w:val="en-US" w:eastAsia="en-GB"/>
              </w:rPr>
              <w:t xml:space="preserve"> (ongoing) </w:t>
            </w:r>
          </w:p>
        </w:tc>
      </w:tr>
      <w:tr w:rsidR="00FB562C" w:rsidRPr="00E85DAD" w14:paraId="3D850776"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0585E798"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Activity 1.5.2.</w:t>
            </w:r>
            <w:r w:rsidRPr="00E85DAD">
              <w:rPr>
                <w:rFonts w:eastAsia="Times New Roman" w:cs="Calibri"/>
                <w:lang w:val="en-US" w:eastAsia="en-GB"/>
              </w:rPr>
              <w:t xml:space="preserve"> An online M&amp;E system for the NASAP that encompasses the identified set of indicators and will require all involved stakeholders to report into </w:t>
            </w:r>
          </w:p>
        </w:tc>
        <w:tc>
          <w:tcPr>
            <w:tcW w:w="3969" w:type="dxa"/>
            <w:tcBorders>
              <w:top w:val="single" w:sz="6" w:space="0" w:color="auto"/>
              <w:left w:val="single" w:sz="6" w:space="0" w:color="auto"/>
              <w:bottom w:val="single" w:sz="6" w:space="0" w:color="auto"/>
              <w:right w:val="single" w:sz="6" w:space="0" w:color="auto"/>
            </w:tcBorders>
            <w:hideMark/>
          </w:tcPr>
          <w:p w14:paraId="7D125D26"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Online M&amp;E system </w:t>
            </w:r>
          </w:p>
        </w:tc>
        <w:tc>
          <w:tcPr>
            <w:tcW w:w="1842" w:type="dxa"/>
            <w:tcBorders>
              <w:top w:val="single" w:sz="6" w:space="0" w:color="auto"/>
              <w:left w:val="single" w:sz="6" w:space="0" w:color="auto"/>
              <w:bottom w:val="single" w:sz="6" w:space="0" w:color="auto"/>
              <w:right w:val="single" w:sz="6" w:space="0" w:color="auto"/>
            </w:tcBorders>
            <w:hideMark/>
          </w:tcPr>
          <w:p w14:paraId="448C7E14"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Aug 2024 </w:t>
            </w:r>
          </w:p>
          <w:p w14:paraId="5CCDA818"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(Completed) </w:t>
            </w:r>
          </w:p>
        </w:tc>
        <w:tc>
          <w:tcPr>
            <w:tcW w:w="4253" w:type="dxa"/>
            <w:tcBorders>
              <w:top w:val="single" w:sz="6" w:space="0" w:color="auto"/>
              <w:left w:val="single" w:sz="6" w:space="0" w:color="auto"/>
              <w:bottom w:val="single" w:sz="6" w:space="0" w:color="auto"/>
              <w:right w:val="single" w:sz="6" w:space="0" w:color="auto"/>
            </w:tcBorders>
            <w:hideMark/>
          </w:tcPr>
          <w:p w14:paraId="58B690F6" w14:textId="5365445B"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xml:space="preserve">The draft M&amp;E system was presented to the ER on 14 September 2023. The respective expert revised </w:t>
            </w:r>
            <w:r w:rsidR="00C23877" w:rsidRPr="00E85DAD">
              <w:rPr>
                <w:rFonts w:eastAsia="Times New Roman" w:cs="Calibri"/>
                <w:lang w:val="en-US" w:eastAsia="en-GB"/>
              </w:rPr>
              <w:t>online</w:t>
            </w:r>
            <w:r w:rsidRPr="00E85DAD">
              <w:rPr>
                <w:rFonts w:eastAsia="Times New Roman" w:cs="Calibri"/>
                <w:color w:val="000000"/>
                <w:lang w:val="en-US" w:eastAsia="en-GB"/>
              </w:rPr>
              <w:t xml:space="preserve"> </w:t>
            </w:r>
            <w:r w:rsidRPr="00E85DAD">
              <w:rPr>
                <w:rFonts w:eastAsia="Times New Roman" w:cs="Calibri"/>
                <w:lang w:val="en-US" w:eastAsia="en-GB"/>
              </w:rPr>
              <w:t>M&amp;E</w:t>
            </w:r>
            <w:r w:rsidRPr="00E85DAD">
              <w:rPr>
                <w:rFonts w:eastAsia="Times New Roman" w:cs="Calibri"/>
                <w:color w:val="000000"/>
                <w:lang w:val="en-US" w:eastAsia="en-GB"/>
              </w:rPr>
              <w:t xml:space="preserve"> for the NASAP </w:t>
            </w:r>
            <w:r w:rsidRPr="00E85DAD">
              <w:rPr>
                <w:rFonts w:eastAsia="Times New Roman" w:cs="Calibri"/>
                <w:lang w:val="en-US" w:eastAsia="en-GB"/>
              </w:rPr>
              <w:t>based on</w:t>
            </w:r>
            <w:r w:rsidRPr="00E85DAD">
              <w:rPr>
                <w:rFonts w:eastAsia="Times New Roman" w:cs="Calibri"/>
                <w:color w:val="000000"/>
                <w:lang w:val="en-US" w:eastAsia="en-GB"/>
              </w:rPr>
              <w:t xml:space="preserve"> consultations with DCC in July 2024. The revisions were accepted by DCC on 28 August 2024. </w:t>
            </w:r>
          </w:p>
          <w:p w14:paraId="6EE40AF3"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w:t>
            </w:r>
          </w:p>
        </w:tc>
      </w:tr>
      <w:tr w:rsidR="00FB562C" w:rsidRPr="00E85DAD" w14:paraId="401CC685"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337C0505"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Activity 1.5.3.</w:t>
            </w:r>
            <w:r w:rsidRPr="00E85DAD">
              <w:rPr>
                <w:rFonts w:eastAsia="Times New Roman" w:cs="Calibri"/>
                <w:lang w:val="en-US" w:eastAsia="en-GB"/>
              </w:rPr>
              <w:t xml:space="preserve"> A training module on the use of M&amp;E systems and 4 two-days online training sessions to relevant stakeholders from public, private, academia and civil </w:t>
            </w:r>
            <w:r w:rsidRPr="00E85DAD">
              <w:rPr>
                <w:rFonts w:eastAsia="Times New Roman" w:cs="Calibri"/>
                <w:lang w:val="en-US" w:eastAsia="en-GB"/>
              </w:rPr>
              <w:lastRenderedPageBreak/>
              <w:t>society. The relevant staff assigned to the elaboration and implementation of the activities laid out in the NASAP. 150 staff in total are expected to receive the training. </w:t>
            </w:r>
          </w:p>
        </w:tc>
        <w:tc>
          <w:tcPr>
            <w:tcW w:w="3969" w:type="dxa"/>
            <w:tcBorders>
              <w:top w:val="single" w:sz="6" w:space="0" w:color="auto"/>
              <w:left w:val="single" w:sz="6" w:space="0" w:color="auto"/>
              <w:bottom w:val="single" w:sz="6" w:space="0" w:color="auto"/>
              <w:right w:val="single" w:sz="6" w:space="0" w:color="auto"/>
            </w:tcBorders>
            <w:hideMark/>
          </w:tcPr>
          <w:p w14:paraId="37D971C6"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lastRenderedPageBreak/>
              <w:t>Training Module on the use of M&amp;E system </w:t>
            </w:r>
          </w:p>
        </w:tc>
        <w:tc>
          <w:tcPr>
            <w:tcW w:w="1842" w:type="dxa"/>
            <w:tcBorders>
              <w:top w:val="single" w:sz="6" w:space="0" w:color="auto"/>
              <w:left w:val="single" w:sz="6" w:space="0" w:color="auto"/>
              <w:bottom w:val="single" w:sz="6" w:space="0" w:color="auto"/>
              <w:right w:val="single" w:sz="6" w:space="0" w:color="auto"/>
            </w:tcBorders>
            <w:hideMark/>
          </w:tcPr>
          <w:p w14:paraId="2BEE946B" w14:textId="46502E0E" w:rsidR="00CE3309" w:rsidRPr="00E85DAD" w:rsidRDefault="675EACE0" w:rsidP="56E64138">
            <w:pPr>
              <w:spacing w:after="0" w:line="240" w:lineRule="auto"/>
              <w:jc w:val="center"/>
              <w:textAlignment w:val="baseline"/>
              <w:rPr>
                <w:rFonts w:eastAsia="Times New Roman" w:cs="Calibri"/>
                <w:lang w:val="en-US" w:eastAsia="en-GB"/>
              </w:rPr>
            </w:pPr>
            <w:r w:rsidRPr="00E85DAD">
              <w:rPr>
                <w:rFonts w:asciiTheme="minorHAnsi" w:eastAsiaTheme="minorEastAsia" w:hAnsiTheme="minorHAnsi" w:cstheme="minorBidi"/>
                <w:lang w:val="en-US" w:eastAsia="en-GB"/>
              </w:rPr>
              <w:t xml:space="preserve">Q3 </w:t>
            </w:r>
            <w:r w:rsidR="5C05181E" w:rsidRPr="00E85DAD">
              <w:rPr>
                <w:rFonts w:asciiTheme="minorHAnsi" w:eastAsiaTheme="minorEastAsia" w:hAnsiTheme="minorHAnsi" w:cstheme="minorBidi"/>
                <w:lang w:val="en-US" w:eastAsia="en-GB"/>
              </w:rPr>
              <w:t>2025 </w:t>
            </w:r>
          </w:p>
        </w:tc>
        <w:tc>
          <w:tcPr>
            <w:tcW w:w="4253" w:type="dxa"/>
            <w:tcBorders>
              <w:top w:val="single" w:sz="6" w:space="0" w:color="auto"/>
              <w:left w:val="single" w:sz="6" w:space="0" w:color="auto"/>
              <w:bottom w:val="single" w:sz="6" w:space="0" w:color="auto"/>
              <w:right w:val="single" w:sz="6" w:space="0" w:color="auto"/>
            </w:tcBorders>
            <w:hideMark/>
          </w:tcPr>
          <w:p w14:paraId="116DE5FD" w14:textId="1E22956B" w:rsidR="00CE3309" w:rsidRPr="00305226" w:rsidRDefault="0030613A" w:rsidP="00305226">
            <w:pPr>
              <w:spacing w:after="0"/>
              <w:textAlignment w:val="baseline"/>
              <w:rPr>
                <w:rFonts w:asciiTheme="minorHAnsi" w:eastAsiaTheme="minorEastAsia" w:hAnsiTheme="minorHAnsi" w:cstheme="minorBidi"/>
                <w:lang w:val="tr-TR"/>
              </w:rPr>
            </w:pPr>
            <w:r w:rsidRPr="00E85DAD">
              <w:rPr>
                <w:rFonts w:asciiTheme="minorHAnsi" w:eastAsiaTheme="minorEastAsia" w:hAnsiTheme="minorHAnsi" w:cstheme="minorBidi"/>
                <w:lang w:val="en-US" w:eastAsia="en-GB"/>
              </w:rPr>
              <w:t xml:space="preserve">The first online training session was organized on 5-6 November 2024. The second 2-day online training was organised on 10-11 February 2025. The third 2-day online training </w:t>
            </w:r>
            <w:r w:rsidRPr="00E85DAD">
              <w:rPr>
                <w:rFonts w:asciiTheme="minorHAnsi" w:eastAsiaTheme="minorEastAsia" w:hAnsiTheme="minorHAnsi" w:cstheme="minorBidi"/>
                <w:lang w:val="en-US" w:eastAsia="en-GB"/>
              </w:rPr>
              <w:lastRenderedPageBreak/>
              <w:t>was completed on 5-6 March 2025. The 4th training was completed on 15-16 September 2025. The training was merged with the Consultative Meeting under A.3.2.5 which was held on 17 September 2025.</w:t>
            </w:r>
            <w:r w:rsidR="00494312">
              <w:rPr>
                <w:rFonts w:asciiTheme="minorHAnsi" w:eastAsiaTheme="minorEastAsia" w:hAnsiTheme="minorHAnsi" w:cstheme="minorBidi"/>
                <w:lang w:val="en-US" w:eastAsia="en-GB"/>
              </w:rPr>
              <w:t xml:space="preserve"> </w:t>
            </w:r>
            <w:r w:rsidRPr="00E85DAD">
              <w:rPr>
                <w:rFonts w:asciiTheme="minorHAnsi" w:eastAsiaTheme="minorEastAsia" w:hAnsiTheme="minorHAnsi" w:cstheme="minorBidi"/>
                <w:lang w:val="en-US" w:eastAsia="en-GB"/>
              </w:rPr>
              <w:t>The NASAP guideline and training module have been approved by DCC</w:t>
            </w:r>
            <w:r w:rsidR="00AE2870">
              <w:rPr>
                <w:rFonts w:asciiTheme="minorHAnsi" w:eastAsiaTheme="minorEastAsia" w:hAnsiTheme="minorHAnsi" w:cstheme="minorBidi"/>
                <w:lang w:val="en-US" w:eastAsia="en-GB"/>
              </w:rPr>
              <w:t xml:space="preserve">. </w:t>
            </w:r>
            <w:r w:rsidR="00305226" w:rsidRPr="00305226">
              <w:rPr>
                <w:rFonts w:asciiTheme="minorHAnsi" w:eastAsiaTheme="minorEastAsia" w:hAnsiTheme="minorHAnsi" w:cstheme="minorBidi"/>
                <w:lang w:val="tr-TR"/>
              </w:rPr>
              <w:t xml:space="preserve">Please refer to </w:t>
            </w:r>
            <w:r w:rsidR="00305226" w:rsidRPr="00305226">
              <w:rPr>
                <w:rFonts w:asciiTheme="minorHAnsi" w:eastAsiaTheme="minorEastAsia" w:hAnsiTheme="minorHAnsi" w:cstheme="minorBidi"/>
                <w:b/>
                <w:bCs/>
                <w:lang w:val="tr-TR"/>
              </w:rPr>
              <w:t>Annex 06</w:t>
            </w:r>
            <w:r w:rsidR="00305226" w:rsidRPr="00305226">
              <w:rPr>
                <w:rFonts w:asciiTheme="minorHAnsi" w:eastAsiaTheme="minorEastAsia" w:hAnsiTheme="minorHAnsi" w:cstheme="minorBidi"/>
                <w:lang w:val="tr-TR"/>
              </w:rPr>
              <w:t xml:space="preserve"> for the M&amp;E system guidelines; please also refer to </w:t>
            </w:r>
            <w:r w:rsidR="00305226" w:rsidRPr="00305226">
              <w:rPr>
                <w:rFonts w:asciiTheme="minorHAnsi" w:eastAsiaTheme="minorEastAsia" w:hAnsiTheme="minorHAnsi" w:cstheme="minorBidi"/>
                <w:b/>
                <w:bCs/>
                <w:lang w:val="tr-TR"/>
              </w:rPr>
              <w:t xml:space="preserve">Annex 18 </w:t>
            </w:r>
            <w:r w:rsidR="00305226" w:rsidRPr="00305226">
              <w:rPr>
                <w:rFonts w:asciiTheme="minorHAnsi" w:eastAsiaTheme="minorEastAsia" w:hAnsiTheme="minorHAnsi" w:cstheme="minorBidi"/>
                <w:lang w:val="tr-TR"/>
              </w:rPr>
              <w:t>for the agenda, presentation, certificates, and participation list.</w:t>
            </w:r>
          </w:p>
        </w:tc>
      </w:tr>
      <w:tr w:rsidR="00FB562C" w:rsidRPr="00E85DAD" w14:paraId="17F049A2"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2AF8AB38"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lastRenderedPageBreak/>
              <w:t>Activity 1.5.4.</w:t>
            </w:r>
            <w:r w:rsidRPr="00E85DAD">
              <w:rPr>
                <w:rFonts w:eastAsia="Times New Roman" w:cs="Calibri"/>
                <w:lang w:val="en-US" w:eastAsia="en-GB"/>
              </w:rPr>
              <w:t xml:space="preserve"> A regular review of the priorities and activities identified in the NASAP to assess progress, effectiveness and gaps. The review process will consist of one baseline assessment and 1 annual progress evaluations during the lifetime of the project. </w:t>
            </w:r>
          </w:p>
        </w:tc>
        <w:tc>
          <w:tcPr>
            <w:tcW w:w="3969" w:type="dxa"/>
            <w:tcBorders>
              <w:top w:val="single" w:sz="6" w:space="0" w:color="auto"/>
              <w:left w:val="single" w:sz="6" w:space="0" w:color="auto"/>
              <w:bottom w:val="single" w:sz="6" w:space="0" w:color="auto"/>
              <w:right w:val="single" w:sz="6" w:space="0" w:color="auto"/>
            </w:tcBorders>
            <w:hideMark/>
          </w:tcPr>
          <w:p w14:paraId="20CD4116"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Baseline assessment/ Annual Progress Evaluation </w:t>
            </w:r>
          </w:p>
        </w:tc>
        <w:tc>
          <w:tcPr>
            <w:tcW w:w="1842" w:type="dxa"/>
            <w:tcBorders>
              <w:top w:val="single" w:sz="6" w:space="0" w:color="auto"/>
              <w:left w:val="single" w:sz="6" w:space="0" w:color="auto"/>
              <w:bottom w:val="single" w:sz="6" w:space="0" w:color="auto"/>
              <w:right w:val="single" w:sz="6" w:space="0" w:color="auto"/>
            </w:tcBorders>
            <w:hideMark/>
          </w:tcPr>
          <w:p w14:paraId="7D46B63D" w14:textId="0D03A389" w:rsidR="00CE3309" w:rsidRPr="00E85DAD" w:rsidRDefault="002829C2"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Q3 2025</w:t>
            </w:r>
            <w:r w:rsidR="00CE3309" w:rsidRPr="00E85DAD">
              <w:rPr>
                <w:rFonts w:eastAsia="Times New Roman" w:cs="Calibri"/>
                <w:lang w:val="en-US" w:eastAsia="en-GB"/>
              </w:rPr>
              <w:t> </w:t>
            </w:r>
          </w:p>
        </w:tc>
        <w:tc>
          <w:tcPr>
            <w:tcW w:w="4253" w:type="dxa"/>
            <w:tcBorders>
              <w:top w:val="single" w:sz="6" w:space="0" w:color="auto"/>
              <w:left w:val="single" w:sz="6" w:space="0" w:color="auto"/>
              <w:bottom w:val="single" w:sz="6" w:space="0" w:color="auto"/>
              <w:right w:val="single" w:sz="6" w:space="0" w:color="auto"/>
            </w:tcBorders>
            <w:hideMark/>
          </w:tcPr>
          <w:p w14:paraId="1CCA4CC8" w14:textId="171085DF" w:rsidR="00CE3309" w:rsidRPr="00E85DAD" w:rsidRDefault="5C05181E" w:rsidP="56E64138">
            <w:pPr>
              <w:spacing w:after="0" w:line="240" w:lineRule="auto"/>
              <w:textAlignment w:val="baseline"/>
              <w:rPr>
                <w:rFonts w:cs="Calibri"/>
                <w:lang w:val="en-US"/>
              </w:rPr>
            </w:pPr>
            <w:r w:rsidRPr="00E85DAD">
              <w:rPr>
                <w:rFonts w:eastAsia="Times New Roman" w:cs="Calibri"/>
                <w:lang w:val="en-US" w:eastAsia="en-GB"/>
              </w:rPr>
              <w:t>A preliminary meeting was held with the software expert. The activity completion date ha</w:t>
            </w:r>
            <w:r w:rsidR="54457B0E" w:rsidRPr="00E85DAD">
              <w:rPr>
                <w:rFonts w:eastAsia="Times New Roman" w:cs="Calibri"/>
                <w:lang w:val="en-US" w:eastAsia="en-GB"/>
              </w:rPr>
              <w:t>d</w:t>
            </w:r>
            <w:r w:rsidRPr="00E85DAD">
              <w:rPr>
                <w:rFonts w:eastAsia="Times New Roman" w:cs="Calibri"/>
                <w:lang w:val="en-US" w:eastAsia="en-GB"/>
              </w:rPr>
              <w:t xml:space="preserve"> been revised as December 2024. </w:t>
            </w:r>
            <w:r w:rsidR="6856CECE" w:rsidRPr="00E85DAD">
              <w:rPr>
                <w:rFonts w:asciiTheme="minorHAnsi" w:eastAsiaTheme="minorEastAsia" w:hAnsiTheme="minorHAnsi" w:cstheme="minorBidi"/>
                <w:lang w:val="en-US" w:eastAsia="en-GB"/>
              </w:rPr>
              <w:t xml:space="preserve"> Menti questions and reviews on the system were received during the 4 two-day training.</w:t>
            </w:r>
          </w:p>
        </w:tc>
      </w:tr>
      <w:tr w:rsidR="00FB562C" w:rsidRPr="00E85DAD" w14:paraId="3B275880"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78458F6F"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Activity 1.5.5.</w:t>
            </w:r>
            <w:r w:rsidRPr="00E85DAD">
              <w:rPr>
                <w:rFonts w:eastAsia="Times New Roman" w:cs="Calibri"/>
                <w:lang w:val="en-US" w:eastAsia="en-GB"/>
              </w:rPr>
              <w:t xml:space="preserve"> Outreach of the NASAP and the progress reports at national level through national communications and various media tools. </w:t>
            </w:r>
          </w:p>
        </w:tc>
        <w:tc>
          <w:tcPr>
            <w:tcW w:w="3969" w:type="dxa"/>
            <w:tcBorders>
              <w:top w:val="single" w:sz="6" w:space="0" w:color="auto"/>
              <w:left w:val="single" w:sz="6" w:space="0" w:color="auto"/>
              <w:bottom w:val="single" w:sz="6" w:space="0" w:color="auto"/>
              <w:right w:val="single" w:sz="6" w:space="0" w:color="auto"/>
            </w:tcBorders>
            <w:hideMark/>
          </w:tcPr>
          <w:p w14:paraId="1F9C8F62"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Outreach </w:t>
            </w:r>
          </w:p>
        </w:tc>
        <w:tc>
          <w:tcPr>
            <w:tcW w:w="1842" w:type="dxa"/>
            <w:tcBorders>
              <w:top w:val="single" w:sz="6" w:space="0" w:color="auto"/>
              <w:left w:val="single" w:sz="6" w:space="0" w:color="auto"/>
              <w:bottom w:val="single" w:sz="6" w:space="0" w:color="auto"/>
              <w:right w:val="single" w:sz="6" w:space="0" w:color="auto"/>
            </w:tcBorders>
            <w:hideMark/>
          </w:tcPr>
          <w:p w14:paraId="54357865" w14:textId="5FA56714" w:rsidR="00CE3309" w:rsidRPr="00E85DAD" w:rsidRDefault="6483D93F" w:rsidP="56E64138">
            <w:pPr>
              <w:spacing w:after="0" w:line="240" w:lineRule="auto"/>
              <w:rPr>
                <w:rFonts w:eastAsia="Times New Roman" w:cs="Calibri"/>
                <w:lang w:val="en-US" w:eastAsia="en-GB"/>
              </w:rPr>
            </w:pPr>
            <w:r w:rsidRPr="00E85DAD">
              <w:rPr>
                <w:rFonts w:eastAsia="Times New Roman" w:cs="Calibri"/>
                <w:lang w:val="en-US" w:eastAsia="en-GB"/>
              </w:rPr>
              <w:t>Q3 2025</w:t>
            </w:r>
            <w:r w:rsidR="5C05181E" w:rsidRPr="00E85DAD">
              <w:rPr>
                <w:rFonts w:eastAsia="Times New Roman" w:cs="Calibri"/>
                <w:lang w:val="en-US" w:eastAsia="en-GB"/>
              </w:rPr>
              <w:t> </w:t>
            </w:r>
          </w:p>
        </w:tc>
        <w:tc>
          <w:tcPr>
            <w:tcW w:w="4253" w:type="dxa"/>
            <w:tcBorders>
              <w:top w:val="single" w:sz="6" w:space="0" w:color="auto"/>
              <w:left w:val="single" w:sz="6" w:space="0" w:color="auto"/>
              <w:bottom w:val="single" w:sz="6" w:space="0" w:color="auto"/>
              <w:right w:val="single" w:sz="6" w:space="0" w:color="auto"/>
            </w:tcBorders>
            <w:hideMark/>
          </w:tcPr>
          <w:p w14:paraId="225893B5" w14:textId="6BBA0C44" w:rsidR="00CE3309" w:rsidRPr="00E85DAD" w:rsidRDefault="128567C6" w:rsidP="56E64138">
            <w:pPr>
              <w:spacing w:after="0" w:line="240" w:lineRule="auto"/>
              <w:rPr>
                <w:rFonts w:eastAsia="Times New Roman" w:cs="Calibri"/>
                <w:lang w:val="en-US" w:eastAsia="en-GB"/>
              </w:rPr>
            </w:pPr>
            <w:r w:rsidRPr="00E85DAD">
              <w:rPr>
                <w:rFonts w:eastAsia="Times New Roman" w:cs="Calibri"/>
                <w:lang w:val="en-US" w:eastAsia="en-GB"/>
              </w:rPr>
              <w:t>NASAP was disseminated during COP-29 as well as the sectoral training in the provinces and 7 one-day conferences. It continues to be disseminated on the project website and through human stories.</w:t>
            </w:r>
          </w:p>
        </w:tc>
      </w:tr>
      <w:tr w:rsidR="00CE3309" w:rsidRPr="00E85DAD" w14:paraId="5DC2F006" w14:textId="77777777" w:rsidTr="79E77ACC">
        <w:trPr>
          <w:trHeight w:val="300"/>
        </w:trPr>
        <w:tc>
          <w:tcPr>
            <w:tcW w:w="13899" w:type="dxa"/>
            <w:gridSpan w:val="4"/>
            <w:tcBorders>
              <w:top w:val="single" w:sz="6" w:space="0" w:color="auto"/>
              <w:left w:val="single" w:sz="6" w:space="0" w:color="auto"/>
              <w:bottom w:val="single" w:sz="6" w:space="0" w:color="auto"/>
              <w:right w:val="single" w:sz="6" w:space="0" w:color="auto"/>
            </w:tcBorders>
            <w:hideMark/>
          </w:tcPr>
          <w:p w14:paraId="6F7B06DB" w14:textId="77777777" w:rsidR="00CE3309" w:rsidRPr="00E85DAD" w:rsidRDefault="00CE3309" w:rsidP="00CE3309">
            <w:pPr>
              <w:spacing w:after="0" w:line="240" w:lineRule="auto"/>
              <w:jc w:val="left"/>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Activity 1.6. Climate financing strategy for the NASAP </w:t>
            </w:r>
            <w:r w:rsidRPr="00E85DAD">
              <w:rPr>
                <w:rFonts w:eastAsia="Times New Roman" w:cs="Calibri"/>
                <w:lang w:val="en-US" w:eastAsia="en-GB"/>
              </w:rPr>
              <w:t> </w:t>
            </w:r>
          </w:p>
        </w:tc>
      </w:tr>
      <w:tr w:rsidR="00FB562C" w:rsidRPr="00E85DAD" w14:paraId="595C14C2"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1A7F08BF"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 xml:space="preserve">Activity 1.6.1. </w:t>
            </w:r>
            <w:r w:rsidRPr="00E85DAD">
              <w:rPr>
                <w:rFonts w:eastAsia="Times New Roman" w:cs="Calibri"/>
                <w:lang w:val="en-US" w:eastAsia="en-GB"/>
              </w:rPr>
              <w:t xml:space="preserve">A desk review (i) to take stock of existing and expected future climate financing mechanisms at international and national level, (ii) to analyze climate financing strategies of selected EU member states with national </w:t>
            </w:r>
            <w:r w:rsidRPr="00E85DAD">
              <w:rPr>
                <w:rFonts w:eastAsia="Times New Roman" w:cs="Calibri"/>
                <w:lang w:val="en-US" w:eastAsia="en-GB"/>
              </w:rPr>
              <w:lastRenderedPageBreak/>
              <w:t>adaptation strategies, and (iii) to evaluate existing finance mechanisms for other themes for best practices and lessons learned. </w:t>
            </w:r>
          </w:p>
        </w:tc>
        <w:tc>
          <w:tcPr>
            <w:tcW w:w="3969" w:type="dxa"/>
            <w:tcBorders>
              <w:top w:val="single" w:sz="6" w:space="0" w:color="auto"/>
              <w:left w:val="single" w:sz="6" w:space="0" w:color="auto"/>
              <w:bottom w:val="single" w:sz="6" w:space="0" w:color="auto"/>
              <w:right w:val="single" w:sz="6" w:space="0" w:color="auto"/>
            </w:tcBorders>
            <w:hideMark/>
          </w:tcPr>
          <w:p w14:paraId="167F56D0"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lastRenderedPageBreak/>
              <w:t>Desk review </w:t>
            </w:r>
          </w:p>
        </w:tc>
        <w:tc>
          <w:tcPr>
            <w:tcW w:w="1842" w:type="dxa"/>
            <w:tcBorders>
              <w:top w:val="single" w:sz="6" w:space="0" w:color="auto"/>
              <w:left w:val="single" w:sz="6" w:space="0" w:color="auto"/>
              <w:bottom w:val="single" w:sz="6" w:space="0" w:color="auto"/>
              <w:right w:val="single" w:sz="6" w:space="0" w:color="auto"/>
            </w:tcBorders>
            <w:hideMark/>
          </w:tcPr>
          <w:p w14:paraId="2E3231B8"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February 2022 </w:t>
            </w:r>
          </w:p>
          <w:p w14:paraId="56AA369C"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(completed) </w:t>
            </w:r>
          </w:p>
        </w:tc>
        <w:tc>
          <w:tcPr>
            <w:tcW w:w="4253" w:type="dxa"/>
            <w:tcBorders>
              <w:top w:val="single" w:sz="6" w:space="0" w:color="auto"/>
              <w:left w:val="single" w:sz="6" w:space="0" w:color="auto"/>
              <w:bottom w:val="single" w:sz="6" w:space="0" w:color="auto"/>
              <w:right w:val="single" w:sz="6" w:space="0" w:color="auto"/>
            </w:tcBorders>
            <w:hideMark/>
          </w:tcPr>
          <w:p w14:paraId="5AFDE58C"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xml:space="preserve">The draft working paper was submitted on 8 February 2022.  The comments from ER were received on 27 May 2022. The revised document, along with its translation, was submitted on 27 July 2022. It was approved on </w:t>
            </w:r>
            <w:r w:rsidRPr="00E85DAD">
              <w:rPr>
                <w:rFonts w:eastAsia="Times New Roman" w:cs="Calibri"/>
                <w:lang w:val="en-US" w:eastAsia="en-GB"/>
              </w:rPr>
              <w:lastRenderedPageBreak/>
              <w:t>4 October 2022. The final report was submitted as an annex to</w:t>
            </w:r>
            <w:r w:rsidRPr="00E85DAD">
              <w:rPr>
                <w:rFonts w:eastAsia="Times New Roman" w:cs="Calibri"/>
                <w:b/>
                <w:bCs/>
                <w:lang w:val="en-US" w:eastAsia="en-GB"/>
              </w:rPr>
              <w:t xml:space="preserve"> </w:t>
            </w:r>
            <w:r w:rsidRPr="00E85DAD">
              <w:rPr>
                <w:rFonts w:eastAsia="Times New Roman" w:cs="Calibri"/>
                <w:lang w:val="en-US" w:eastAsia="en-GB"/>
              </w:rPr>
              <w:t>AR7. </w:t>
            </w:r>
          </w:p>
        </w:tc>
      </w:tr>
      <w:tr w:rsidR="00FB562C" w:rsidRPr="00E85DAD" w14:paraId="67BAE5C5"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3C953BB5"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lastRenderedPageBreak/>
              <w:t xml:space="preserve">Activity 1.6.2. </w:t>
            </w:r>
            <w:r w:rsidRPr="00E85DAD">
              <w:rPr>
                <w:rFonts w:eastAsia="Times New Roman" w:cs="Calibri"/>
                <w:lang w:val="en-US" w:eastAsia="en-GB"/>
              </w:rPr>
              <w:t>5 one-day consultative meetings with the participation of the relevant public, private, academic and civil society stakeholders from priority sectors to discuss existing and expected future financial models and mechanisms and priorities for climate financing. Meetings will be held in Ankara; 20 to 30 representatives are expected to attend each meeting. </w:t>
            </w:r>
          </w:p>
        </w:tc>
        <w:tc>
          <w:tcPr>
            <w:tcW w:w="3969" w:type="dxa"/>
            <w:tcBorders>
              <w:top w:val="single" w:sz="6" w:space="0" w:color="auto"/>
              <w:left w:val="single" w:sz="6" w:space="0" w:color="auto"/>
              <w:bottom w:val="single" w:sz="6" w:space="0" w:color="auto"/>
              <w:right w:val="single" w:sz="6" w:space="0" w:color="auto"/>
            </w:tcBorders>
            <w:hideMark/>
          </w:tcPr>
          <w:p w14:paraId="44205171"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5 1-day consultative meetings </w:t>
            </w:r>
          </w:p>
        </w:tc>
        <w:tc>
          <w:tcPr>
            <w:tcW w:w="1842" w:type="dxa"/>
            <w:tcBorders>
              <w:top w:val="single" w:sz="6" w:space="0" w:color="auto"/>
              <w:left w:val="single" w:sz="6" w:space="0" w:color="auto"/>
              <w:bottom w:val="single" w:sz="6" w:space="0" w:color="auto"/>
              <w:right w:val="single" w:sz="6" w:space="0" w:color="auto"/>
            </w:tcBorders>
            <w:hideMark/>
          </w:tcPr>
          <w:p w14:paraId="26E128DB"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November 2022 </w:t>
            </w:r>
          </w:p>
          <w:p w14:paraId="26E91401"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(completed) </w:t>
            </w:r>
          </w:p>
        </w:tc>
        <w:tc>
          <w:tcPr>
            <w:tcW w:w="4253" w:type="dxa"/>
            <w:tcBorders>
              <w:top w:val="single" w:sz="6" w:space="0" w:color="auto"/>
              <w:left w:val="single" w:sz="6" w:space="0" w:color="auto"/>
              <w:bottom w:val="single" w:sz="6" w:space="0" w:color="auto"/>
              <w:right w:val="single" w:sz="6" w:space="0" w:color="auto"/>
            </w:tcBorders>
            <w:hideMark/>
          </w:tcPr>
          <w:p w14:paraId="56B137EA" w14:textId="7124612D"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xml:space="preserve">Consultative meetings under this activity were held </w:t>
            </w:r>
            <w:r w:rsidR="00633FA5" w:rsidRPr="00E85DAD">
              <w:rPr>
                <w:rFonts w:eastAsia="Times New Roman" w:cs="Calibri"/>
                <w:lang w:val="en-US" w:eastAsia="en-GB"/>
              </w:rPr>
              <w:t>on</w:t>
            </w:r>
            <w:r w:rsidRPr="00E85DAD">
              <w:rPr>
                <w:rFonts w:eastAsia="Times New Roman" w:cs="Calibri"/>
                <w:lang w:val="en-US" w:eastAsia="en-GB"/>
              </w:rPr>
              <w:t xml:space="preserve"> 10-14 October 2022. The meeting report was submitted for review on 6 December 2022 and approved by ER on 10 January 2023. The translation of the report was submitted for comment on 22 May 2023 and approved on 17 July 2023. The final report was submitted as an annex to</w:t>
            </w:r>
            <w:r w:rsidRPr="00E85DAD">
              <w:rPr>
                <w:rFonts w:eastAsia="Times New Roman" w:cs="Calibri"/>
                <w:b/>
                <w:bCs/>
                <w:lang w:val="en-US" w:eastAsia="en-GB"/>
              </w:rPr>
              <w:t xml:space="preserve"> </w:t>
            </w:r>
            <w:r w:rsidRPr="00E85DAD">
              <w:rPr>
                <w:rFonts w:eastAsia="Times New Roman" w:cs="Calibri"/>
                <w:lang w:val="en-US" w:eastAsia="en-GB"/>
              </w:rPr>
              <w:t>AR7. </w:t>
            </w:r>
          </w:p>
        </w:tc>
      </w:tr>
      <w:tr w:rsidR="00FB562C" w:rsidRPr="00E85DAD" w14:paraId="0281CA1A"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080DA7A3"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 xml:space="preserve">Activity 1.6.3 </w:t>
            </w:r>
            <w:r w:rsidRPr="00E85DAD">
              <w:rPr>
                <w:rFonts w:eastAsia="Times New Roman" w:cs="Calibri"/>
                <w:lang w:val="en-US" w:eastAsia="en-GB"/>
              </w:rPr>
              <w:t>A financing framework including (i) objectives, (ii) trend analysis of past climate financing and future scenarios, (iii) sector specific financing and budgets for the priority sectors, (iv) resource availability from the public, private sectors, at national and international level, and (v) modalities and institutional arrangements </w:t>
            </w:r>
          </w:p>
        </w:tc>
        <w:tc>
          <w:tcPr>
            <w:tcW w:w="3969" w:type="dxa"/>
            <w:tcBorders>
              <w:top w:val="single" w:sz="6" w:space="0" w:color="auto"/>
              <w:left w:val="single" w:sz="6" w:space="0" w:color="auto"/>
              <w:bottom w:val="single" w:sz="6" w:space="0" w:color="auto"/>
              <w:right w:val="single" w:sz="6" w:space="0" w:color="auto"/>
            </w:tcBorders>
            <w:hideMark/>
          </w:tcPr>
          <w:p w14:paraId="0EE4CF5E"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A financing framework </w:t>
            </w:r>
          </w:p>
        </w:tc>
        <w:tc>
          <w:tcPr>
            <w:tcW w:w="1842" w:type="dxa"/>
            <w:tcBorders>
              <w:top w:val="single" w:sz="6" w:space="0" w:color="auto"/>
              <w:left w:val="single" w:sz="6" w:space="0" w:color="auto"/>
              <w:bottom w:val="single" w:sz="6" w:space="0" w:color="auto"/>
              <w:right w:val="single" w:sz="6" w:space="0" w:color="auto"/>
            </w:tcBorders>
            <w:hideMark/>
          </w:tcPr>
          <w:p w14:paraId="7AF3F0A2"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December 2022 </w:t>
            </w:r>
          </w:p>
          <w:p w14:paraId="7B636C7C"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(completed) </w:t>
            </w:r>
          </w:p>
        </w:tc>
        <w:tc>
          <w:tcPr>
            <w:tcW w:w="4253" w:type="dxa"/>
            <w:tcBorders>
              <w:top w:val="single" w:sz="6" w:space="0" w:color="auto"/>
              <w:left w:val="single" w:sz="6" w:space="0" w:color="auto"/>
              <w:bottom w:val="single" w:sz="6" w:space="0" w:color="auto"/>
              <w:right w:val="single" w:sz="6" w:space="0" w:color="auto"/>
            </w:tcBorders>
            <w:hideMark/>
          </w:tcPr>
          <w:p w14:paraId="3045D825" w14:textId="34218E30" w:rsidR="00CE3309" w:rsidRPr="00E85DAD" w:rsidRDefault="3C2769AF" w:rsidP="14B71499">
            <w:pPr>
              <w:spacing w:after="0" w:line="240" w:lineRule="auto"/>
              <w:textAlignment w:val="baseline"/>
              <w:rPr>
                <w:rFonts w:eastAsia="Times New Roman" w:cs="Calibri"/>
                <w:lang w:val="en-US" w:eastAsia="en-GB"/>
              </w:rPr>
            </w:pPr>
            <w:r w:rsidRPr="00E85DAD">
              <w:rPr>
                <w:rFonts w:eastAsia="Times New Roman" w:cs="Calibri"/>
                <w:lang w:val="en-US" w:eastAsia="en-GB"/>
              </w:rPr>
              <w:t>Financial framework studies </w:t>
            </w:r>
            <w:r w:rsidR="626A50FB" w:rsidRPr="00E85DAD">
              <w:rPr>
                <w:rFonts w:eastAsia="Times New Roman" w:cs="Calibri"/>
                <w:lang w:val="en-US" w:eastAsia="en-GB"/>
              </w:rPr>
              <w:t>were</w:t>
            </w:r>
            <w:r w:rsidRPr="00E85DAD">
              <w:rPr>
                <w:rFonts w:eastAsia="Times New Roman" w:cs="Calibri"/>
                <w:lang w:val="en-US" w:eastAsia="en-GB"/>
              </w:rPr>
              <w:t xml:space="preserve"> initiated on 9 February 2022 to collect data. The report was submitted on 13 December 2022 and </w:t>
            </w:r>
            <w:r w:rsidR="00C23877" w:rsidRPr="00E85DAD">
              <w:rPr>
                <w:rFonts w:eastAsia="Times New Roman" w:cs="Calibri"/>
                <w:lang w:val="en-US" w:eastAsia="en-GB"/>
              </w:rPr>
              <w:t>received comments</w:t>
            </w:r>
            <w:r w:rsidRPr="00E85DAD">
              <w:rPr>
                <w:rFonts w:eastAsia="Times New Roman" w:cs="Calibri"/>
                <w:lang w:val="en-US" w:eastAsia="en-GB"/>
              </w:rPr>
              <w:t xml:space="preserve"> on 21 March 2023. The revised document was submitted on 11 April 2023 and approved by the ER on 22 August 2023. </w:t>
            </w:r>
          </w:p>
        </w:tc>
      </w:tr>
      <w:tr w:rsidR="00FB562C" w:rsidRPr="00E85DAD" w14:paraId="24782AFD"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483305EF"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Activity 1.6.4.</w:t>
            </w:r>
            <w:r w:rsidRPr="00E85DAD">
              <w:rPr>
                <w:rFonts w:eastAsia="Times New Roman" w:cs="Calibri"/>
                <w:lang w:val="en-US" w:eastAsia="en-GB"/>
              </w:rPr>
              <w:t xml:space="preserve"> A climate finance action plan for priority sectors including (i) institutional responsibilities, (ii) scenarios with total cost needed as per the NASAP, resources likely to be available, (iii) assessments of benefits of adaptation activities, (iv) recommendation for phasing, and (v) any </w:t>
            </w:r>
            <w:r w:rsidRPr="00E85DAD">
              <w:rPr>
                <w:rFonts w:eastAsia="Times New Roman" w:cs="Calibri"/>
                <w:lang w:val="en-US" w:eastAsia="en-GB"/>
              </w:rPr>
              <w:lastRenderedPageBreak/>
              <w:t>institutional reform or innovation required to manage climate funding in the sector, including an assessment of capacities and limitations. </w:t>
            </w:r>
          </w:p>
        </w:tc>
        <w:tc>
          <w:tcPr>
            <w:tcW w:w="3969" w:type="dxa"/>
            <w:tcBorders>
              <w:top w:val="single" w:sz="6" w:space="0" w:color="auto"/>
              <w:left w:val="single" w:sz="6" w:space="0" w:color="auto"/>
              <w:bottom w:val="single" w:sz="6" w:space="0" w:color="auto"/>
              <w:right w:val="single" w:sz="6" w:space="0" w:color="auto"/>
            </w:tcBorders>
            <w:hideMark/>
          </w:tcPr>
          <w:p w14:paraId="68778E65"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lastRenderedPageBreak/>
              <w:t>Climate finance action plan </w:t>
            </w:r>
          </w:p>
        </w:tc>
        <w:tc>
          <w:tcPr>
            <w:tcW w:w="1842" w:type="dxa"/>
            <w:tcBorders>
              <w:top w:val="single" w:sz="6" w:space="0" w:color="auto"/>
              <w:left w:val="single" w:sz="6" w:space="0" w:color="auto"/>
              <w:bottom w:val="single" w:sz="6" w:space="0" w:color="auto"/>
              <w:right w:val="single" w:sz="6" w:space="0" w:color="auto"/>
            </w:tcBorders>
            <w:hideMark/>
          </w:tcPr>
          <w:p w14:paraId="4D9EB11A"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March 2023 (completed) </w:t>
            </w:r>
          </w:p>
          <w:p w14:paraId="5BFD0850"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 </w:t>
            </w:r>
          </w:p>
        </w:tc>
        <w:tc>
          <w:tcPr>
            <w:tcW w:w="4253" w:type="dxa"/>
            <w:tcBorders>
              <w:top w:val="single" w:sz="6" w:space="0" w:color="auto"/>
              <w:left w:val="single" w:sz="6" w:space="0" w:color="auto"/>
              <w:bottom w:val="single" w:sz="6" w:space="0" w:color="auto"/>
              <w:right w:val="single" w:sz="6" w:space="0" w:color="auto"/>
            </w:tcBorders>
            <w:hideMark/>
          </w:tcPr>
          <w:p w14:paraId="1534C50C" w14:textId="18A128F0" w:rsidR="00CE3309" w:rsidRPr="00E85DAD" w:rsidRDefault="71F3A80C"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Studies to collect data</w:t>
            </w:r>
            <w:r w:rsidR="1927C5D7" w:rsidRPr="00E85DAD">
              <w:rPr>
                <w:rFonts w:eastAsia="Times New Roman" w:cs="Calibri"/>
                <w:lang w:val="en-US" w:eastAsia="en-GB"/>
              </w:rPr>
              <w:t xml:space="preserve"> </w:t>
            </w:r>
            <w:r w:rsidR="00C23877" w:rsidRPr="00E85DAD">
              <w:rPr>
                <w:rFonts w:eastAsia="Times New Roman" w:cs="Calibri"/>
                <w:lang w:val="en-US" w:eastAsia="en-GB"/>
              </w:rPr>
              <w:t>were</w:t>
            </w:r>
            <w:r w:rsidRPr="00E85DAD">
              <w:rPr>
                <w:rFonts w:eastAsia="Times New Roman" w:cs="Calibri"/>
                <w:lang w:val="en-US" w:eastAsia="en-GB"/>
              </w:rPr>
              <w:t xml:space="preserve"> initiated in September 2022. The anal</w:t>
            </w:r>
            <w:r w:rsidR="3C2CA786" w:rsidRPr="00E85DAD">
              <w:rPr>
                <w:rFonts w:eastAsia="Times New Roman" w:cs="Calibri"/>
                <w:lang w:val="en-US" w:eastAsia="en-GB"/>
              </w:rPr>
              <w:t>y</w:t>
            </w:r>
            <w:r w:rsidRPr="00E85DAD">
              <w:rPr>
                <w:rFonts w:eastAsia="Times New Roman" w:cs="Calibri"/>
                <w:lang w:val="en-US" w:eastAsia="en-GB"/>
              </w:rPr>
              <w:t xml:space="preserve">sis report was submitted for review on 10 January 2023. Comments were received on 20 February 2023, revisions were made in line with the comments, submitted for approval on 22 March 2023 and approved on 22 March 2023. The translation of </w:t>
            </w:r>
            <w:r w:rsidRPr="00E85DAD">
              <w:rPr>
                <w:rFonts w:eastAsia="Times New Roman" w:cs="Calibri"/>
                <w:lang w:val="en-US" w:eastAsia="en-GB"/>
              </w:rPr>
              <w:lastRenderedPageBreak/>
              <w:t>the document was submitted for review on 9 May 2023 and approved on 24 July 2023. The final report was submitted as an annex to</w:t>
            </w:r>
            <w:r w:rsidRPr="00E85DAD">
              <w:rPr>
                <w:rFonts w:eastAsia="Times New Roman" w:cs="Calibri"/>
                <w:b/>
                <w:bCs/>
                <w:lang w:val="en-US" w:eastAsia="en-GB"/>
              </w:rPr>
              <w:t xml:space="preserve"> </w:t>
            </w:r>
            <w:r w:rsidRPr="00E85DAD">
              <w:rPr>
                <w:rFonts w:eastAsia="Times New Roman" w:cs="Calibri"/>
                <w:lang w:val="en-US" w:eastAsia="en-GB"/>
              </w:rPr>
              <w:t>AR7.  </w:t>
            </w:r>
          </w:p>
        </w:tc>
      </w:tr>
      <w:tr w:rsidR="00FB562C" w:rsidRPr="00E85DAD" w14:paraId="7DB87ED8"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3115E648"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lastRenderedPageBreak/>
              <w:t>Activity 1.6.5.</w:t>
            </w:r>
            <w:r w:rsidRPr="00E85DAD">
              <w:rPr>
                <w:rFonts w:eastAsia="Times New Roman" w:cs="Calibri"/>
                <w:lang w:val="en-US" w:eastAsia="en-GB"/>
              </w:rPr>
              <w:t xml:space="preserve"> A final climate finance strategy by combining the financing framework and the climate finance action plans, together with the inputs and feedback from the consultative meetings. </w:t>
            </w:r>
          </w:p>
          <w:p w14:paraId="30301EBD"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 </w:t>
            </w:r>
          </w:p>
        </w:tc>
        <w:tc>
          <w:tcPr>
            <w:tcW w:w="3969" w:type="dxa"/>
            <w:tcBorders>
              <w:top w:val="single" w:sz="6" w:space="0" w:color="auto"/>
              <w:left w:val="single" w:sz="6" w:space="0" w:color="auto"/>
              <w:bottom w:val="single" w:sz="6" w:space="0" w:color="auto"/>
              <w:right w:val="single" w:sz="6" w:space="0" w:color="auto"/>
            </w:tcBorders>
            <w:hideMark/>
          </w:tcPr>
          <w:p w14:paraId="4118168C" w14:textId="3E253184" w:rsidR="00CE3309" w:rsidRPr="00E85DAD" w:rsidRDefault="08039207"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Final climate finance strategy </w:t>
            </w:r>
          </w:p>
        </w:tc>
        <w:tc>
          <w:tcPr>
            <w:tcW w:w="1842" w:type="dxa"/>
            <w:tcBorders>
              <w:top w:val="single" w:sz="6" w:space="0" w:color="auto"/>
              <w:left w:val="single" w:sz="6" w:space="0" w:color="auto"/>
              <w:bottom w:val="single" w:sz="6" w:space="0" w:color="auto"/>
              <w:right w:val="single" w:sz="6" w:space="0" w:color="auto"/>
            </w:tcBorders>
            <w:hideMark/>
          </w:tcPr>
          <w:p w14:paraId="5425C330" w14:textId="5B758962" w:rsidR="00CE3309" w:rsidRPr="00E85DAD" w:rsidRDefault="002829C2"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 xml:space="preserve">Q2 </w:t>
            </w:r>
            <w:r w:rsidR="00CE3309" w:rsidRPr="00E85DAD">
              <w:rPr>
                <w:rFonts w:eastAsia="Times New Roman" w:cs="Calibri"/>
                <w:lang w:val="en-US" w:eastAsia="en-GB"/>
              </w:rPr>
              <w:t>2025 </w:t>
            </w:r>
          </w:p>
        </w:tc>
        <w:tc>
          <w:tcPr>
            <w:tcW w:w="4253" w:type="dxa"/>
            <w:tcBorders>
              <w:top w:val="single" w:sz="6" w:space="0" w:color="auto"/>
              <w:left w:val="single" w:sz="6" w:space="0" w:color="auto"/>
              <w:bottom w:val="single" w:sz="6" w:space="0" w:color="auto"/>
              <w:right w:val="single" w:sz="6" w:space="0" w:color="auto"/>
            </w:tcBorders>
            <w:hideMark/>
          </w:tcPr>
          <w:p w14:paraId="28D86C33" w14:textId="04B97BB2" w:rsidR="00340C68" w:rsidRPr="00E85DAD" w:rsidRDefault="20AFA77C" w:rsidP="56E64138">
            <w:pPr>
              <w:spacing w:after="0" w:line="240" w:lineRule="auto"/>
              <w:rPr>
                <w:rFonts w:asciiTheme="minorHAnsi" w:eastAsiaTheme="minorEastAsia" w:hAnsiTheme="minorHAnsi" w:cstheme="minorBidi"/>
                <w:b/>
                <w:bCs/>
                <w:lang w:val="en-US" w:eastAsia="en-GB"/>
              </w:rPr>
            </w:pPr>
            <w:r w:rsidRPr="00E85DAD">
              <w:rPr>
                <w:rFonts w:asciiTheme="minorHAnsi" w:eastAsiaTheme="minorEastAsia" w:hAnsiTheme="minorHAnsi" w:cstheme="minorBidi"/>
                <w:lang w:val="en-US" w:eastAsia="en-GB"/>
              </w:rPr>
              <w:t xml:space="preserve">The draft Finance </w:t>
            </w:r>
            <w:r w:rsidR="238B4973" w:rsidRPr="00E85DAD">
              <w:rPr>
                <w:rFonts w:asciiTheme="minorHAnsi" w:eastAsiaTheme="minorEastAsia" w:hAnsiTheme="minorHAnsi" w:cstheme="minorBidi"/>
                <w:lang w:val="en-US" w:eastAsia="en-GB"/>
              </w:rPr>
              <w:t xml:space="preserve">Strategy document </w:t>
            </w:r>
            <w:r w:rsidR="7C93FAA4" w:rsidRPr="00E85DAD">
              <w:rPr>
                <w:rFonts w:asciiTheme="minorHAnsi" w:eastAsiaTheme="minorEastAsia" w:hAnsiTheme="minorHAnsi" w:cstheme="minorBidi"/>
                <w:lang w:val="en-US" w:eastAsia="en-GB"/>
              </w:rPr>
              <w:t>was</w:t>
            </w:r>
            <w:r w:rsidR="5F398B84" w:rsidRPr="00E85DAD">
              <w:rPr>
                <w:rFonts w:asciiTheme="minorHAnsi" w:eastAsiaTheme="minorEastAsia" w:hAnsiTheme="minorHAnsi" w:cstheme="minorBidi"/>
                <w:lang w:val="en-US" w:eastAsia="en-GB"/>
              </w:rPr>
              <w:t xml:space="preserve"> approved by the DCC on 10.03.2025. The document </w:t>
            </w:r>
            <w:r w:rsidR="17DE6EA3" w:rsidRPr="00E85DAD">
              <w:rPr>
                <w:rFonts w:asciiTheme="minorHAnsi" w:eastAsiaTheme="minorEastAsia" w:hAnsiTheme="minorHAnsi" w:cstheme="minorBidi"/>
                <w:lang w:val="en-US" w:eastAsia="en-GB"/>
              </w:rPr>
              <w:t xml:space="preserve">was </w:t>
            </w:r>
            <w:r w:rsidR="5F398B84" w:rsidRPr="00E85DAD">
              <w:rPr>
                <w:rFonts w:asciiTheme="minorHAnsi" w:eastAsiaTheme="minorEastAsia" w:hAnsiTheme="minorHAnsi" w:cstheme="minorBidi"/>
                <w:lang w:val="en-US" w:eastAsia="en-GB"/>
              </w:rPr>
              <w:t>shared with public institutions to receive their final feedback and finalize the document.</w:t>
            </w:r>
            <w:r w:rsidR="1C5992F3" w:rsidRPr="00E85DAD">
              <w:rPr>
                <w:rFonts w:asciiTheme="minorHAnsi" w:eastAsiaTheme="minorEastAsia" w:hAnsiTheme="minorHAnsi" w:cstheme="minorBidi"/>
                <w:lang w:val="en-US" w:eastAsia="en-GB"/>
              </w:rPr>
              <w:t xml:space="preserve"> </w:t>
            </w:r>
          </w:p>
          <w:p w14:paraId="3ACBA8A0" w14:textId="47521516" w:rsidR="56E64138" w:rsidRPr="00E85DAD" w:rsidRDefault="56E64138" w:rsidP="56E64138">
            <w:pPr>
              <w:spacing w:after="0" w:line="240" w:lineRule="auto"/>
              <w:rPr>
                <w:rFonts w:asciiTheme="minorHAnsi" w:eastAsiaTheme="minorEastAsia" w:hAnsiTheme="minorHAnsi" w:cstheme="minorBidi"/>
                <w:lang w:val="en-US" w:eastAsia="en-GB"/>
              </w:rPr>
            </w:pPr>
          </w:p>
          <w:p w14:paraId="3FE2E002" w14:textId="0C2602C0" w:rsidR="00340C68" w:rsidRPr="00E85DAD" w:rsidRDefault="00340C68" w:rsidP="00CE3309">
            <w:pPr>
              <w:spacing w:after="0" w:line="240" w:lineRule="auto"/>
              <w:textAlignment w:val="baseline"/>
              <w:rPr>
                <w:rFonts w:ascii="Segoe UI" w:eastAsia="Times New Roman" w:hAnsi="Segoe UI" w:cs="Segoe UI"/>
                <w:sz w:val="18"/>
                <w:szCs w:val="18"/>
                <w:lang w:val="en-US" w:eastAsia="en-GB"/>
              </w:rPr>
            </w:pPr>
          </w:p>
        </w:tc>
      </w:tr>
      <w:tr w:rsidR="00CE3309" w:rsidRPr="00E85DAD" w14:paraId="23E9A70F" w14:textId="77777777" w:rsidTr="79E77ACC">
        <w:trPr>
          <w:trHeight w:val="300"/>
        </w:trPr>
        <w:tc>
          <w:tcPr>
            <w:tcW w:w="13899" w:type="dxa"/>
            <w:gridSpan w:val="4"/>
            <w:tcBorders>
              <w:top w:val="single" w:sz="6" w:space="0" w:color="auto"/>
              <w:left w:val="single" w:sz="6" w:space="0" w:color="auto"/>
              <w:bottom w:val="single" w:sz="6" w:space="0" w:color="auto"/>
              <w:right w:val="single" w:sz="6" w:space="0" w:color="auto"/>
            </w:tcBorders>
            <w:hideMark/>
          </w:tcPr>
          <w:p w14:paraId="29E727AB" w14:textId="77777777" w:rsidR="00CE3309" w:rsidRPr="00E85DAD" w:rsidRDefault="00CE3309" w:rsidP="00CE3309">
            <w:pPr>
              <w:spacing w:after="0" w:line="240" w:lineRule="auto"/>
              <w:jc w:val="left"/>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Activity 1.7.</w:t>
            </w:r>
            <w:r w:rsidRPr="00E85DAD">
              <w:rPr>
                <w:rFonts w:eastAsia="Times New Roman" w:cs="Calibri"/>
                <w:lang w:val="en-US" w:eastAsia="en-GB"/>
              </w:rPr>
              <w:t xml:space="preserve"> </w:t>
            </w:r>
            <w:r w:rsidRPr="00E85DAD">
              <w:rPr>
                <w:rFonts w:eastAsia="Times New Roman" w:cs="Calibri"/>
                <w:b/>
                <w:bCs/>
                <w:lang w:val="en-US" w:eastAsia="en-GB"/>
              </w:rPr>
              <w:t>Adaptation plan implementation guidelines for priority sectors (ongoing)</w:t>
            </w:r>
            <w:r w:rsidRPr="00E85DAD">
              <w:rPr>
                <w:rFonts w:eastAsia="Times New Roman" w:cs="Calibri"/>
                <w:lang w:val="en-US" w:eastAsia="en-GB"/>
              </w:rPr>
              <w:t> </w:t>
            </w:r>
          </w:p>
        </w:tc>
      </w:tr>
      <w:tr w:rsidR="00FB562C" w:rsidRPr="00E85DAD" w14:paraId="35C1E877"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55BABF6B"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Activity 1.7.1.</w:t>
            </w:r>
            <w:r w:rsidRPr="00E85DAD">
              <w:rPr>
                <w:rFonts w:eastAsia="Times New Roman" w:cs="Calibri"/>
                <w:lang w:val="en-US" w:eastAsia="en-GB"/>
              </w:rPr>
              <w:t>  A desk review (i) to take stock of existing sector specific guidelines among EU member states and countries with similar socio-economic profiles, and (ii) to evaluate ongoing reforms and implementation mechanisms (i.e. policy making and project lifecycle) within the priority sectors. </w:t>
            </w:r>
          </w:p>
        </w:tc>
        <w:tc>
          <w:tcPr>
            <w:tcW w:w="3969" w:type="dxa"/>
            <w:tcBorders>
              <w:top w:val="single" w:sz="6" w:space="0" w:color="auto"/>
              <w:left w:val="single" w:sz="6" w:space="0" w:color="auto"/>
              <w:bottom w:val="single" w:sz="6" w:space="0" w:color="auto"/>
              <w:right w:val="single" w:sz="6" w:space="0" w:color="auto"/>
            </w:tcBorders>
            <w:hideMark/>
          </w:tcPr>
          <w:p w14:paraId="784E44F5"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Desk review </w:t>
            </w:r>
          </w:p>
        </w:tc>
        <w:tc>
          <w:tcPr>
            <w:tcW w:w="1842" w:type="dxa"/>
            <w:tcBorders>
              <w:top w:val="single" w:sz="6" w:space="0" w:color="auto"/>
              <w:left w:val="single" w:sz="6" w:space="0" w:color="auto"/>
              <w:bottom w:val="single" w:sz="6" w:space="0" w:color="auto"/>
              <w:right w:val="single" w:sz="6" w:space="0" w:color="auto"/>
            </w:tcBorders>
            <w:hideMark/>
          </w:tcPr>
          <w:p w14:paraId="6DB86A14"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May 2023 </w:t>
            </w:r>
          </w:p>
          <w:p w14:paraId="56CA83DD"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(completed) </w:t>
            </w:r>
          </w:p>
        </w:tc>
        <w:tc>
          <w:tcPr>
            <w:tcW w:w="4253" w:type="dxa"/>
            <w:tcBorders>
              <w:top w:val="single" w:sz="6" w:space="0" w:color="auto"/>
              <w:left w:val="single" w:sz="6" w:space="0" w:color="auto"/>
              <w:bottom w:val="single" w:sz="6" w:space="0" w:color="auto"/>
              <w:right w:val="single" w:sz="6" w:space="0" w:color="auto"/>
            </w:tcBorders>
            <w:hideMark/>
          </w:tcPr>
          <w:p w14:paraId="3231A634"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The draft working paper was submitted for review on 15 May 2023 and approved on 18 July 2023. </w:t>
            </w:r>
          </w:p>
        </w:tc>
      </w:tr>
      <w:tr w:rsidR="00FB562C" w:rsidRPr="00E85DAD" w14:paraId="3051211C"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6AFFF352"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 xml:space="preserve">Activity 1.7.2. </w:t>
            </w:r>
            <w:r w:rsidRPr="00E85DAD">
              <w:rPr>
                <w:rFonts w:eastAsia="Times New Roman" w:cs="Calibri"/>
                <w:lang w:val="en-US" w:eastAsia="en-GB"/>
              </w:rPr>
              <w:t>5 one-day consultative meetings with the participation of the relevant public, private, academic and civil society stakeholders to identify institutional and technical needs for adaptation to be implemented successfully. Meetings will be held in Ankara; 20 to 30 representatives are expected to attend each meeting. </w:t>
            </w:r>
          </w:p>
        </w:tc>
        <w:tc>
          <w:tcPr>
            <w:tcW w:w="3969" w:type="dxa"/>
            <w:tcBorders>
              <w:top w:val="single" w:sz="6" w:space="0" w:color="auto"/>
              <w:left w:val="single" w:sz="6" w:space="0" w:color="auto"/>
              <w:bottom w:val="single" w:sz="6" w:space="0" w:color="auto"/>
              <w:right w:val="single" w:sz="6" w:space="0" w:color="auto"/>
            </w:tcBorders>
            <w:hideMark/>
          </w:tcPr>
          <w:p w14:paraId="782685AD"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Consultative Meetings </w:t>
            </w:r>
          </w:p>
        </w:tc>
        <w:tc>
          <w:tcPr>
            <w:tcW w:w="1842" w:type="dxa"/>
            <w:tcBorders>
              <w:top w:val="single" w:sz="6" w:space="0" w:color="auto"/>
              <w:left w:val="single" w:sz="6" w:space="0" w:color="auto"/>
              <w:bottom w:val="single" w:sz="6" w:space="0" w:color="auto"/>
              <w:right w:val="single" w:sz="6" w:space="0" w:color="auto"/>
            </w:tcBorders>
            <w:hideMark/>
          </w:tcPr>
          <w:p w14:paraId="78E32578"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July 2023 </w:t>
            </w:r>
          </w:p>
          <w:p w14:paraId="3D2174E4"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(completed) </w:t>
            </w:r>
          </w:p>
        </w:tc>
        <w:tc>
          <w:tcPr>
            <w:tcW w:w="4253" w:type="dxa"/>
            <w:tcBorders>
              <w:top w:val="single" w:sz="6" w:space="0" w:color="auto"/>
              <w:left w:val="single" w:sz="6" w:space="0" w:color="auto"/>
              <w:bottom w:val="single" w:sz="6" w:space="0" w:color="auto"/>
              <w:right w:val="single" w:sz="6" w:space="0" w:color="auto"/>
            </w:tcBorders>
            <w:hideMark/>
          </w:tcPr>
          <w:p w14:paraId="478E11E4" w14:textId="77777777"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lang w:val="en-US" w:eastAsia="en-GB"/>
              </w:rPr>
              <w:t>Consultative meetings were held between 10-14 July 2023 with participation of 280 representatives from the relevant public, private, academic and civil society stakeholders.  </w:t>
            </w:r>
          </w:p>
        </w:tc>
      </w:tr>
      <w:tr w:rsidR="00FB562C" w:rsidRPr="00E85DAD" w14:paraId="65F2C1FD"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336FFB60" w14:textId="508C94D0" w:rsidR="00CE3309" w:rsidRPr="00E85DAD" w:rsidRDefault="00CE330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t>Activity 1.7.3</w:t>
            </w:r>
            <w:r w:rsidRPr="00E85DAD">
              <w:rPr>
                <w:rFonts w:eastAsia="Times New Roman" w:cs="Calibri"/>
                <w:lang w:val="en-US" w:eastAsia="en-GB"/>
              </w:rPr>
              <w:t xml:space="preserve"> </w:t>
            </w:r>
            <w:r w:rsidR="005613DD" w:rsidRPr="00E85DAD">
              <w:rPr>
                <w:rFonts w:eastAsia="Times New Roman" w:cs="Calibri"/>
                <w:lang w:val="en-US" w:eastAsia="en-GB"/>
              </w:rPr>
              <w:t xml:space="preserve">11 </w:t>
            </w:r>
            <w:r w:rsidRPr="00E85DAD">
              <w:rPr>
                <w:rFonts w:eastAsia="Times New Roman" w:cs="Calibri"/>
                <w:lang w:val="en-US" w:eastAsia="en-GB"/>
              </w:rPr>
              <w:t xml:space="preserve">sector specific adaptation plan implementation guidelines including </w:t>
            </w:r>
            <w:r w:rsidRPr="00E85DAD">
              <w:rPr>
                <w:rFonts w:eastAsia="Times New Roman" w:cs="Calibri"/>
                <w:lang w:val="en-US" w:eastAsia="en-GB"/>
              </w:rPr>
              <w:lastRenderedPageBreak/>
              <w:t>(i) tools and methodologies for different types of adaptation work (structural, non-structural), (ii) connections with the existing sectoral strategy and investment plan, (iii) connections with the climate finance strategy, and (iv) criteria for decision-making and evaluation. The finance section of the guidelines will be integrated with activity 1.6 </w:t>
            </w:r>
          </w:p>
        </w:tc>
        <w:tc>
          <w:tcPr>
            <w:tcW w:w="3969" w:type="dxa"/>
            <w:tcBorders>
              <w:top w:val="single" w:sz="6" w:space="0" w:color="auto"/>
              <w:left w:val="single" w:sz="6" w:space="0" w:color="auto"/>
              <w:bottom w:val="single" w:sz="6" w:space="0" w:color="auto"/>
              <w:right w:val="single" w:sz="6" w:space="0" w:color="auto"/>
            </w:tcBorders>
            <w:hideMark/>
          </w:tcPr>
          <w:p w14:paraId="6A0B614C" w14:textId="77777777" w:rsidR="00CE3309" w:rsidRPr="00E85DAD" w:rsidRDefault="29C73944"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lastRenderedPageBreak/>
              <w:t>Sector -specific Adaptation Plan Implementation Guidelines </w:t>
            </w:r>
          </w:p>
        </w:tc>
        <w:tc>
          <w:tcPr>
            <w:tcW w:w="1842" w:type="dxa"/>
            <w:tcBorders>
              <w:top w:val="single" w:sz="6" w:space="0" w:color="auto"/>
              <w:left w:val="single" w:sz="6" w:space="0" w:color="auto"/>
              <w:bottom w:val="single" w:sz="6" w:space="0" w:color="auto"/>
              <w:right w:val="single" w:sz="6" w:space="0" w:color="auto"/>
            </w:tcBorders>
            <w:hideMark/>
          </w:tcPr>
          <w:p w14:paraId="51A08F21" w14:textId="5E58DA20" w:rsidR="00CE3309" w:rsidRPr="00E85DAD" w:rsidRDefault="002829C2"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Q3 2025</w:t>
            </w:r>
            <w:r w:rsidR="3601AADB" w:rsidRPr="00E85DAD">
              <w:rPr>
                <w:rFonts w:eastAsia="Times New Roman" w:cs="Calibri"/>
                <w:lang w:val="en-US" w:eastAsia="en-GB"/>
              </w:rPr>
              <w:t xml:space="preserve"> </w:t>
            </w:r>
            <w:r w:rsidR="64E264F8" w:rsidRPr="00E85DAD">
              <w:rPr>
                <w:rFonts w:eastAsia="Times New Roman" w:cs="Calibri"/>
                <w:lang w:val="en-US" w:eastAsia="en-GB"/>
              </w:rPr>
              <w:t>(completed)</w:t>
            </w:r>
          </w:p>
        </w:tc>
        <w:tc>
          <w:tcPr>
            <w:tcW w:w="4253" w:type="dxa"/>
            <w:tcBorders>
              <w:top w:val="single" w:sz="6" w:space="0" w:color="auto"/>
              <w:left w:val="single" w:sz="6" w:space="0" w:color="auto"/>
              <w:bottom w:val="single" w:sz="6" w:space="0" w:color="auto"/>
              <w:right w:val="single" w:sz="6" w:space="0" w:color="auto"/>
            </w:tcBorders>
            <w:hideMark/>
          </w:tcPr>
          <w:p w14:paraId="3B164211" w14:textId="77777777" w:rsidR="00D34AE4" w:rsidRPr="00E85DAD" w:rsidRDefault="05E5679F" w:rsidP="56E64138">
            <w:pPr>
              <w:spacing w:after="0" w:line="240" w:lineRule="auto"/>
              <w:textAlignment w:val="baseline"/>
              <w:rPr>
                <w:rFonts w:cs="Calibri"/>
                <w:lang w:val="en-US" w:eastAsia="en-GB"/>
              </w:rPr>
            </w:pPr>
            <w:r w:rsidRPr="00E85DAD">
              <w:rPr>
                <w:rFonts w:eastAsia="Times New Roman" w:cs="Calibri"/>
                <w:lang w:val="en-US" w:eastAsia="en-GB"/>
              </w:rPr>
              <w:t xml:space="preserve">Adaptation plans </w:t>
            </w:r>
            <w:r w:rsidR="67B76FCF" w:rsidRPr="00E85DAD">
              <w:rPr>
                <w:rFonts w:eastAsia="Times New Roman" w:cs="Calibri"/>
                <w:lang w:val="en-US" w:eastAsia="en-GB"/>
              </w:rPr>
              <w:t xml:space="preserve">were </w:t>
            </w:r>
            <w:r w:rsidRPr="00E85DAD">
              <w:rPr>
                <w:rFonts w:eastAsia="Times New Roman" w:cs="Calibri"/>
                <w:lang w:val="en-US" w:eastAsia="en-GB"/>
              </w:rPr>
              <w:t xml:space="preserve">shared with DCC on </w:t>
            </w:r>
            <w:r w:rsidR="4F9C7A86" w:rsidRPr="00E85DAD">
              <w:rPr>
                <w:rFonts w:eastAsia="Times New Roman" w:cs="Calibri"/>
                <w:lang w:val="en-US" w:eastAsia="en-GB"/>
              </w:rPr>
              <w:t xml:space="preserve">27.01.2025. DCC provided </w:t>
            </w:r>
            <w:r w:rsidR="6CF62B9E" w:rsidRPr="00E85DAD">
              <w:rPr>
                <w:rFonts w:eastAsia="Times New Roman" w:cs="Calibri"/>
                <w:lang w:val="en-US" w:eastAsia="en-GB"/>
              </w:rPr>
              <w:t xml:space="preserve">feedback and </w:t>
            </w:r>
            <w:r w:rsidR="6CF62B9E" w:rsidRPr="00E85DAD">
              <w:rPr>
                <w:rFonts w:eastAsia="Times New Roman" w:cs="Calibri"/>
                <w:lang w:val="en-US" w:eastAsia="en-GB"/>
              </w:rPr>
              <w:lastRenderedPageBreak/>
              <w:t>ap</w:t>
            </w:r>
            <w:r w:rsidR="6CF62B9E" w:rsidRPr="00E85DAD">
              <w:rPr>
                <w:rFonts w:cs="Calibri"/>
                <w:lang w:val="en-US" w:eastAsia="en-GB"/>
              </w:rPr>
              <w:t>proved the plans</w:t>
            </w:r>
            <w:r w:rsidR="4F9C7A86" w:rsidRPr="00E85DAD">
              <w:rPr>
                <w:rFonts w:cs="Calibri"/>
                <w:lang w:val="en-US" w:eastAsia="en-GB"/>
              </w:rPr>
              <w:t xml:space="preserve"> on 13.02.2025. </w:t>
            </w:r>
            <w:r w:rsidR="10287055" w:rsidRPr="00E85DAD">
              <w:rPr>
                <w:rFonts w:cs="Calibri"/>
                <w:lang w:val="en-US" w:eastAsia="en-GB"/>
              </w:rPr>
              <w:t> </w:t>
            </w:r>
            <w:r w:rsidR="13B350AF" w:rsidRPr="00E85DAD">
              <w:rPr>
                <w:rFonts w:cs="Calibri"/>
                <w:lang w:val="en-US" w:eastAsia="en-GB"/>
              </w:rPr>
              <w:t xml:space="preserve">The experts reviewed </w:t>
            </w:r>
            <w:r w:rsidR="6BB39A3B" w:rsidRPr="00E85DAD">
              <w:rPr>
                <w:rFonts w:cs="Calibri"/>
                <w:lang w:val="en-US" w:eastAsia="en-GB"/>
              </w:rPr>
              <w:t>and</w:t>
            </w:r>
            <w:r w:rsidR="13B350AF" w:rsidRPr="00E85DAD">
              <w:rPr>
                <w:rFonts w:cs="Calibri"/>
                <w:lang w:val="en-US" w:eastAsia="en-GB"/>
              </w:rPr>
              <w:t xml:space="preserve"> accepted the additions. The guidelines</w:t>
            </w:r>
            <w:r w:rsidR="19699EB0" w:rsidRPr="00E85DAD">
              <w:rPr>
                <w:rFonts w:cs="Calibri"/>
                <w:lang w:val="en-US" w:eastAsia="en-GB"/>
              </w:rPr>
              <w:t xml:space="preserve"> were</w:t>
            </w:r>
            <w:r w:rsidR="13B350AF" w:rsidRPr="00E85DAD">
              <w:rPr>
                <w:rFonts w:cs="Calibri"/>
                <w:lang w:val="en-US" w:eastAsia="en-GB"/>
              </w:rPr>
              <w:t xml:space="preserve"> presented during the </w:t>
            </w:r>
            <w:r w:rsidR="5C3985B9" w:rsidRPr="00E85DAD">
              <w:rPr>
                <w:rFonts w:cs="Calibri"/>
                <w:lang w:val="en-US" w:eastAsia="en-GB"/>
              </w:rPr>
              <w:t>five</w:t>
            </w:r>
            <w:r w:rsidR="0C1B16DA" w:rsidRPr="00E85DAD">
              <w:rPr>
                <w:rFonts w:cs="Calibri"/>
                <w:lang w:val="en-US" w:eastAsia="en-GB"/>
              </w:rPr>
              <w:t xml:space="preserve"> </w:t>
            </w:r>
            <w:r w:rsidR="13B350AF" w:rsidRPr="00E85DAD">
              <w:rPr>
                <w:rFonts w:cs="Calibri"/>
                <w:lang w:val="en-US" w:eastAsia="en-GB"/>
              </w:rPr>
              <w:t>2</w:t>
            </w:r>
            <w:r w:rsidR="37565B04" w:rsidRPr="00E85DAD">
              <w:rPr>
                <w:rFonts w:cs="Calibri"/>
                <w:lang w:val="en-US" w:eastAsia="en-GB"/>
              </w:rPr>
              <w:t>-</w:t>
            </w:r>
            <w:r w:rsidR="13B350AF" w:rsidRPr="00E85DAD">
              <w:rPr>
                <w:rFonts w:cs="Calibri"/>
                <w:lang w:val="en-US" w:eastAsia="en-GB"/>
              </w:rPr>
              <w:t>da</w:t>
            </w:r>
            <w:r w:rsidR="4A32F0DE" w:rsidRPr="00E85DAD">
              <w:rPr>
                <w:rFonts w:cs="Calibri"/>
                <w:lang w:val="en-US" w:eastAsia="en-GB"/>
              </w:rPr>
              <w:t>y</w:t>
            </w:r>
            <w:r w:rsidR="13B350AF" w:rsidRPr="00E85DAD">
              <w:rPr>
                <w:rFonts w:cs="Calibri"/>
                <w:lang w:val="en-US" w:eastAsia="en-GB"/>
              </w:rPr>
              <w:t xml:space="preserve"> training.</w:t>
            </w:r>
            <w:r w:rsidR="276EF384" w:rsidRPr="00E85DAD">
              <w:rPr>
                <w:rFonts w:cs="Calibri"/>
                <w:lang w:val="en-US" w:eastAsia="en-GB"/>
              </w:rPr>
              <w:t xml:space="preserve"> </w:t>
            </w:r>
          </w:p>
          <w:p w14:paraId="4B6D3A92" w14:textId="77777777" w:rsidR="0030613A" w:rsidRPr="00E85DAD" w:rsidRDefault="0030613A" w:rsidP="56E64138">
            <w:pPr>
              <w:spacing w:after="0" w:line="240" w:lineRule="auto"/>
              <w:textAlignment w:val="baseline"/>
              <w:rPr>
                <w:rFonts w:cs="Calibri"/>
                <w:lang w:val="en-US" w:eastAsia="en-GB"/>
              </w:rPr>
            </w:pPr>
          </w:p>
          <w:p w14:paraId="179FBBC2" w14:textId="68EB914A" w:rsidR="0030613A" w:rsidRPr="00E85DAD" w:rsidRDefault="0030613A" w:rsidP="56E64138">
            <w:pPr>
              <w:spacing w:after="0" w:line="240" w:lineRule="auto"/>
              <w:textAlignment w:val="baseline"/>
              <w:rPr>
                <w:rFonts w:cs="Calibri"/>
                <w:lang w:val="en-US" w:eastAsia="en-GB"/>
              </w:rPr>
            </w:pPr>
            <w:r w:rsidRPr="00E85DAD">
              <w:rPr>
                <w:rFonts w:cs="Calibri"/>
                <w:lang w:val="en-US" w:eastAsia="en-GB"/>
              </w:rPr>
              <w:t xml:space="preserve">Please refer to </w:t>
            </w:r>
            <w:r w:rsidRPr="00E85DAD">
              <w:rPr>
                <w:rFonts w:cs="Calibri"/>
                <w:b/>
                <w:bCs/>
                <w:lang w:val="en-US" w:eastAsia="en-GB"/>
              </w:rPr>
              <w:t>Annex 16</w:t>
            </w:r>
            <w:r w:rsidRPr="00E85DAD">
              <w:rPr>
                <w:rFonts w:cs="Calibri"/>
                <w:lang w:val="en-US" w:eastAsia="en-GB"/>
              </w:rPr>
              <w:t xml:space="preserve"> for the guidelines.</w:t>
            </w:r>
          </w:p>
        </w:tc>
      </w:tr>
      <w:tr w:rsidR="00FB562C" w:rsidRPr="00E85DAD" w14:paraId="234A249E" w14:textId="77777777" w:rsidTr="79E77ACC">
        <w:trPr>
          <w:trHeight w:val="300"/>
        </w:trPr>
        <w:tc>
          <w:tcPr>
            <w:tcW w:w="3835" w:type="dxa"/>
            <w:tcBorders>
              <w:top w:val="single" w:sz="6" w:space="0" w:color="auto"/>
              <w:left w:val="single" w:sz="6" w:space="0" w:color="auto"/>
              <w:bottom w:val="single" w:sz="6" w:space="0" w:color="auto"/>
              <w:right w:val="single" w:sz="6" w:space="0" w:color="auto"/>
            </w:tcBorders>
            <w:hideMark/>
          </w:tcPr>
          <w:p w14:paraId="2D08EFD0" w14:textId="313C280C" w:rsidR="00CE3309" w:rsidRPr="00E85DAD" w:rsidRDefault="641CBEE9" w:rsidP="00CE3309">
            <w:pPr>
              <w:spacing w:after="0" w:line="240" w:lineRule="auto"/>
              <w:textAlignment w:val="baseline"/>
              <w:rPr>
                <w:rFonts w:ascii="Segoe UI" w:eastAsia="Times New Roman" w:hAnsi="Segoe UI" w:cs="Segoe UI"/>
                <w:sz w:val="18"/>
                <w:szCs w:val="18"/>
                <w:lang w:val="en-US" w:eastAsia="en-GB"/>
              </w:rPr>
            </w:pPr>
            <w:r w:rsidRPr="00E85DAD">
              <w:rPr>
                <w:rFonts w:eastAsia="Times New Roman" w:cs="Calibri"/>
                <w:b/>
                <w:bCs/>
                <w:lang w:val="en-US" w:eastAsia="en-GB"/>
              </w:rPr>
              <w:lastRenderedPageBreak/>
              <w:t xml:space="preserve">Activity 1.7.4. </w:t>
            </w:r>
            <w:r w:rsidRPr="00E85DAD">
              <w:rPr>
                <w:rFonts w:eastAsia="Times New Roman" w:cs="Calibri"/>
                <w:lang w:val="en-US" w:eastAsia="en-GB"/>
              </w:rPr>
              <w:t>A training module on the use of the guidelines and 5 two-days training sessions to relevant stakeholders from public, private, academia and civil society. The relevant staff assigned to the elaboration and implementation of the activities laid out in the NASAP. Training sessions will be held in Ankara</w:t>
            </w:r>
            <w:r w:rsidR="284719B8" w:rsidRPr="00E85DAD">
              <w:rPr>
                <w:rFonts w:eastAsia="Times New Roman" w:cs="Calibri"/>
                <w:lang w:val="en-US" w:eastAsia="en-GB"/>
              </w:rPr>
              <w:t xml:space="preserve"> Ilbank premises</w:t>
            </w:r>
            <w:r w:rsidRPr="00E85DAD">
              <w:rPr>
                <w:rFonts w:eastAsia="Times New Roman" w:cs="Calibri"/>
                <w:lang w:val="en-US" w:eastAsia="en-GB"/>
              </w:rPr>
              <w:t>, 250 staff in total are expected to receive the training.</w:t>
            </w:r>
            <w:r w:rsidRPr="00E85DAD">
              <w:rPr>
                <w:rFonts w:eastAsia="Times New Roman" w:cs="Calibri"/>
                <w:b/>
                <w:bCs/>
                <w:lang w:val="en-US" w:eastAsia="en-GB"/>
              </w:rPr>
              <w:t>  </w:t>
            </w:r>
            <w:r w:rsidRPr="00E85DAD">
              <w:rPr>
                <w:rFonts w:eastAsia="Times New Roman" w:cs="Calibri"/>
                <w:lang w:val="en-US" w:eastAsia="en-GB"/>
              </w:rPr>
              <w:t> </w:t>
            </w:r>
          </w:p>
        </w:tc>
        <w:tc>
          <w:tcPr>
            <w:tcW w:w="3969" w:type="dxa"/>
            <w:tcBorders>
              <w:top w:val="single" w:sz="6" w:space="0" w:color="auto"/>
              <w:left w:val="single" w:sz="6" w:space="0" w:color="auto"/>
              <w:bottom w:val="single" w:sz="6" w:space="0" w:color="auto"/>
              <w:right w:val="single" w:sz="6" w:space="0" w:color="auto"/>
            </w:tcBorders>
            <w:hideMark/>
          </w:tcPr>
          <w:p w14:paraId="4AE4BD6D" w14:textId="77777777"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Training Module </w:t>
            </w:r>
          </w:p>
        </w:tc>
        <w:tc>
          <w:tcPr>
            <w:tcW w:w="1842" w:type="dxa"/>
            <w:tcBorders>
              <w:top w:val="single" w:sz="6" w:space="0" w:color="auto"/>
              <w:left w:val="single" w:sz="6" w:space="0" w:color="auto"/>
              <w:bottom w:val="single" w:sz="6" w:space="0" w:color="auto"/>
              <w:right w:val="single" w:sz="6" w:space="0" w:color="auto"/>
            </w:tcBorders>
            <w:hideMark/>
          </w:tcPr>
          <w:p w14:paraId="4443E7A6" w14:textId="631F31DD" w:rsidR="00CE3309" w:rsidRPr="00E85DAD" w:rsidRDefault="00CE3309" w:rsidP="00CE3309">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lang w:val="en-US" w:eastAsia="en-GB"/>
              </w:rPr>
              <w:t>Q</w:t>
            </w:r>
            <w:r w:rsidR="00AB5A78" w:rsidRPr="00E85DAD">
              <w:rPr>
                <w:rFonts w:eastAsia="Times New Roman" w:cs="Calibri"/>
                <w:lang w:val="en-US" w:eastAsia="en-GB"/>
              </w:rPr>
              <w:t>3</w:t>
            </w:r>
            <w:r w:rsidRPr="00E85DAD">
              <w:rPr>
                <w:rFonts w:eastAsia="Times New Roman" w:cs="Calibri"/>
                <w:lang w:val="en-US" w:eastAsia="en-GB"/>
              </w:rPr>
              <w:t xml:space="preserve"> 2025 </w:t>
            </w:r>
            <w:r w:rsidR="6165424C" w:rsidRPr="00E85DAD">
              <w:rPr>
                <w:rFonts w:eastAsia="Times New Roman" w:cs="Calibri"/>
                <w:lang w:val="en-US" w:eastAsia="en-GB"/>
              </w:rPr>
              <w:t>(completed)</w:t>
            </w:r>
          </w:p>
        </w:tc>
        <w:tc>
          <w:tcPr>
            <w:tcW w:w="4253" w:type="dxa"/>
            <w:tcBorders>
              <w:top w:val="single" w:sz="6" w:space="0" w:color="auto"/>
              <w:left w:val="single" w:sz="6" w:space="0" w:color="auto"/>
              <w:bottom w:val="single" w:sz="6" w:space="0" w:color="auto"/>
              <w:right w:val="single" w:sz="6" w:space="0" w:color="auto"/>
            </w:tcBorders>
            <w:hideMark/>
          </w:tcPr>
          <w:p w14:paraId="5E4BBA25" w14:textId="77777777" w:rsidR="0030613A" w:rsidRPr="0030613A" w:rsidRDefault="0030613A" w:rsidP="0030613A">
            <w:pPr>
              <w:spacing w:after="0" w:line="240" w:lineRule="auto"/>
              <w:rPr>
                <w:rFonts w:eastAsia="Times New Roman" w:cs="Calibri"/>
                <w:lang w:val="en-US" w:eastAsia="en-GB"/>
              </w:rPr>
            </w:pPr>
            <w:r w:rsidRPr="0030613A">
              <w:rPr>
                <w:rFonts w:eastAsia="Times New Roman" w:cs="Calibri"/>
                <w:lang w:val="en-US" w:eastAsia="en-GB"/>
              </w:rPr>
              <w:t>This activity was completed in July 2025. </w:t>
            </w:r>
          </w:p>
          <w:p w14:paraId="1A311302" w14:textId="77777777" w:rsidR="0030613A" w:rsidRPr="0030613A" w:rsidRDefault="0030613A" w:rsidP="0030613A">
            <w:pPr>
              <w:spacing w:after="0" w:line="240" w:lineRule="auto"/>
              <w:rPr>
                <w:rFonts w:eastAsia="Times New Roman" w:cs="Calibri"/>
                <w:lang w:val="en-US" w:eastAsia="en-GB"/>
              </w:rPr>
            </w:pPr>
            <w:r w:rsidRPr="0030613A">
              <w:rPr>
                <w:rFonts w:eastAsia="Times New Roman" w:cs="Calibri"/>
                <w:lang w:val="en-US" w:eastAsia="en-GB"/>
              </w:rPr>
              <w:t>1st Training: 17-18 June 2025 </w:t>
            </w:r>
          </w:p>
          <w:p w14:paraId="67B2E6FA" w14:textId="77777777" w:rsidR="0030613A" w:rsidRPr="0030613A" w:rsidRDefault="0030613A" w:rsidP="0030613A">
            <w:pPr>
              <w:spacing w:after="0" w:line="240" w:lineRule="auto"/>
              <w:rPr>
                <w:rFonts w:eastAsia="Times New Roman" w:cs="Calibri"/>
                <w:lang w:val="en-US" w:eastAsia="en-GB"/>
              </w:rPr>
            </w:pPr>
            <w:r w:rsidRPr="0030613A">
              <w:rPr>
                <w:rFonts w:eastAsia="Times New Roman" w:cs="Calibri"/>
                <w:lang w:val="en-US" w:eastAsia="en-GB"/>
              </w:rPr>
              <w:t>2nd Training: 30 June-1 July 2025 </w:t>
            </w:r>
          </w:p>
          <w:p w14:paraId="5553E7F3" w14:textId="77777777" w:rsidR="0030613A" w:rsidRPr="0030613A" w:rsidRDefault="0030613A" w:rsidP="0030613A">
            <w:pPr>
              <w:spacing w:after="0" w:line="240" w:lineRule="auto"/>
              <w:rPr>
                <w:rFonts w:eastAsia="Times New Roman" w:cs="Calibri"/>
                <w:lang w:val="en-US" w:eastAsia="en-GB"/>
              </w:rPr>
            </w:pPr>
            <w:r w:rsidRPr="0030613A">
              <w:rPr>
                <w:rFonts w:eastAsia="Times New Roman" w:cs="Calibri"/>
                <w:lang w:val="en-US" w:eastAsia="en-GB"/>
              </w:rPr>
              <w:t>3rd Training: 7-8 July 2025 </w:t>
            </w:r>
          </w:p>
          <w:p w14:paraId="0EF63B09" w14:textId="77777777" w:rsidR="0030613A" w:rsidRPr="0030613A" w:rsidRDefault="0030613A" w:rsidP="0030613A">
            <w:pPr>
              <w:spacing w:after="0" w:line="240" w:lineRule="auto"/>
              <w:rPr>
                <w:rFonts w:eastAsia="Times New Roman" w:cs="Calibri"/>
                <w:lang w:val="en-US" w:eastAsia="en-GB"/>
              </w:rPr>
            </w:pPr>
            <w:r w:rsidRPr="0030613A">
              <w:rPr>
                <w:rFonts w:eastAsia="Times New Roman" w:cs="Calibri"/>
                <w:lang w:val="en-US" w:eastAsia="en-GB"/>
              </w:rPr>
              <w:t>4th Training: 16-17 July 2025 </w:t>
            </w:r>
          </w:p>
          <w:p w14:paraId="17436F03" w14:textId="77777777" w:rsidR="0030613A" w:rsidRPr="0030613A" w:rsidRDefault="0030613A" w:rsidP="0030613A">
            <w:pPr>
              <w:spacing w:after="0" w:line="240" w:lineRule="auto"/>
              <w:rPr>
                <w:rFonts w:eastAsia="Times New Roman" w:cs="Calibri"/>
                <w:lang w:val="en-US" w:eastAsia="en-GB"/>
              </w:rPr>
            </w:pPr>
            <w:r w:rsidRPr="0030613A">
              <w:rPr>
                <w:rFonts w:eastAsia="Times New Roman" w:cs="Calibri"/>
                <w:lang w:val="en-US" w:eastAsia="en-GB"/>
              </w:rPr>
              <w:t>5th Training: 21-22 July 2025. </w:t>
            </w:r>
          </w:p>
          <w:p w14:paraId="1106760C" w14:textId="77777777" w:rsidR="0030613A" w:rsidRPr="0030613A" w:rsidRDefault="0030613A" w:rsidP="0030613A">
            <w:pPr>
              <w:spacing w:after="0" w:line="240" w:lineRule="auto"/>
              <w:rPr>
                <w:rFonts w:eastAsia="Times New Roman" w:cs="Calibri"/>
                <w:lang w:val="en-US" w:eastAsia="en-GB"/>
              </w:rPr>
            </w:pPr>
            <w:r w:rsidRPr="0030613A">
              <w:rPr>
                <w:rFonts w:eastAsia="Times New Roman" w:cs="Calibri"/>
                <w:lang w:val="en-US" w:eastAsia="en-GB"/>
              </w:rPr>
              <w:t> </w:t>
            </w:r>
          </w:p>
          <w:p w14:paraId="047F7287" w14:textId="4E8660C1" w:rsidR="00CE3309" w:rsidRPr="00E85DAD" w:rsidRDefault="0B9E9A45" w:rsidP="79E77ACC">
            <w:pPr>
              <w:spacing w:after="0" w:line="240" w:lineRule="auto"/>
              <w:rPr>
                <w:rFonts w:eastAsia="Times New Roman" w:cs="Calibri"/>
                <w:lang w:val="en-US" w:eastAsia="en-GB"/>
              </w:rPr>
            </w:pPr>
            <w:r w:rsidRPr="79E77ACC">
              <w:rPr>
                <w:rFonts w:eastAsia="Times New Roman" w:cs="Calibri"/>
                <w:lang w:val="en-US" w:eastAsia="en-GB"/>
              </w:rPr>
              <w:t xml:space="preserve">Please refer to </w:t>
            </w:r>
            <w:r w:rsidRPr="79E77ACC">
              <w:rPr>
                <w:rFonts w:eastAsia="Times New Roman" w:cs="Calibri"/>
                <w:b/>
                <w:bCs/>
                <w:lang w:val="en-US" w:eastAsia="en-GB"/>
              </w:rPr>
              <w:t>Annex 15</w:t>
            </w:r>
            <w:r w:rsidRPr="79E77ACC">
              <w:rPr>
                <w:rFonts w:eastAsia="Times New Roman" w:cs="Calibri"/>
                <w:lang w:val="en-US" w:eastAsia="en-GB"/>
              </w:rPr>
              <w:t xml:space="preserve"> for the training module. </w:t>
            </w:r>
          </w:p>
          <w:p w14:paraId="7C1A981A" w14:textId="1747BD4A" w:rsidR="00CE3309" w:rsidRPr="00E85DAD" w:rsidRDefault="7E354DF9" w:rsidP="0030613A">
            <w:pPr>
              <w:spacing w:after="0" w:line="240" w:lineRule="auto"/>
              <w:rPr>
                <w:rFonts w:eastAsia="Times New Roman" w:cs="Calibri"/>
                <w:lang w:val="en-US" w:eastAsia="en-GB"/>
              </w:rPr>
            </w:pPr>
            <w:r w:rsidRPr="79E77ACC">
              <w:rPr>
                <w:rFonts w:eastAsia="Times New Roman" w:cs="Calibri"/>
                <w:lang w:val="en-US" w:eastAsia="en-GB"/>
              </w:rPr>
              <w:t>Since ILBANK premises was not availbale for the determined date and times, the meetings were conducted in hotels. This change has been reflected to Notification No 14.</w:t>
            </w:r>
          </w:p>
        </w:tc>
      </w:tr>
    </w:tbl>
    <w:p w14:paraId="5C641DD9" w14:textId="77777777" w:rsidR="0019360A" w:rsidRPr="00E85DAD" w:rsidRDefault="0019360A">
      <w:pPr>
        <w:rPr>
          <w:lang w:val="en-US"/>
        </w:rPr>
      </w:pPr>
      <w:r w:rsidRPr="00E85DAD">
        <w:rPr>
          <w:lang w:val="en-US"/>
        </w:rPr>
        <w:br w:type="page"/>
      </w:r>
    </w:p>
    <w:p w14:paraId="34A69BFD" w14:textId="2738B3B8" w:rsidR="00C51857" w:rsidRPr="00E85DAD" w:rsidRDefault="003C3309" w:rsidP="00162BDB">
      <w:pPr>
        <w:pStyle w:val="Heading4"/>
      </w:pPr>
      <w:r w:rsidRPr="00E85DAD">
        <w:lastRenderedPageBreak/>
        <w:t>Compone</w:t>
      </w:r>
      <w:r w:rsidR="003D2C8B" w:rsidRPr="00E85DAD">
        <w:t>nt 2</w:t>
      </w:r>
    </w:p>
    <w:tbl>
      <w:tblPr>
        <w:tblW w:w="13815" w:type="dxa"/>
        <w:tblInd w:w="16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75"/>
        <w:gridCol w:w="2700"/>
        <w:gridCol w:w="2805"/>
        <w:gridCol w:w="3435"/>
      </w:tblGrid>
      <w:tr w:rsidR="00C51857" w:rsidRPr="00E85DAD" w14:paraId="43A2F623"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vAlign w:val="center"/>
            <w:hideMark/>
          </w:tcPr>
          <w:p w14:paraId="76BB06C2" w14:textId="77777777" w:rsidR="00C51857" w:rsidRPr="00E85DAD" w:rsidRDefault="00C51857" w:rsidP="00C51857">
            <w:pPr>
              <w:rPr>
                <w:lang w:val="en-US" w:eastAsia="en-GB"/>
              </w:rPr>
            </w:pPr>
            <w:r w:rsidRPr="00E85DAD">
              <w:rPr>
                <w:b/>
                <w:bCs/>
                <w:lang w:val="en-US" w:eastAsia="en-GB"/>
              </w:rPr>
              <w:t>Activity</w:t>
            </w:r>
            <w:r w:rsidRPr="00E85DAD">
              <w:rPr>
                <w:lang w:val="en-US" w:eastAsia="en-GB"/>
              </w:rPr>
              <w:t> </w:t>
            </w:r>
          </w:p>
        </w:tc>
        <w:tc>
          <w:tcPr>
            <w:tcW w:w="2700" w:type="dxa"/>
            <w:tcBorders>
              <w:top w:val="single" w:sz="6" w:space="0" w:color="auto"/>
              <w:left w:val="single" w:sz="6" w:space="0" w:color="auto"/>
              <w:bottom w:val="single" w:sz="6" w:space="0" w:color="auto"/>
              <w:right w:val="single" w:sz="6" w:space="0" w:color="auto"/>
            </w:tcBorders>
            <w:vAlign w:val="center"/>
            <w:hideMark/>
          </w:tcPr>
          <w:p w14:paraId="7FFF361C" w14:textId="77777777" w:rsidR="00C51857" w:rsidRPr="00E85DAD" w:rsidRDefault="00C51857" w:rsidP="00C51857">
            <w:pPr>
              <w:rPr>
                <w:lang w:val="en-US" w:eastAsia="en-GB"/>
              </w:rPr>
            </w:pPr>
            <w:r w:rsidRPr="00E85DAD">
              <w:rPr>
                <w:b/>
                <w:bCs/>
                <w:lang w:val="en-US" w:eastAsia="en-GB"/>
              </w:rPr>
              <w:t>Expected Outputs/Deliverables</w:t>
            </w:r>
            <w:r w:rsidRPr="00E85DAD">
              <w:rPr>
                <w:lang w:val="en-US" w:eastAsia="en-GB"/>
              </w:rPr>
              <w:t> </w:t>
            </w:r>
          </w:p>
        </w:tc>
        <w:tc>
          <w:tcPr>
            <w:tcW w:w="2805" w:type="dxa"/>
            <w:tcBorders>
              <w:top w:val="single" w:sz="6" w:space="0" w:color="auto"/>
              <w:left w:val="single" w:sz="6" w:space="0" w:color="auto"/>
              <w:bottom w:val="single" w:sz="6" w:space="0" w:color="auto"/>
              <w:right w:val="single" w:sz="6" w:space="0" w:color="auto"/>
            </w:tcBorders>
            <w:vAlign w:val="center"/>
            <w:hideMark/>
          </w:tcPr>
          <w:p w14:paraId="7CCBD744" w14:textId="77777777" w:rsidR="00C51857" w:rsidRPr="00E85DAD" w:rsidRDefault="00C51857" w:rsidP="00C51857">
            <w:pPr>
              <w:rPr>
                <w:lang w:val="en-US" w:eastAsia="en-GB"/>
              </w:rPr>
            </w:pPr>
            <w:r w:rsidRPr="00E85DAD">
              <w:rPr>
                <w:b/>
                <w:bCs/>
                <w:lang w:val="en-US" w:eastAsia="en-GB"/>
              </w:rPr>
              <w:t>Estimated Completion Time</w:t>
            </w:r>
            <w:r w:rsidRPr="00E85DAD">
              <w:rPr>
                <w:lang w:val="en-US" w:eastAsia="en-GB"/>
              </w:rPr>
              <w:t> </w:t>
            </w:r>
          </w:p>
        </w:tc>
        <w:tc>
          <w:tcPr>
            <w:tcW w:w="3435" w:type="dxa"/>
            <w:tcBorders>
              <w:top w:val="single" w:sz="6" w:space="0" w:color="auto"/>
              <w:left w:val="single" w:sz="6" w:space="0" w:color="auto"/>
              <w:bottom w:val="single" w:sz="6" w:space="0" w:color="auto"/>
              <w:right w:val="single" w:sz="6" w:space="0" w:color="auto"/>
            </w:tcBorders>
            <w:vAlign w:val="center"/>
            <w:hideMark/>
          </w:tcPr>
          <w:p w14:paraId="330E38BA" w14:textId="77777777" w:rsidR="00C51857" w:rsidRPr="00E85DAD" w:rsidRDefault="00C51857" w:rsidP="00C51857">
            <w:pPr>
              <w:rPr>
                <w:lang w:val="en-US" w:eastAsia="en-GB"/>
              </w:rPr>
            </w:pPr>
            <w:r w:rsidRPr="00E85DAD">
              <w:rPr>
                <w:b/>
                <w:bCs/>
                <w:lang w:val="en-US" w:eastAsia="en-GB"/>
              </w:rPr>
              <w:t>Remarks</w:t>
            </w:r>
            <w:r w:rsidRPr="00E85DAD">
              <w:rPr>
                <w:lang w:val="en-US" w:eastAsia="en-GB"/>
              </w:rPr>
              <w:t> </w:t>
            </w:r>
          </w:p>
        </w:tc>
      </w:tr>
      <w:tr w:rsidR="00C51857" w:rsidRPr="00E85DAD" w14:paraId="7AF0D346"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hideMark/>
          </w:tcPr>
          <w:p w14:paraId="5DC969E4" w14:textId="77777777" w:rsidR="00C51857" w:rsidRPr="00E85DAD" w:rsidRDefault="00C51857" w:rsidP="00C51857">
            <w:pPr>
              <w:rPr>
                <w:lang w:val="en-US" w:eastAsia="en-GB"/>
              </w:rPr>
            </w:pPr>
            <w:r w:rsidRPr="00E85DAD">
              <w:rPr>
                <w:b/>
                <w:bCs/>
                <w:lang w:val="en-US" w:eastAsia="en-GB"/>
              </w:rPr>
              <w:t>Activity 2.1. Adaptation guidelines and urban typology framework for cities</w:t>
            </w:r>
            <w:r w:rsidRPr="00E85DAD">
              <w:rPr>
                <w:lang w:val="en-US" w:eastAsia="en-GB"/>
              </w:rPr>
              <w:t>  </w:t>
            </w:r>
          </w:p>
        </w:tc>
        <w:tc>
          <w:tcPr>
            <w:tcW w:w="2700" w:type="dxa"/>
            <w:tcBorders>
              <w:top w:val="single" w:sz="6" w:space="0" w:color="auto"/>
              <w:left w:val="single" w:sz="6" w:space="0" w:color="auto"/>
              <w:bottom w:val="single" w:sz="6" w:space="0" w:color="auto"/>
              <w:right w:val="single" w:sz="6" w:space="0" w:color="auto"/>
            </w:tcBorders>
            <w:hideMark/>
          </w:tcPr>
          <w:p w14:paraId="12F02D1E" w14:textId="77777777" w:rsidR="00C51857" w:rsidRPr="00E85DAD" w:rsidRDefault="00C51857" w:rsidP="00C51857">
            <w:pPr>
              <w:rPr>
                <w:lang w:val="en-US" w:eastAsia="en-GB"/>
              </w:rPr>
            </w:pPr>
            <w:r w:rsidRPr="00E85DAD">
              <w:rPr>
                <w:lang w:val="en-US" w:eastAsia="en-GB"/>
              </w:rPr>
              <w:t>Report including desk review, adaptation guidelines and urban typology framework  </w:t>
            </w:r>
          </w:p>
        </w:tc>
        <w:tc>
          <w:tcPr>
            <w:tcW w:w="2805" w:type="dxa"/>
            <w:tcBorders>
              <w:top w:val="single" w:sz="6" w:space="0" w:color="auto"/>
              <w:left w:val="single" w:sz="6" w:space="0" w:color="auto"/>
              <w:bottom w:val="single" w:sz="6" w:space="0" w:color="auto"/>
              <w:right w:val="single" w:sz="6" w:space="0" w:color="auto"/>
            </w:tcBorders>
            <w:hideMark/>
          </w:tcPr>
          <w:p w14:paraId="22FF90D9" w14:textId="77777777" w:rsidR="00C51857" w:rsidRPr="00E85DAD" w:rsidRDefault="00C51857" w:rsidP="00C51857">
            <w:pPr>
              <w:rPr>
                <w:lang w:val="en-US" w:eastAsia="en-GB"/>
              </w:rPr>
            </w:pPr>
            <w:r w:rsidRPr="00E85DAD">
              <w:rPr>
                <w:lang w:val="en-US" w:eastAsia="en-GB"/>
              </w:rPr>
              <w:t>November 2020  </w:t>
            </w:r>
          </w:p>
          <w:p w14:paraId="41648A1B" w14:textId="77777777" w:rsidR="00C51857" w:rsidRPr="00E85DAD" w:rsidRDefault="00C51857" w:rsidP="00C51857">
            <w:pPr>
              <w:rPr>
                <w:lang w:val="en-US" w:eastAsia="en-GB"/>
              </w:rPr>
            </w:pPr>
            <w:r w:rsidRPr="00E85DAD">
              <w:rPr>
                <w:lang w:val="en-US" w:eastAsia="en-GB"/>
              </w:rPr>
              <w:t>(completed)  </w:t>
            </w:r>
          </w:p>
        </w:tc>
        <w:tc>
          <w:tcPr>
            <w:tcW w:w="3435" w:type="dxa"/>
            <w:tcBorders>
              <w:top w:val="single" w:sz="6" w:space="0" w:color="auto"/>
              <w:left w:val="single" w:sz="6" w:space="0" w:color="auto"/>
              <w:bottom w:val="single" w:sz="6" w:space="0" w:color="auto"/>
              <w:right w:val="single" w:sz="6" w:space="0" w:color="auto"/>
            </w:tcBorders>
            <w:hideMark/>
          </w:tcPr>
          <w:p w14:paraId="49130D44" w14:textId="5448417C" w:rsidR="00C51857" w:rsidRPr="00E85DAD" w:rsidRDefault="764ADA00" w:rsidP="00C51857">
            <w:pPr>
              <w:rPr>
                <w:lang w:val="en-US" w:eastAsia="en-GB"/>
              </w:rPr>
            </w:pPr>
            <w:r w:rsidRPr="00E85DAD">
              <w:rPr>
                <w:lang w:val="en-US" w:eastAsia="en-GB"/>
              </w:rPr>
              <w:t>The draft report including the Activity 2.1.1, 2.1.2, 2.1.3 and 2.1.4 was submitted on 5 November 2020 in line with the decision taken at OCU Meeting No. 8 and approved by the ER on 26 November 2020. T</w:t>
            </w:r>
            <w:r w:rsidR="4A73E929" w:rsidRPr="00E85DAD">
              <w:rPr>
                <w:lang w:val="en-US" w:eastAsia="en-GB"/>
              </w:rPr>
              <w:t>he t</w:t>
            </w:r>
            <w:r w:rsidRPr="00E85DAD">
              <w:rPr>
                <w:lang w:val="en-US" w:eastAsia="en-GB"/>
              </w:rPr>
              <w:t>ranslation was also approved on 15 January 2021. The approved final report was submitted as an annex to AR3.  </w:t>
            </w:r>
          </w:p>
        </w:tc>
      </w:tr>
      <w:tr w:rsidR="00C51857" w:rsidRPr="00E85DAD" w14:paraId="5763F6A9"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hideMark/>
          </w:tcPr>
          <w:p w14:paraId="03E62203" w14:textId="77777777" w:rsidR="00C51857" w:rsidRPr="00E85DAD" w:rsidRDefault="00C51857" w:rsidP="00C51857">
            <w:pPr>
              <w:rPr>
                <w:lang w:val="en-US" w:eastAsia="en-GB"/>
              </w:rPr>
            </w:pPr>
            <w:r w:rsidRPr="00E85DAD">
              <w:rPr>
                <w:b/>
                <w:bCs/>
                <w:lang w:val="en-US" w:eastAsia="en-GB"/>
              </w:rPr>
              <w:t>Activity 2.2. Climate change impact and vulnerability assessment for 4 pilot metropolitan municipalities</w:t>
            </w:r>
            <w:r w:rsidRPr="00E85DAD">
              <w:rPr>
                <w:lang w:val="en-US" w:eastAsia="en-GB"/>
              </w:rPr>
              <w:t>  </w:t>
            </w:r>
          </w:p>
        </w:tc>
        <w:tc>
          <w:tcPr>
            <w:tcW w:w="2700" w:type="dxa"/>
            <w:tcBorders>
              <w:top w:val="single" w:sz="6" w:space="0" w:color="auto"/>
              <w:left w:val="single" w:sz="6" w:space="0" w:color="auto"/>
              <w:bottom w:val="single" w:sz="6" w:space="0" w:color="auto"/>
              <w:right w:val="single" w:sz="6" w:space="0" w:color="auto"/>
            </w:tcBorders>
            <w:hideMark/>
          </w:tcPr>
          <w:p w14:paraId="2EB3910D" w14:textId="77777777" w:rsidR="00C51857" w:rsidRPr="00E85DAD" w:rsidRDefault="00C51857" w:rsidP="00C51857">
            <w:pPr>
              <w:rPr>
                <w:lang w:val="en-US" w:eastAsia="en-GB"/>
              </w:rPr>
            </w:pPr>
            <w:r w:rsidRPr="00E85DAD">
              <w:rPr>
                <w:lang w:val="en-US" w:eastAsia="en-GB"/>
              </w:rPr>
              <w:t> Report including updated climate projections, vulnerability assessment scoping, vulnerability assessment for pilot cities   </w:t>
            </w:r>
          </w:p>
        </w:tc>
        <w:tc>
          <w:tcPr>
            <w:tcW w:w="2805" w:type="dxa"/>
            <w:tcBorders>
              <w:top w:val="single" w:sz="6" w:space="0" w:color="auto"/>
              <w:left w:val="single" w:sz="6" w:space="0" w:color="auto"/>
              <w:bottom w:val="single" w:sz="6" w:space="0" w:color="auto"/>
              <w:right w:val="single" w:sz="6" w:space="0" w:color="auto"/>
            </w:tcBorders>
            <w:hideMark/>
          </w:tcPr>
          <w:p w14:paraId="39D06FE6" w14:textId="77777777" w:rsidR="00C51857" w:rsidRPr="00E85DAD" w:rsidRDefault="00C51857" w:rsidP="00C51857">
            <w:pPr>
              <w:rPr>
                <w:lang w:val="en-US" w:eastAsia="en-GB"/>
              </w:rPr>
            </w:pPr>
            <w:r w:rsidRPr="00E85DAD">
              <w:rPr>
                <w:lang w:val="en-US" w:eastAsia="en-GB"/>
              </w:rPr>
              <w:t>February 2022  </w:t>
            </w:r>
          </w:p>
          <w:p w14:paraId="0C618BAC" w14:textId="77777777" w:rsidR="00C51857" w:rsidRPr="00E85DAD" w:rsidRDefault="00C51857" w:rsidP="00C51857">
            <w:pPr>
              <w:rPr>
                <w:lang w:val="en-US" w:eastAsia="en-GB"/>
              </w:rPr>
            </w:pPr>
            <w:r w:rsidRPr="00E85DAD">
              <w:rPr>
                <w:lang w:val="en-US" w:eastAsia="en-GB"/>
              </w:rPr>
              <w:t>(completed)  </w:t>
            </w:r>
          </w:p>
        </w:tc>
        <w:tc>
          <w:tcPr>
            <w:tcW w:w="3435" w:type="dxa"/>
            <w:tcBorders>
              <w:top w:val="single" w:sz="6" w:space="0" w:color="auto"/>
              <w:left w:val="single" w:sz="6" w:space="0" w:color="auto"/>
              <w:bottom w:val="single" w:sz="6" w:space="0" w:color="auto"/>
              <w:right w:val="single" w:sz="6" w:space="0" w:color="auto"/>
            </w:tcBorders>
            <w:hideMark/>
          </w:tcPr>
          <w:p w14:paraId="1E73B142" w14:textId="1A186417" w:rsidR="00C51857" w:rsidRPr="00E85DAD" w:rsidRDefault="00C51857" w:rsidP="00C51857">
            <w:pPr>
              <w:rPr>
                <w:lang w:val="en-US" w:eastAsia="en-GB"/>
              </w:rPr>
            </w:pPr>
            <w:r w:rsidRPr="00E85DAD">
              <w:rPr>
                <w:lang w:val="en-US" w:eastAsia="en-GB"/>
              </w:rPr>
              <w:t>The draft report including Activity 2.2.1, 2.2.2, 2.2.3 and 2.2.4 was submitted on 8 February 2022 and approved on 27 March 2023.  The translation of the report was submitted on 16 May 2023 and approved on 30 May 2023. The final report (except for 2.2.4) was submitted as an annex to</w:t>
            </w:r>
            <w:r w:rsidRPr="00E85DAD">
              <w:rPr>
                <w:b/>
                <w:bCs/>
                <w:lang w:val="en-US" w:eastAsia="en-GB"/>
              </w:rPr>
              <w:t xml:space="preserve"> </w:t>
            </w:r>
            <w:r w:rsidRPr="00E85DAD">
              <w:rPr>
                <w:lang w:val="en-US" w:eastAsia="en-GB"/>
              </w:rPr>
              <w:t>AR7.  </w:t>
            </w:r>
          </w:p>
        </w:tc>
      </w:tr>
      <w:tr w:rsidR="00C51857" w:rsidRPr="00E85DAD" w14:paraId="164F1363" w14:textId="77777777" w:rsidTr="79E77ACC">
        <w:trPr>
          <w:trHeight w:val="300"/>
        </w:trPr>
        <w:tc>
          <w:tcPr>
            <w:tcW w:w="13815" w:type="dxa"/>
            <w:gridSpan w:val="4"/>
            <w:tcBorders>
              <w:top w:val="single" w:sz="6" w:space="0" w:color="auto"/>
              <w:left w:val="single" w:sz="6" w:space="0" w:color="auto"/>
              <w:bottom w:val="single" w:sz="6" w:space="0" w:color="auto"/>
              <w:right w:val="single" w:sz="6" w:space="0" w:color="auto"/>
            </w:tcBorders>
            <w:vAlign w:val="center"/>
            <w:hideMark/>
          </w:tcPr>
          <w:p w14:paraId="30FA8863" w14:textId="77777777" w:rsidR="00C51857" w:rsidRPr="00E85DAD" w:rsidRDefault="00C51857" w:rsidP="00C51857">
            <w:pPr>
              <w:rPr>
                <w:lang w:val="en-US" w:eastAsia="en-GB"/>
              </w:rPr>
            </w:pPr>
            <w:r w:rsidRPr="00E85DAD">
              <w:rPr>
                <w:b/>
                <w:bCs/>
                <w:lang w:val="en-US" w:eastAsia="en-GB"/>
              </w:rPr>
              <w:t>Activity 2.3. Preparation of UASAPs for 4 pilot metropolitan municipalities (ongoing)</w:t>
            </w:r>
            <w:r w:rsidRPr="00E85DAD">
              <w:rPr>
                <w:lang w:val="en-US" w:eastAsia="en-GB"/>
              </w:rPr>
              <w:t>  </w:t>
            </w:r>
          </w:p>
        </w:tc>
      </w:tr>
      <w:tr w:rsidR="00C51857" w:rsidRPr="00E85DAD" w14:paraId="4BBA12A8"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hideMark/>
          </w:tcPr>
          <w:p w14:paraId="72A77323" w14:textId="77777777" w:rsidR="00C51857" w:rsidRPr="00E85DAD" w:rsidRDefault="00C51857" w:rsidP="00C51857">
            <w:pPr>
              <w:rPr>
                <w:lang w:val="en-US" w:eastAsia="en-GB"/>
              </w:rPr>
            </w:pPr>
            <w:r w:rsidRPr="00E85DAD">
              <w:rPr>
                <w:b/>
                <w:bCs/>
                <w:lang w:val="en-US" w:eastAsia="en-GB"/>
              </w:rPr>
              <w:t xml:space="preserve">Activity 2.3.1. </w:t>
            </w:r>
            <w:r w:rsidRPr="00E85DAD">
              <w:rPr>
                <w:lang w:val="en-US" w:eastAsia="en-GB"/>
              </w:rPr>
              <w:t xml:space="preserve">A desk review of city-wide adaptation actions based on vulnerability assessments through stakeholder engagement at EU level and within EU member states. Solutions catalogue and experience </w:t>
            </w:r>
            <w:r w:rsidRPr="00E85DAD">
              <w:rPr>
                <w:lang w:val="en-US" w:eastAsia="en-GB"/>
              </w:rPr>
              <w:lastRenderedPageBreak/>
              <w:t>from EU and other Turkish cities can feed into this activity, while innovative solutions will also be sought. </w:t>
            </w:r>
          </w:p>
        </w:tc>
        <w:tc>
          <w:tcPr>
            <w:tcW w:w="2700" w:type="dxa"/>
            <w:tcBorders>
              <w:top w:val="single" w:sz="6" w:space="0" w:color="auto"/>
              <w:left w:val="single" w:sz="6" w:space="0" w:color="auto"/>
              <w:bottom w:val="single" w:sz="6" w:space="0" w:color="auto"/>
              <w:right w:val="single" w:sz="6" w:space="0" w:color="auto"/>
            </w:tcBorders>
            <w:hideMark/>
          </w:tcPr>
          <w:p w14:paraId="1CF8EC12" w14:textId="77777777" w:rsidR="00C51857" w:rsidRPr="00E85DAD" w:rsidRDefault="00C51857" w:rsidP="00C51857">
            <w:pPr>
              <w:rPr>
                <w:lang w:val="en-US" w:eastAsia="en-GB"/>
              </w:rPr>
            </w:pPr>
            <w:r w:rsidRPr="00E85DAD">
              <w:rPr>
                <w:lang w:val="en-US" w:eastAsia="en-GB"/>
              </w:rPr>
              <w:lastRenderedPageBreak/>
              <w:t>Desk review </w:t>
            </w:r>
          </w:p>
        </w:tc>
        <w:tc>
          <w:tcPr>
            <w:tcW w:w="2805" w:type="dxa"/>
            <w:tcBorders>
              <w:top w:val="single" w:sz="6" w:space="0" w:color="auto"/>
              <w:left w:val="single" w:sz="6" w:space="0" w:color="auto"/>
              <w:bottom w:val="single" w:sz="6" w:space="0" w:color="auto"/>
              <w:right w:val="single" w:sz="6" w:space="0" w:color="auto"/>
            </w:tcBorders>
            <w:hideMark/>
          </w:tcPr>
          <w:p w14:paraId="148526D0" w14:textId="77777777" w:rsidR="00C51857" w:rsidRPr="00E85DAD" w:rsidRDefault="00C51857" w:rsidP="00C51857">
            <w:pPr>
              <w:rPr>
                <w:lang w:val="en-US" w:eastAsia="en-GB"/>
              </w:rPr>
            </w:pPr>
            <w:r w:rsidRPr="00E85DAD">
              <w:rPr>
                <w:lang w:val="en-US" w:eastAsia="en-GB"/>
              </w:rPr>
              <w:t>June 2021 </w:t>
            </w:r>
          </w:p>
          <w:p w14:paraId="532EBCD9" w14:textId="77777777" w:rsidR="00C51857" w:rsidRPr="00E85DAD" w:rsidRDefault="00C51857" w:rsidP="00C51857">
            <w:pPr>
              <w:rPr>
                <w:lang w:val="en-US" w:eastAsia="en-GB"/>
              </w:rPr>
            </w:pPr>
            <w:r w:rsidRPr="00E85DAD">
              <w:rPr>
                <w:lang w:val="en-US" w:eastAsia="en-GB"/>
              </w:rPr>
              <w:t>(completed) </w:t>
            </w:r>
          </w:p>
        </w:tc>
        <w:tc>
          <w:tcPr>
            <w:tcW w:w="3435" w:type="dxa"/>
            <w:tcBorders>
              <w:top w:val="single" w:sz="6" w:space="0" w:color="auto"/>
              <w:left w:val="single" w:sz="6" w:space="0" w:color="auto"/>
              <w:bottom w:val="single" w:sz="6" w:space="0" w:color="auto"/>
              <w:right w:val="single" w:sz="6" w:space="0" w:color="auto"/>
            </w:tcBorders>
            <w:vAlign w:val="center"/>
            <w:hideMark/>
          </w:tcPr>
          <w:p w14:paraId="430FAF04" w14:textId="77777777" w:rsidR="00C51857" w:rsidRPr="00E85DAD" w:rsidRDefault="00C51857" w:rsidP="00C51857">
            <w:pPr>
              <w:rPr>
                <w:lang w:val="en-US" w:eastAsia="en-GB"/>
              </w:rPr>
            </w:pPr>
            <w:r w:rsidRPr="00E85DAD">
              <w:rPr>
                <w:lang w:val="en-US" w:eastAsia="en-GB"/>
              </w:rPr>
              <w:t xml:space="preserve">The draft report was submitted on 15 June 2021 in line with the decision taken at OCU Meeting No. 14 and approved by the ER on 29 June 2021.  </w:t>
            </w:r>
            <w:r w:rsidRPr="00E85DAD">
              <w:rPr>
                <w:lang w:val="en-US" w:eastAsia="en-GB"/>
              </w:rPr>
              <w:lastRenderedPageBreak/>
              <w:t>The translation of the document was submitted for review on 13 September 2021 and approved 20 January 2022. The final report is submitted as an annex to</w:t>
            </w:r>
            <w:r w:rsidRPr="00E85DAD">
              <w:rPr>
                <w:b/>
                <w:bCs/>
                <w:lang w:val="en-US" w:eastAsia="en-GB"/>
              </w:rPr>
              <w:t xml:space="preserve"> </w:t>
            </w:r>
            <w:r w:rsidRPr="00E85DAD">
              <w:rPr>
                <w:lang w:val="en-US" w:eastAsia="en-GB"/>
              </w:rPr>
              <w:t>AR7. </w:t>
            </w:r>
          </w:p>
        </w:tc>
      </w:tr>
      <w:tr w:rsidR="00C51857" w:rsidRPr="00E85DAD" w14:paraId="13716F0F"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hideMark/>
          </w:tcPr>
          <w:p w14:paraId="3C6A8794" w14:textId="77777777" w:rsidR="00C51857" w:rsidRPr="00E85DAD" w:rsidRDefault="00C51857" w:rsidP="00C51857">
            <w:pPr>
              <w:rPr>
                <w:lang w:val="en-US" w:eastAsia="en-GB"/>
              </w:rPr>
            </w:pPr>
            <w:r w:rsidRPr="00E85DAD">
              <w:rPr>
                <w:b/>
                <w:bCs/>
                <w:lang w:val="en-US" w:eastAsia="en-GB"/>
              </w:rPr>
              <w:lastRenderedPageBreak/>
              <w:t xml:space="preserve">Activity 2.3.2. </w:t>
            </w:r>
            <w:r w:rsidRPr="00E85DAD">
              <w:rPr>
                <w:lang w:val="en-US" w:eastAsia="en-GB"/>
              </w:rPr>
              <w:t>4 one-day consultative meetings with the participation of the relevant public, private, academic and civil society stakeholders at city level to discuss the scope of the UASAPs. Meetings will be held in pilot cities; 50 to 60 representatives are expected to attend each meeting.  </w:t>
            </w:r>
          </w:p>
        </w:tc>
        <w:tc>
          <w:tcPr>
            <w:tcW w:w="2700" w:type="dxa"/>
            <w:tcBorders>
              <w:top w:val="single" w:sz="6" w:space="0" w:color="auto"/>
              <w:left w:val="single" w:sz="6" w:space="0" w:color="auto"/>
              <w:bottom w:val="single" w:sz="6" w:space="0" w:color="auto"/>
              <w:right w:val="single" w:sz="6" w:space="0" w:color="auto"/>
            </w:tcBorders>
            <w:hideMark/>
          </w:tcPr>
          <w:p w14:paraId="5DE01CB8" w14:textId="77777777" w:rsidR="00C51857" w:rsidRPr="00E85DAD" w:rsidRDefault="00C51857" w:rsidP="00C51857">
            <w:pPr>
              <w:rPr>
                <w:lang w:val="en-US" w:eastAsia="en-GB"/>
              </w:rPr>
            </w:pPr>
            <w:r w:rsidRPr="00E85DAD">
              <w:rPr>
                <w:lang w:val="en-US" w:eastAsia="en-GB"/>
              </w:rPr>
              <w:t>4 1-day consultative meetings  </w:t>
            </w:r>
          </w:p>
        </w:tc>
        <w:tc>
          <w:tcPr>
            <w:tcW w:w="2805" w:type="dxa"/>
            <w:tcBorders>
              <w:top w:val="single" w:sz="6" w:space="0" w:color="auto"/>
              <w:left w:val="single" w:sz="6" w:space="0" w:color="auto"/>
              <w:bottom w:val="single" w:sz="6" w:space="0" w:color="auto"/>
              <w:right w:val="single" w:sz="6" w:space="0" w:color="auto"/>
            </w:tcBorders>
            <w:hideMark/>
          </w:tcPr>
          <w:p w14:paraId="79BAA485" w14:textId="66093B85" w:rsidR="00C51857" w:rsidRPr="00E85DAD" w:rsidRDefault="09A3018B" w:rsidP="00C51857">
            <w:pPr>
              <w:rPr>
                <w:lang w:val="en-US" w:eastAsia="en-GB"/>
              </w:rPr>
            </w:pPr>
            <w:r w:rsidRPr="00E85DAD">
              <w:rPr>
                <w:lang w:val="en-US" w:eastAsia="en-GB"/>
              </w:rPr>
              <w:t xml:space="preserve">           </w:t>
            </w:r>
            <w:r w:rsidR="00C51857" w:rsidRPr="00E85DAD">
              <w:rPr>
                <w:lang w:val="en-US" w:eastAsia="en-GB"/>
              </w:rPr>
              <w:t>July 2021 </w:t>
            </w:r>
          </w:p>
          <w:p w14:paraId="08466ED1" w14:textId="7E91A170" w:rsidR="00C51857" w:rsidRPr="00E85DAD" w:rsidRDefault="0AB76907" w:rsidP="00C51857">
            <w:pPr>
              <w:rPr>
                <w:lang w:val="en-US" w:eastAsia="en-GB"/>
              </w:rPr>
            </w:pPr>
            <w:r w:rsidRPr="00E85DAD">
              <w:rPr>
                <w:lang w:val="en-US" w:eastAsia="en-GB"/>
              </w:rPr>
              <w:t xml:space="preserve">       </w:t>
            </w:r>
            <w:r w:rsidR="00C51857" w:rsidRPr="00E85DAD">
              <w:rPr>
                <w:lang w:val="en-US" w:eastAsia="en-GB"/>
              </w:rPr>
              <w:t>(completed) </w:t>
            </w:r>
          </w:p>
        </w:tc>
        <w:tc>
          <w:tcPr>
            <w:tcW w:w="3435" w:type="dxa"/>
            <w:tcBorders>
              <w:top w:val="single" w:sz="6" w:space="0" w:color="auto"/>
              <w:left w:val="single" w:sz="6" w:space="0" w:color="auto"/>
              <w:bottom w:val="single" w:sz="6" w:space="0" w:color="auto"/>
              <w:right w:val="single" w:sz="6" w:space="0" w:color="auto"/>
            </w:tcBorders>
            <w:hideMark/>
          </w:tcPr>
          <w:p w14:paraId="1115FC01" w14:textId="77777777" w:rsidR="00C51857" w:rsidRPr="00E85DAD" w:rsidRDefault="00C51857" w:rsidP="00C51857">
            <w:pPr>
              <w:rPr>
                <w:lang w:val="en-US" w:eastAsia="en-GB"/>
              </w:rPr>
            </w:pPr>
            <w:r w:rsidRPr="00E85DAD">
              <w:rPr>
                <w:lang w:val="en-US" w:eastAsia="en-GB"/>
              </w:rPr>
              <w:t>Consultative meetings were held between 7-10 June 2021. Draft meeting report was submitted on 8 September 2021 and approved on 22 September 2021. The translation of the report was submitted for review on 19 April 2023 and approved on 24 April 2023. The final report is submitted as an annex to</w:t>
            </w:r>
            <w:r w:rsidRPr="00E85DAD">
              <w:rPr>
                <w:b/>
                <w:bCs/>
                <w:lang w:val="en-US" w:eastAsia="en-GB"/>
              </w:rPr>
              <w:t xml:space="preserve"> </w:t>
            </w:r>
            <w:r w:rsidRPr="00E85DAD">
              <w:rPr>
                <w:lang w:val="en-US" w:eastAsia="en-GB"/>
              </w:rPr>
              <w:t>AR7.  </w:t>
            </w:r>
          </w:p>
        </w:tc>
      </w:tr>
      <w:tr w:rsidR="00C51857" w:rsidRPr="00E85DAD" w14:paraId="52C0F9AC"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hideMark/>
          </w:tcPr>
          <w:p w14:paraId="01BE4AE0" w14:textId="77777777" w:rsidR="00C51857" w:rsidRPr="00E85DAD" w:rsidRDefault="00C51857" w:rsidP="00C51857">
            <w:pPr>
              <w:rPr>
                <w:lang w:val="en-US" w:eastAsia="en-GB"/>
              </w:rPr>
            </w:pPr>
            <w:r w:rsidRPr="00E85DAD">
              <w:rPr>
                <w:b/>
                <w:bCs/>
                <w:lang w:val="en-US" w:eastAsia="en-GB"/>
              </w:rPr>
              <w:t xml:space="preserve">Activity 2.3.3. </w:t>
            </w:r>
            <w:r w:rsidRPr="00E85DAD">
              <w:rPr>
                <w:lang w:val="en-US" w:eastAsia="en-GB"/>
              </w:rPr>
              <w:t>4 UASAPs for the pilot cities including structural and non-structural adaptation measures and using the vulnerability index map developed in Activity 2.2. The UASAPs will include adaptation goals, indicative timeframe, budget and funding options, baseline and performance indicators and responsible organisation(s) for each goal/action.  </w:t>
            </w:r>
          </w:p>
        </w:tc>
        <w:tc>
          <w:tcPr>
            <w:tcW w:w="2700" w:type="dxa"/>
            <w:tcBorders>
              <w:top w:val="single" w:sz="6" w:space="0" w:color="auto"/>
              <w:left w:val="single" w:sz="6" w:space="0" w:color="auto"/>
              <w:bottom w:val="single" w:sz="6" w:space="0" w:color="auto"/>
              <w:right w:val="single" w:sz="6" w:space="0" w:color="auto"/>
            </w:tcBorders>
            <w:hideMark/>
          </w:tcPr>
          <w:p w14:paraId="7C4B1E3B" w14:textId="77777777" w:rsidR="00C51857" w:rsidRPr="00E85DAD" w:rsidRDefault="00C51857" w:rsidP="00C51857">
            <w:pPr>
              <w:rPr>
                <w:lang w:val="en-US" w:eastAsia="en-GB"/>
              </w:rPr>
            </w:pPr>
            <w:r w:rsidRPr="00E85DAD">
              <w:rPr>
                <w:lang w:val="en-US" w:eastAsia="en-GB"/>
              </w:rPr>
              <w:t>4 UASAPs  </w:t>
            </w:r>
            <w:r w:rsidRPr="00E85DAD">
              <w:rPr>
                <w:lang w:val="en-US" w:eastAsia="en-GB"/>
              </w:rPr>
              <w:br/>
              <w:t>4 two-day consultative meetings  </w:t>
            </w:r>
          </w:p>
        </w:tc>
        <w:tc>
          <w:tcPr>
            <w:tcW w:w="2805" w:type="dxa"/>
            <w:tcBorders>
              <w:top w:val="single" w:sz="6" w:space="0" w:color="auto"/>
              <w:left w:val="single" w:sz="6" w:space="0" w:color="auto"/>
              <w:bottom w:val="single" w:sz="6" w:space="0" w:color="auto"/>
              <w:right w:val="single" w:sz="6" w:space="0" w:color="auto"/>
            </w:tcBorders>
            <w:hideMark/>
          </w:tcPr>
          <w:p w14:paraId="68D3B9BD" w14:textId="264C8A23" w:rsidR="00C51857" w:rsidRPr="00E85DAD" w:rsidRDefault="00763166" w:rsidP="00C51857">
            <w:pPr>
              <w:rPr>
                <w:lang w:val="en-US" w:eastAsia="en-GB"/>
              </w:rPr>
            </w:pPr>
            <w:r w:rsidRPr="00E85DAD">
              <w:rPr>
                <w:lang w:val="en-US" w:eastAsia="en-GB"/>
              </w:rPr>
              <w:t>April</w:t>
            </w:r>
            <w:r w:rsidR="00062566" w:rsidRPr="00E85DAD">
              <w:rPr>
                <w:lang w:val="en-US" w:eastAsia="en-GB"/>
              </w:rPr>
              <w:t xml:space="preserve"> 2025 (Completed)</w:t>
            </w:r>
            <w:r w:rsidR="00C51857" w:rsidRPr="00E85DAD">
              <w:rPr>
                <w:lang w:val="en-US" w:eastAsia="en-GB"/>
              </w:rPr>
              <w:t> </w:t>
            </w:r>
          </w:p>
        </w:tc>
        <w:tc>
          <w:tcPr>
            <w:tcW w:w="3435" w:type="dxa"/>
            <w:tcBorders>
              <w:top w:val="single" w:sz="6" w:space="0" w:color="auto"/>
              <w:left w:val="single" w:sz="6" w:space="0" w:color="auto"/>
              <w:bottom w:val="single" w:sz="6" w:space="0" w:color="auto"/>
              <w:right w:val="single" w:sz="6" w:space="0" w:color="auto"/>
            </w:tcBorders>
            <w:hideMark/>
          </w:tcPr>
          <w:p w14:paraId="564272D2" w14:textId="6E35A370" w:rsidR="002B5576" w:rsidRPr="00E85DAD" w:rsidRDefault="00C51857" w:rsidP="00C51857">
            <w:pPr>
              <w:rPr>
                <w:lang w:val="en-US" w:eastAsia="en-GB"/>
              </w:rPr>
            </w:pPr>
            <w:r w:rsidRPr="00E85DAD">
              <w:rPr>
                <w:lang w:val="en-US" w:eastAsia="en-GB"/>
              </w:rPr>
              <w:t>UASAPs were revised in line with comments of the ER, and the consultative meetings held in pilot cities in June 2023. The revised plans were again sent for review by the local stakeholders to finalize.</w:t>
            </w:r>
          </w:p>
          <w:p w14:paraId="1D89859E" w14:textId="25A78027" w:rsidR="00C51857" w:rsidRPr="00E85DAD" w:rsidRDefault="01A0BD3E" w:rsidP="00C51857">
            <w:pPr>
              <w:rPr>
                <w:lang w:val="en-US" w:eastAsia="en-GB"/>
              </w:rPr>
            </w:pPr>
            <w:r w:rsidRPr="00E85DAD">
              <w:rPr>
                <w:lang w:val="en-US" w:eastAsia="en-GB"/>
              </w:rPr>
              <w:t xml:space="preserve">DCC provided their final comments. Experts </w:t>
            </w:r>
            <w:r w:rsidR="37C1EA48" w:rsidRPr="00E85DAD">
              <w:rPr>
                <w:lang w:val="en-US" w:eastAsia="en-GB"/>
              </w:rPr>
              <w:t>reflected</w:t>
            </w:r>
            <w:r w:rsidRPr="00E85DAD">
              <w:rPr>
                <w:lang w:val="en-US" w:eastAsia="en-GB"/>
              </w:rPr>
              <w:t xml:space="preserve"> them on the action plans and UASAP's for each sector in 4 pilot provinces. </w:t>
            </w:r>
          </w:p>
          <w:p w14:paraId="3FD7BED6" w14:textId="21FEE4D3" w:rsidR="00C51857" w:rsidRPr="00E85DAD" w:rsidRDefault="37C1EA48" w:rsidP="00C51857">
            <w:pPr>
              <w:rPr>
                <w:lang w:val="en-US" w:eastAsia="en-GB"/>
              </w:rPr>
            </w:pPr>
            <w:r w:rsidRPr="00E85DAD">
              <w:rPr>
                <w:lang w:val="en-US" w:eastAsia="en-GB"/>
              </w:rPr>
              <w:t>F</w:t>
            </w:r>
            <w:r w:rsidR="10B10AC2" w:rsidRPr="00E85DAD">
              <w:rPr>
                <w:lang w:val="en-US" w:eastAsia="en-GB"/>
              </w:rPr>
              <w:t xml:space="preserve">inal </w:t>
            </w:r>
            <w:r w:rsidR="34A5CA1B" w:rsidRPr="00E85DAD">
              <w:rPr>
                <w:lang w:val="en-US" w:eastAsia="en-GB"/>
              </w:rPr>
              <w:t>UASAP</w:t>
            </w:r>
            <w:r w:rsidR="42718D95" w:rsidRPr="00E85DAD">
              <w:rPr>
                <w:lang w:val="en-US" w:eastAsia="en-GB"/>
              </w:rPr>
              <w:t>s</w:t>
            </w:r>
            <w:r w:rsidR="34A5CA1B" w:rsidRPr="00E85DAD">
              <w:rPr>
                <w:lang w:val="en-US" w:eastAsia="en-GB"/>
              </w:rPr>
              <w:t xml:space="preserve"> </w:t>
            </w:r>
            <w:r w:rsidR="0FFF40F6" w:rsidRPr="00E85DAD">
              <w:rPr>
                <w:lang w:val="en-US" w:eastAsia="en-GB"/>
              </w:rPr>
              <w:t>were</w:t>
            </w:r>
            <w:r w:rsidR="34A5CA1B" w:rsidRPr="00E85DAD">
              <w:rPr>
                <w:lang w:val="en-US" w:eastAsia="en-GB"/>
              </w:rPr>
              <w:t xml:space="preserve"> approved by DCC on 27.02.2025.</w:t>
            </w:r>
            <w:r w:rsidR="42718D95" w:rsidRPr="00E85DAD">
              <w:rPr>
                <w:lang w:val="en-US" w:eastAsia="en-GB"/>
              </w:rPr>
              <w:t xml:space="preserve"> Small revisions </w:t>
            </w:r>
            <w:r w:rsidR="42718D95" w:rsidRPr="00E85DAD">
              <w:rPr>
                <w:lang w:val="en-US" w:eastAsia="en-GB"/>
              </w:rPr>
              <w:lastRenderedPageBreak/>
              <w:t xml:space="preserve">requested for Sakarya </w:t>
            </w:r>
            <w:r w:rsidR="3F45AC20" w:rsidRPr="00E85DAD">
              <w:rPr>
                <w:lang w:val="en-US" w:eastAsia="en-GB"/>
              </w:rPr>
              <w:t xml:space="preserve">on 27.02.2025. </w:t>
            </w:r>
            <w:r w:rsidR="10B10AC2" w:rsidRPr="00E85DAD">
              <w:rPr>
                <w:lang w:val="en-US" w:eastAsia="en-GB"/>
              </w:rPr>
              <w:t xml:space="preserve">Samsun UASAP design </w:t>
            </w:r>
            <w:r w:rsidR="7844B076" w:rsidRPr="00E85DAD">
              <w:rPr>
                <w:lang w:val="en-US" w:eastAsia="en-GB"/>
              </w:rPr>
              <w:t>was</w:t>
            </w:r>
            <w:r w:rsidR="10B10AC2" w:rsidRPr="00E85DAD">
              <w:rPr>
                <w:lang w:val="en-US" w:eastAsia="en-GB"/>
              </w:rPr>
              <w:t xml:space="preserve"> </w:t>
            </w:r>
            <w:r w:rsidR="13990F49" w:rsidRPr="00E85DAD">
              <w:rPr>
                <w:lang w:val="en-US" w:eastAsia="en-GB"/>
              </w:rPr>
              <w:t xml:space="preserve">shared </w:t>
            </w:r>
            <w:r w:rsidR="33A4F315" w:rsidRPr="00E85DAD">
              <w:rPr>
                <w:lang w:val="en-US" w:eastAsia="en-GB"/>
              </w:rPr>
              <w:t>with DCC on 28.02.2025</w:t>
            </w:r>
            <w:r w:rsidR="10B10AC2" w:rsidRPr="00E85DAD">
              <w:rPr>
                <w:lang w:val="en-US" w:eastAsia="en-GB"/>
              </w:rPr>
              <w:t xml:space="preserve">. </w:t>
            </w:r>
            <w:r w:rsidR="3F45AC20" w:rsidRPr="00E85DAD">
              <w:rPr>
                <w:lang w:val="en-US" w:eastAsia="en-GB"/>
              </w:rPr>
              <w:t>Designs for th</w:t>
            </w:r>
            <w:r w:rsidR="09D50A52" w:rsidRPr="00E85DAD">
              <w:rPr>
                <w:lang w:val="en-US" w:eastAsia="en-GB"/>
              </w:rPr>
              <w:t>e</w:t>
            </w:r>
            <w:r w:rsidR="1FC60EA0" w:rsidRPr="00E85DAD">
              <w:rPr>
                <w:lang w:val="en-US" w:eastAsia="en-GB"/>
              </w:rPr>
              <w:t xml:space="preserve"> </w:t>
            </w:r>
            <w:r w:rsidR="3F45AC20" w:rsidRPr="00E85DAD">
              <w:rPr>
                <w:lang w:val="en-US" w:eastAsia="en-GB"/>
              </w:rPr>
              <w:t xml:space="preserve">UASAPs </w:t>
            </w:r>
            <w:r w:rsidR="3EE8BE11" w:rsidRPr="00E85DAD">
              <w:rPr>
                <w:lang w:val="en-US" w:eastAsia="en-GB"/>
              </w:rPr>
              <w:t>were</w:t>
            </w:r>
            <w:r w:rsidR="3F45AC20" w:rsidRPr="00E85DAD">
              <w:rPr>
                <w:lang w:val="en-US" w:eastAsia="en-GB"/>
              </w:rPr>
              <w:t xml:space="preserve"> approved by CA on</w:t>
            </w:r>
            <w:r w:rsidR="6317714A" w:rsidRPr="00E85DAD">
              <w:rPr>
                <w:lang w:val="en-US" w:eastAsia="en-GB"/>
              </w:rPr>
              <w:t xml:space="preserve"> 24.02.2025.</w:t>
            </w:r>
          </w:p>
        </w:tc>
      </w:tr>
      <w:tr w:rsidR="00C51857" w:rsidRPr="00E85DAD" w14:paraId="3ECF41D8"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vAlign w:val="center"/>
            <w:hideMark/>
          </w:tcPr>
          <w:p w14:paraId="503724D5" w14:textId="185377D4" w:rsidR="00C51857" w:rsidRPr="00E85DAD" w:rsidRDefault="00C51857" w:rsidP="00C51857">
            <w:pPr>
              <w:rPr>
                <w:lang w:val="en-US" w:eastAsia="en-GB"/>
              </w:rPr>
            </w:pPr>
            <w:r w:rsidRPr="00E85DAD">
              <w:rPr>
                <w:b/>
                <w:bCs/>
                <w:lang w:val="en-US" w:eastAsia="en-GB"/>
              </w:rPr>
              <w:lastRenderedPageBreak/>
              <w:t>Activity 2.3.4.</w:t>
            </w:r>
            <w:r w:rsidRPr="00E85DAD">
              <w:rPr>
                <w:lang w:val="en-US" w:eastAsia="en-GB"/>
              </w:rPr>
              <w:t xml:space="preserve"> </w:t>
            </w:r>
            <w:r w:rsidR="00E14076" w:rsidRPr="00E85DAD">
              <w:rPr>
                <w:lang w:val="en-US"/>
              </w:rPr>
              <w:t>A media launch meetings in 4 pilot cities for at least 25 people in each provinces, about each city and dissemination materials in different formats for different target audiences/stakeholders</w:t>
            </w:r>
          </w:p>
        </w:tc>
        <w:tc>
          <w:tcPr>
            <w:tcW w:w="2700" w:type="dxa"/>
            <w:tcBorders>
              <w:top w:val="single" w:sz="6" w:space="0" w:color="auto"/>
              <w:left w:val="single" w:sz="6" w:space="0" w:color="auto"/>
              <w:bottom w:val="single" w:sz="6" w:space="0" w:color="auto"/>
              <w:right w:val="single" w:sz="6" w:space="0" w:color="auto"/>
            </w:tcBorders>
            <w:hideMark/>
          </w:tcPr>
          <w:p w14:paraId="6E8CE80D" w14:textId="77777777" w:rsidR="00C51857" w:rsidRPr="00E85DAD" w:rsidRDefault="00C51857" w:rsidP="00C51857">
            <w:pPr>
              <w:rPr>
                <w:lang w:val="en-US" w:eastAsia="en-GB"/>
              </w:rPr>
            </w:pPr>
            <w:r w:rsidRPr="00E85DAD">
              <w:rPr>
                <w:lang w:val="en-US" w:eastAsia="en-GB"/>
              </w:rPr>
              <w:t>Media launch  </w:t>
            </w:r>
          </w:p>
        </w:tc>
        <w:tc>
          <w:tcPr>
            <w:tcW w:w="2805" w:type="dxa"/>
            <w:tcBorders>
              <w:top w:val="single" w:sz="6" w:space="0" w:color="auto"/>
              <w:left w:val="single" w:sz="6" w:space="0" w:color="auto"/>
              <w:bottom w:val="single" w:sz="6" w:space="0" w:color="auto"/>
              <w:right w:val="single" w:sz="6" w:space="0" w:color="auto"/>
            </w:tcBorders>
            <w:hideMark/>
          </w:tcPr>
          <w:p w14:paraId="2EAF3169" w14:textId="4A9D3C4E" w:rsidR="00C51857" w:rsidRPr="00E85DAD" w:rsidRDefault="00C51857" w:rsidP="00C51857">
            <w:pPr>
              <w:rPr>
                <w:lang w:val="en-US" w:eastAsia="en-GB"/>
              </w:rPr>
            </w:pPr>
            <w:r w:rsidRPr="00E85DAD">
              <w:rPr>
                <w:lang w:val="en-US" w:eastAsia="en-GB"/>
              </w:rPr>
              <w:t>Q</w:t>
            </w:r>
            <w:r w:rsidR="11EB3408" w:rsidRPr="00E85DAD">
              <w:rPr>
                <w:lang w:val="en-US" w:eastAsia="en-GB"/>
              </w:rPr>
              <w:t>2</w:t>
            </w:r>
            <w:r w:rsidRPr="00E85DAD">
              <w:rPr>
                <w:lang w:val="en-US" w:eastAsia="en-GB"/>
              </w:rPr>
              <w:t xml:space="preserve"> 2025  </w:t>
            </w:r>
          </w:p>
        </w:tc>
        <w:tc>
          <w:tcPr>
            <w:tcW w:w="3435" w:type="dxa"/>
            <w:tcBorders>
              <w:top w:val="single" w:sz="6" w:space="0" w:color="auto"/>
              <w:left w:val="single" w:sz="6" w:space="0" w:color="auto"/>
              <w:bottom w:val="single" w:sz="6" w:space="0" w:color="auto"/>
              <w:right w:val="single" w:sz="6" w:space="0" w:color="auto"/>
            </w:tcBorders>
            <w:vAlign w:val="center"/>
            <w:hideMark/>
          </w:tcPr>
          <w:p w14:paraId="30BEC856" w14:textId="15D22DD9" w:rsidR="00C80B53" w:rsidRPr="00E85DAD" w:rsidRDefault="2055DA3F" w:rsidP="00C80B53">
            <w:pPr>
              <w:rPr>
                <w:lang w:val="en-US" w:eastAsia="en-GB"/>
              </w:rPr>
            </w:pPr>
            <w:r w:rsidRPr="00E85DAD">
              <w:rPr>
                <w:lang w:val="en-US" w:eastAsia="en-GB"/>
              </w:rPr>
              <w:t xml:space="preserve">The media launch </w:t>
            </w:r>
            <w:r w:rsidR="29311962" w:rsidRPr="00E85DAD">
              <w:rPr>
                <w:lang w:val="en-US" w:eastAsia="en-GB"/>
              </w:rPr>
              <w:t>events were</w:t>
            </w:r>
            <w:r w:rsidRPr="00E85DAD">
              <w:rPr>
                <w:lang w:val="en-US" w:eastAsia="en-GB"/>
              </w:rPr>
              <w:t xml:space="preserve"> held in Samsun and Konya in April 2025</w:t>
            </w:r>
            <w:r w:rsidR="7D20E39E" w:rsidRPr="00E85DAD">
              <w:rPr>
                <w:lang w:val="en-US" w:eastAsia="en-GB"/>
              </w:rPr>
              <w:t>, in Sakarya in May 2025, and in Muğla in July 2025.</w:t>
            </w:r>
          </w:p>
          <w:p w14:paraId="12075832" w14:textId="5A787E43" w:rsidR="00C51857" w:rsidRPr="00E85DAD" w:rsidRDefault="00C51857" w:rsidP="00C51857">
            <w:pPr>
              <w:rPr>
                <w:lang w:val="en-US" w:eastAsia="en-GB"/>
              </w:rPr>
            </w:pPr>
          </w:p>
        </w:tc>
      </w:tr>
      <w:tr w:rsidR="00C51857" w:rsidRPr="00E85DAD" w14:paraId="006DED54" w14:textId="77777777" w:rsidTr="79E77ACC">
        <w:trPr>
          <w:trHeight w:val="300"/>
        </w:trPr>
        <w:tc>
          <w:tcPr>
            <w:tcW w:w="13815" w:type="dxa"/>
            <w:gridSpan w:val="4"/>
            <w:tcBorders>
              <w:top w:val="single" w:sz="6" w:space="0" w:color="auto"/>
              <w:left w:val="single" w:sz="6" w:space="0" w:color="auto"/>
              <w:bottom w:val="single" w:sz="6" w:space="0" w:color="auto"/>
              <w:right w:val="single" w:sz="6" w:space="0" w:color="auto"/>
            </w:tcBorders>
            <w:vAlign w:val="center"/>
            <w:hideMark/>
          </w:tcPr>
          <w:p w14:paraId="301DC07B" w14:textId="77777777" w:rsidR="00C51857" w:rsidRPr="00E85DAD" w:rsidRDefault="00C51857" w:rsidP="00C51857">
            <w:pPr>
              <w:rPr>
                <w:lang w:val="en-US" w:eastAsia="en-GB"/>
              </w:rPr>
            </w:pPr>
            <w:r w:rsidRPr="00E85DAD">
              <w:rPr>
                <w:b/>
                <w:bCs/>
                <w:lang w:val="en-US" w:eastAsia="en-GB"/>
              </w:rPr>
              <w:t>Activity 2.4. M&amp;E system for the UASAPs (ongoing)</w:t>
            </w:r>
            <w:r w:rsidRPr="00E85DAD">
              <w:rPr>
                <w:lang w:val="en-US" w:eastAsia="en-GB"/>
              </w:rPr>
              <w:t>  </w:t>
            </w:r>
          </w:p>
        </w:tc>
      </w:tr>
      <w:tr w:rsidR="00C51857" w:rsidRPr="00E85DAD" w14:paraId="06F3CC54"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vAlign w:val="center"/>
            <w:hideMark/>
          </w:tcPr>
          <w:p w14:paraId="14365D4D" w14:textId="77777777" w:rsidR="00C51857" w:rsidRPr="00E85DAD" w:rsidRDefault="00C51857" w:rsidP="00C51857">
            <w:pPr>
              <w:rPr>
                <w:lang w:val="en-US" w:eastAsia="en-GB"/>
              </w:rPr>
            </w:pPr>
            <w:r w:rsidRPr="00E85DAD">
              <w:rPr>
                <w:b/>
                <w:bCs/>
                <w:lang w:val="en-US" w:eastAsia="en-GB"/>
              </w:rPr>
              <w:t>Activity 2.4.1.</w:t>
            </w:r>
            <w:r w:rsidRPr="00E85DAD">
              <w:rPr>
                <w:lang w:val="en-US" w:eastAsia="en-GB"/>
              </w:rPr>
              <w:t xml:space="preserve"> A desk review (i) to take stock of existing adaptation indicators and governance mechanisms (e.g. SMART indicators) from EU cities, (ii) to identify relevant indicators already existing in national and local M&amp;E systems, and (iii) to identify different M&amp;E governance models (e.g. climate M&amp;E officer, assigned staff under climate change unit) applicable for cities in Türkiye and staff time, budget and capacity development required for these models.  </w:t>
            </w:r>
          </w:p>
        </w:tc>
        <w:tc>
          <w:tcPr>
            <w:tcW w:w="2700" w:type="dxa"/>
            <w:tcBorders>
              <w:top w:val="single" w:sz="6" w:space="0" w:color="auto"/>
              <w:left w:val="single" w:sz="6" w:space="0" w:color="auto"/>
              <w:bottom w:val="single" w:sz="6" w:space="0" w:color="auto"/>
              <w:right w:val="single" w:sz="6" w:space="0" w:color="auto"/>
            </w:tcBorders>
            <w:hideMark/>
          </w:tcPr>
          <w:p w14:paraId="04A605C7" w14:textId="77777777" w:rsidR="00C51857" w:rsidRPr="00E85DAD" w:rsidRDefault="00C51857" w:rsidP="00C51857">
            <w:pPr>
              <w:rPr>
                <w:lang w:val="en-US" w:eastAsia="en-GB"/>
              </w:rPr>
            </w:pPr>
            <w:r w:rsidRPr="00E85DAD">
              <w:rPr>
                <w:lang w:val="en-US" w:eastAsia="en-GB"/>
              </w:rPr>
              <w:t>Desk Review  </w:t>
            </w:r>
          </w:p>
        </w:tc>
        <w:tc>
          <w:tcPr>
            <w:tcW w:w="2805" w:type="dxa"/>
            <w:tcBorders>
              <w:top w:val="single" w:sz="6" w:space="0" w:color="auto"/>
              <w:left w:val="single" w:sz="6" w:space="0" w:color="auto"/>
              <w:bottom w:val="single" w:sz="6" w:space="0" w:color="auto"/>
              <w:right w:val="single" w:sz="6" w:space="0" w:color="auto"/>
            </w:tcBorders>
            <w:hideMark/>
          </w:tcPr>
          <w:p w14:paraId="7038681D" w14:textId="77777777" w:rsidR="00C51857" w:rsidRPr="00E85DAD" w:rsidRDefault="00C51857" w:rsidP="00C51857">
            <w:pPr>
              <w:rPr>
                <w:lang w:val="en-US" w:eastAsia="en-GB"/>
              </w:rPr>
            </w:pPr>
            <w:r w:rsidRPr="00E85DAD">
              <w:rPr>
                <w:lang w:val="en-US" w:eastAsia="en-GB"/>
              </w:rPr>
              <w:t>February 2021 </w:t>
            </w:r>
          </w:p>
          <w:p w14:paraId="3EFF074D" w14:textId="77777777" w:rsidR="00C51857" w:rsidRPr="00E85DAD" w:rsidRDefault="00C51857" w:rsidP="00C51857">
            <w:pPr>
              <w:rPr>
                <w:lang w:val="en-US" w:eastAsia="en-GB"/>
              </w:rPr>
            </w:pPr>
            <w:r w:rsidRPr="00E85DAD">
              <w:rPr>
                <w:lang w:val="en-US" w:eastAsia="en-GB"/>
              </w:rPr>
              <w:t>(Completed)  </w:t>
            </w:r>
          </w:p>
        </w:tc>
        <w:tc>
          <w:tcPr>
            <w:tcW w:w="3435" w:type="dxa"/>
            <w:tcBorders>
              <w:top w:val="single" w:sz="6" w:space="0" w:color="auto"/>
              <w:left w:val="single" w:sz="6" w:space="0" w:color="auto"/>
              <w:bottom w:val="single" w:sz="6" w:space="0" w:color="auto"/>
              <w:right w:val="single" w:sz="6" w:space="0" w:color="auto"/>
            </w:tcBorders>
            <w:hideMark/>
          </w:tcPr>
          <w:p w14:paraId="58C7E046" w14:textId="46BB4DE6" w:rsidR="00C51857" w:rsidRPr="00E85DAD" w:rsidRDefault="00C51857" w:rsidP="00C51857">
            <w:pPr>
              <w:rPr>
                <w:lang w:val="en-US" w:eastAsia="en-GB"/>
              </w:rPr>
            </w:pPr>
            <w:r w:rsidRPr="00E85DAD">
              <w:rPr>
                <w:lang w:val="en-US" w:eastAsia="en-GB"/>
              </w:rPr>
              <w:t xml:space="preserve">Final report date </w:t>
            </w:r>
            <w:r w:rsidR="38D5844B" w:rsidRPr="00E85DAD">
              <w:rPr>
                <w:lang w:val="en-US" w:eastAsia="en-GB"/>
              </w:rPr>
              <w:t>was</w:t>
            </w:r>
            <w:r w:rsidRPr="00E85DAD">
              <w:rPr>
                <w:lang w:val="en-US" w:eastAsia="en-GB"/>
              </w:rPr>
              <w:t xml:space="preserve"> 03.02.2021</w:t>
            </w:r>
            <w:r w:rsidR="2505675B" w:rsidRPr="00E85DAD">
              <w:rPr>
                <w:lang w:val="en-US" w:eastAsia="en-GB"/>
              </w:rPr>
              <w:t>, this activity is completed.</w:t>
            </w:r>
            <w:r w:rsidRPr="00E85DAD">
              <w:rPr>
                <w:lang w:val="en-US" w:eastAsia="en-GB"/>
              </w:rPr>
              <w:t xml:space="preserve"> </w:t>
            </w:r>
          </w:p>
        </w:tc>
      </w:tr>
      <w:tr w:rsidR="00C51857" w:rsidRPr="00E85DAD" w14:paraId="35315076"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vAlign w:val="center"/>
            <w:hideMark/>
          </w:tcPr>
          <w:p w14:paraId="51F25F66" w14:textId="77777777" w:rsidR="00C51857" w:rsidRPr="00E85DAD" w:rsidRDefault="00C51857" w:rsidP="00C51857">
            <w:pPr>
              <w:rPr>
                <w:lang w:val="en-US" w:eastAsia="en-GB"/>
              </w:rPr>
            </w:pPr>
            <w:r w:rsidRPr="00E85DAD">
              <w:rPr>
                <w:b/>
                <w:bCs/>
                <w:lang w:val="en-US" w:eastAsia="en-GB"/>
              </w:rPr>
              <w:t xml:space="preserve">Activity 2.4.2. </w:t>
            </w:r>
            <w:r w:rsidRPr="00E85DAD">
              <w:rPr>
                <w:lang w:val="en-US" w:eastAsia="en-GB"/>
              </w:rPr>
              <w:t>An online M&amp;E system for cities that encompasses the identified set of indicators and will require all involved stakeholders to report into.   </w:t>
            </w:r>
          </w:p>
        </w:tc>
        <w:tc>
          <w:tcPr>
            <w:tcW w:w="2700" w:type="dxa"/>
            <w:tcBorders>
              <w:top w:val="single" w:sz="6" w:space="0" w:color="auto"/>
              <w:left w:val="single" w:sz="6" w:space="0" w:color="auto"/>
              <w:bottom w:val="single" w:sz="6" w:space="0" w:color="auto"/>
              <w:right w:val="single" w:sz="6" w:space="0" w:color="auto"/>
            </w:tcBorders>
            <w:hideMark/>
          </w:tcPr>
          <w:p w14:paraId="5A429E53" w14:textId="77777777" w:rsidR="00C51857" w:rsidRPr="00E85DAD" w:rsidRDefault="00C51857" w:rsidP="00C51857">
            <w:pPr>
              <w:rPr>
                <w:lang w:val="en-US" w:eastAsia="en-GB"/>
              </w:rPr>
            </w:pPr>
            <w:r w:rsidRPr="00E85DAD">
              <w:rPr>
                <w:lang w:val="en-US" w:eastAsia="en-GB"/>
              </w:rPr>
              <w:t> Online M&amp;E system  </w:t>
            </w:r>
          </w:p>
        </w:tc>
        <w:tc>
          <w:tcPr>
            <w:tcW w:w="2805" w:type="dxa"/>
            <w:tcBorders>
              <w:top w:val="single" w:sz="6" w:space="0" w:color="auto"/>
              <w:left w:val="single" w:sz="6" w:space="0" w:color="auto"/>
              <w:bottom w:val="single" w:sz="6" w:space="0" w:color="auto"/>
              <w:right w:val="single" w:sz="6" w:space="0" w:color="auto"/>
            </w:tcBorders>
            <w:hideMark/>
          </w:tcPr>
          <w:p w14:paraId="48C0C0ED" w14:textId="77777777" w:rsidR="00C51857" w:rsidRPr="00E85DAD" w:rsidRDefault="00C51857" w:rsidP="00C51857">
            <w:pPr>
              <w:rPr>
                <w:lang w:val="en-US" w:eastAsia="en-GB"/>
              </w:rPr>
            </w:pPr>
            <w:r w:rsidRPr="00E85DAD">
              <w:rPr>
                <w:lang w:val="en-US" w:eastAsia="en-GB"/>
              </w:rPr>
              <w:t>In DoA </w:t>
            </w:r>
          </w:p>
          <w:p w14:paraId="54443F51" w14:textId="52EA5C9A" w:rsidR="00C51857" w:rsidRPr="00E85DAD" w:rsidRDefault="00C51857" w:rsidP="00C51857">
            <w:pPr>
              <w:rPr>
                <w:lang w:val="en-US" w:eastAsia="en-GB"/>
              </w:rPr>
            </w:pPr>
            <w:r w:rsidRPr="79E77ACC">
              <w:rPr>
                <w:lang w:val="en-US" w:eastAsia="en-GB"/>
              </w:rPr>
              <w:t xml:space="preserve">Cancelled / deleted by mistake during Addendum No1 approved </w:t>
            </w:r>
            <w:r w:rsidR="2B638C3D" w:rsidRPr="79E77ACC">
              <w:rPr>
                <w:lang w:val="en-US" w:eastAsia="en-GB"/>
              </w:rPr>
              <w:t>in</w:t>
            </w:r>
            <w:r w:rsidRPr="79E77ACC">
              <w:rPr>
                <w:lang w:val="en-US" w:eastAsia="en-GB"/>
              </w:rPr>
              <w:t xml:space="preserve"> Feb 2024. However, as per OCU decision, this activity </w:t>
            </w:r>
            <w:r w:rsidR="452535F7" w:rsidRPr="79E77ACC">
              <w:rPr>
                <w:lang w:val="en-US" w:eastAsia="en-GB"/>
              </w:rPr>
              <w:t>was</w:t>
            </w:r>
            <w:r w:rsidRPr="79E77ACC">
              <w:rPr>
                <w:lang w:val="en-US" w:eastAsia="en-GB"/>
              </w:rPr>
              <w:t xml:space="preserve"> conducted. </w:t>
            </w:r>
          </w:p>
          <w:p w14:paraId="25B617B8" w14:textId="34DBBC55" w:rsidR="00AB5A78" w:rsidRPr="00E85DAD" w:rsidRDefault="00AB5A78" w:rsidP="00C51857">
            <w:pPr>
              <w:rPr>
                <w:lang w:val="en-US" w:eastAsia="en-GB"/>
              </w:rPr>
            </w:pPr>
            <w:r w:rsidRPr="00E85DAD">
              <w:rPr>
                <w:lang w:val="en-US" w:eastAsia="en-GB"/>
              </w:rPr>
              <w:lastRenderedPageBreak/>
              <w:t>Q3 2025</w:t>
            </w:r>
          </w:p>
        </w:tc>
        <w:tc>
          <w:tcPr>
            <w:tcW w:w="3435" w:type="dxa"/>
            <w:tcBorders>
              <w:top w:val="single" w:sz="6" w:space="0" w:color="auto"/>
              <w:left w:val="single" w:sz="6" w:space="0" w:color="auto"/>
              <w:bottom w:val="single" w:sz="6" w:space="0" w:color="auto"/>
              <w:right w:val="single" w:sz="6" w:space="0" w:color="auto"/>
            </w:tcBorders>
            <w:hideMark/>
          </w:tcPr>
          <w:p w14:paraId="6A2B0015" w14:textId="14018887" w:rsidR="00B56B08" w:rsidRPr="00E85DAD" w:rsidRDefault="00C51857" w:rsidP="26EEE801">
            <w:pPr>
              <w:rPr>
                <w:lang w:val="en-US"/>
              </w:rPr>
            </w:pPr>
            <w:r w:rsidRPr="00E85DAD">
              <w:rPr>
                <w:lang w:val="en-US" w:eastAsia="en-GB"/>
              </w:rPr>
              <w:lastRenderedPageBreak/>
              <w:t xml:space="preserve">Ongoing; the contracted expert has started the analysis phase for development of the M&amp;E system. This </w:t>
            </w:r>
            <w:r w:rsidR="43ADE6AE" w:rsidRPr="00E85DAD">
              <w:rPr>
                <w:lang w:val="en-US" w:eastAsia="en-GB"/>
              </w:rPr>
              <w:t xml:space="preserve">activity </w:t>
            </w:r>
            <w:r w:rsidRPr="00E85DAD">
              <w:rPr>
                <w:lang w:val="en-US" w:eastAsia="en-GB"/>
              </w:rPr>
              <w:t xml:space="preserve">was scheduled for Q3 2024 in </w:t>
            </w:r>
            <w:r w:rsidR="00C23877" w:rsidRPr="00E85DAD">
              <w:rPr>
                <w:lang w:val="en-US" w:eastAsia="en-GB"/>
              </w:rPr>
              <w:t>addendum</w:t>
            </w:r>
            <w:r w:rsidRPr="00E85DAD">
              <w:rPr>
                <w:lang w:val="en-US" w:eastAsia="en-GB"/>
              </w:rPr>
              <w:t xml:space="preserve"> approval yet expected to be completed in Q4 2024 as the addendum approval was realised in </w:t>
            </w:r>
            <w:r w:rsidRPr="00E85DAD">
              <w:rPr>
                <w:lang w:val="en-US" w:eastAsia="en-GB"/>
              </w:rPr>
              <w:lastRenderedPageBreak/>
              <w:t>Feb 2024</w:t>
            </w:r>
            <w:r w:rsidRPr="00E85DAD">
              <w:rPr>
                <w:b/>
                <w:bCs/>
                <w:lang w:val="en-US" w:eastAsia="en-GB"/>
              </w:rPr>
              <w:t xml:space="preserve">. </w:t>
            </w:r>
            <w:r w:rsidRPr="00E85DAD">
              <w:rPr>
                <w:lang w:val="en-US" w:eastAsia="en-GB"/>
              </w:rPr>
              <w:t>It is also agreed to hold 1 day M&amp;E training in pilot municipalities instead of discussing M&amp;E system layout under Activity 2.4.2 during the first quarter of 2025.  </w:t>
            </w:r>
          </w:p>
          <w:p w14:paraId="678DE0ED" w14:textId="6ACFD936" w:rsidR="00B56B08" w:rsidRPr="00E85DAD" w:rsidRDefault="00B56B08" w:rsidP="00B56B08">
            <w:pPr>
              <w:rPr>
                <w:lang w:val="en-US"/>
              </w:rPr>
            </w:pPr>
            <w:r w:rsidRPr="00E85DAD">
              <w:rPr>
                <w:lang w:val="en-US"/>
              </w:rPr>
              <w:t xml:space="preserve">Yahya Akdağ, software </w:t>
            </w:r>
            <w:r w:rsidR="3E72C4B8" w:rsidRPr="00E85DAD">
              <w:rPr>
                <w:lang w:val="en-US"/>
              </w:rPr>
              <w:t>development specialist,</w:t>
            </w:r>
            <w:r w:rsidRPr="00E85DAD">
              <w:rPr>
                <w:lang w:val="en-US"/>
              </w:rPr>
              <w:t xml:space="preserve"> has prepared the system. </w:t>
            </w:r>
            <w:r w:rsidR="704981B1" w:rsidRPr="00E85DAD">
              <w:rPr>
                <w:lang w:val="en-US"/>
              </w:rPr>
              <w:t>The</w:t>
            </w:r>
            <w:r w:rsidRPr="00E85DAD">
              <w:rPr>
                <w:lang w:val="en-US"/>
              </w:rPr>
              <w:t xml:space="preserve"> draft version </w:t>
            </w:r>
            <w:r w:rsidR="290CA0EF" w:rsidRPr="00E85DAD">
              <w:rPr>
                <w:lang w:val="en-US"/>
              </w:rPr>
              <w:t xml:space="preserve">of the system </w:t>
            </w:r>
            <w:r w:rsidRPr="00E85DAD">
              <w:rPr>
                <w:lang w:val="en-US"/>
              </w:rPr>
              <w:t xml:space="preserve">and under the review of DCC. </w:t>
            </w:r>
            <w:r w:rsidR="0016164E" w:rsidRPr="00E85DAD">
              <w:rPr>
                <w:lang w:val="en-US"/>
              </w:rPr>
              <w:t>The expert will provide a presentation on the UASAP media launch.</w:t>
            </w:r>
          </w:p>
          <w:p w14:paraId="55B8BC98" w14:textId="4E5134AB" w:rsidR="00C51857" w:rsidRPr="00E85DAD" w:rsidRDefault="00C51857" w:rsidP="00C51857">
            <w:pPr>
              <w:rPr>
                <w:lang w:val="en-US" w:eastAsia="en-GB"/>
              </w:rPr>
            </w:pPr>
          </w:p>
          <w:p w14:paraId="2B27E963" w14:textId="77777777" w:rsidR="00C51857" w:rsidRPr="00E85DAD" w:rsidRDefault="00C51857" w:rsidP="00C51857">
            <w:pPr>
              <w:rPr>
                <w:lang w:val="en-US" w:eastAsia="en-GB"/>
              </w:rPr>
            </w:pPr>
            <w:r w:rsidRPr="00E85DAD">
              <w:rPr>
                <w:lang w:val="en-US" w:eastAsia="en-GB"/>
              </w:rPr>
              <w:t> </w:t>
            </w:r>
          </w:p>
        </w:tc>
      </w:tr>
      <w:tr w:rsidR="00C51857" w:rsidRPr="00E85DAD" w14:paraId="539A86C3"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vAlign w:val="center"/>
            <w:hideMark/>
          </w:tcPr>
          <w:p w14:paraId="3FE87C02" w14:textId="77777777" w:rsidR="00C51857" w:rsidRPr="00E85DAD" w:rsidRDefault="00C51857" w:rsidP="00C51857">
            <w:pPr>
              <w:rPr>
                <w:lang w:val="en-US" w:eastAsia="en-GB"/>
              </w:rPr>
            </w:pPr>
            <w:r w:rsidRPr="00E85DAD">
              <w:rPr>
                <w:b/>
                <w:bCs/>
                <w:lang w:val="en-US" w:eastAsia="en-GB"/>
              </w:rPr>
              <w:lastRenderedPageBreak/>
              <w:t xml:space="preserve">Activity 2.4.3. </w:t>
            </w:r>
            <w:r w:rsidRPr="00E85DAD">
              <w:rPr>
                <w:lang w:val="en-US" w:eastAsia="en-GB"/>
              </w:rPr>
              <w:t>A regular review of the priorities and activities identified in the UASAPs to assess progress, effectiveness and gaps. The review process will consist of one baseline assessment and 1 annual progress evaluation during the lifetime of the Project.  </w:t>
            </w:r>
          </w:p>
        </w:tc>
        <w:tc>
          <w:tcPr>
            <w:tcW w:w="2700" w:type="dxa"/>
            <w:tcBorders>
              <w:top w:val="single" w:sz="6" w:space="0" w:color="auto"/>
              <w:left w:val="single" w:sz="6" w:space="0" w:color="auto"/>
              <w:bottom w:val="single" w:sz="6" w:space="0" w:color="auto"/>
              <w:right w:val="single" w:sz="6" w:space="0" w:color="auto"/>
            </w:tcBorders>
            <w:hideMark/>
          </w:tcPr>
          <w:p w14:paraId="54EA3AF5" w14:textId="77777777" w:rsidR="00C51857" w:rsidRPr="00E85DAD" w:rsidRDefault="00C51857" w:rsidP="00C51857">
            <w:pPr>
              <w:rPr>
                <w:lang w:val="en-US" w:eastAsia="en-GB"/>
              </w:rPr>
            </w:pPr>
            <w:r w:rsidRPr="00E85DAD">
              <w:rPr>
                <w:lang w:val="en-US" w:eastAsia="en-GB"/>
              </w:rPr>
              <w:t>1 baseline assessment and 1 annual progress evaluation  </w:t>
            </w:r>
          </w:p>
          <w:p w14:paraId="38E4A7DD" w14:textId="77777777" w:rsidR="00C51857" w:rsidRPr="00E85DAD" w:rsidRDefault="00C51857" w:rsidP="00C51857">
            <w:pPr>
              <w:rPr>
                <w:lang w:val="en-US" w:eastAsia="en-GB"/>
              </w:rPr>
            </w:pPr>
            <w:r w:rsidRPr="00E85DAD">
              <w:rPr>
                <w:lang w:val="en-US" w:eastAsia="en-GB"/>
              </w:rPr>
              <w:t>  </w:t>
            </w:r>
          </w:p>
        </w:tc>
        <w:tc>
          <w:tcPr>
            <w:tcW w:w="2805" w:type="dxa"/>
            <w:tcBorders>
              <w:top w:val="single" w:sz="6" w:space="0" w:color="auto"/>
              <w:left w:val="single" w:sz="6" w:space="0" w:color="auto"/>
              <w:bottom w:val="single" w:sz="6" w:space="0" w:color="auto"/>
              <w:right w:val="single" w:sz="6" w:space="0" w:color="auto"/>
            </w:tcBorders>
            <w:hideMark/>
          </w:tcPr>
          <w:p w14:paraId="3708A17A" w14:textId="5B90BBDC" w:rsidR="00C51857" w:rsidRPr="00E85DAD" w:rsidRDefault="00C51857" w:rsidP="00C51857">
            <w:pPr>
              <w:rPr>
                <w:lang w:val="en-US" w:eastAsia="en-GB"/>
              </w:rPr>
            </w:pPr>
            <w:r w:rsidRPr="00E85DAD">
              <w:rPr>
                <w:lang w:val="en-US" w:eastAsia="en-GB"/>
              </w:rPr>
              <w:t>Q</w:t>
            </w:r>
            <w:r w:rsidR="00AB5A78" w:rsidRPr="00E85DAD">
              <w:rPr>
                <w:lang w:val="en-US" w:eastAsia="en-GB"/>
              </w:rPr>
              <w:t>3</w:t>
            </w:r>
            <w:r w:rsidRPr="00E85DAD">
              <w:rPr>
                <w:lang w:val="en-US" w:eastAsia="en-GB"/>
              </w:rPr>
              <w:t xml:space="preserve"> 2025 </w:t>
            </w:r>
          </w:p>
        </w:tc>
        <w:tc>
          <w:tcPr>
            <w:tcW w:w="3435" w:type="dxa"/>
            <w:tcBorders>
              <w:top w:val="single" w:sz="6" w:space="0" w:color="auto"/>
              <w:left w:val="single" w:sz="6" w:space="0" w:color="auto"/>
              <w:bottom w:val="single" w:sz="6" w:space="0" w:color="auto"/>
              <w:right w:val="single" w:sz="6" w:space="0" w:color="auto"/>
            </w:tcBorders>
            <w:hideMark/>
          </w:tcPr>
          <w:p w14:paraId="3F77EE46" w14:textId="12F90F2E" w:rsidR="00422F94" w:rsidRPr="00422F94" w:rsidRDefault="00422F94" w:rsidP="00422F94">
            <w:pPr>
              <w:rPr>
                <w:lang w:val="en-US" w:eastAsia="en-GB"/>
              </w:rPr>
            </w:pPr>
            <w:r w:rsidRPr="00422F94">
              <w:rPr>
                <w:lang w:val="en-US" w:eastAsia="en-GB"/>
              </w:rPr>
              <w:t xml:space="preserve">The contracted expert started the analysis phase for the M&amp;E system. This activity was planned for Q3 of 2024 but the estimated completion time for the activity will be updated to Q2 2025 according to up-to-date AWP due to the approval of the latest </w:t>
            </w:r>
            <w:r w:rsidR="00C23877" w:rsidRPr="00422F94">
              <w:rPr>
                <w:lang w:val="en-US" w:eastAsia="en-GB"/>
              </w:rPr>
              <w:t>Addendum that</w:t>
            </w:r>
            <w:r w:rsidRPr="00422F94">
              <w:rPr>
                <w:lang w:val="en-US" w:eastAsia="en-GB"/>
              </w:rPr>
              <w:t xml:space="preserve"> was completed in February 2024.  It was also agreed to hold 1 day M&amp;E training in pilot municipalities instead of discussing M&amp;E system layout under Activity </w:t>
            </w:r>
            <w:r w:rsidRPr="00422F94">
              <w:rPr>
                <w:lang w:val="en-US" w:eastAsia="en-GB"/>
              </w:rPr>
              <w:lastRenderedPageBreak/>
              <w:t>2.4.2 during the first quarter of 2025.   </w:t>
            </w:r>
          </w:p>
          <w:p w14:paraId="76FCDA4E" w14:textId="2AA9209C" w:rsidR="00422F94" w:rsidRPr="00422F94" w:rsidRDefault="00422F94" w:rsidP="00422F94">
            <w:pPr>
              <w:rPr>
                <w:lang w:val="en-US" w:eastAsia="en-GB"/>
              </w:rPr>
            </w:pPr>
            <w:r w:rsidRPr="00422F94">
              <w:rPr>
                <w:lang w:val="en-US" w:eastAsia="en-GB"/>
              </w:rPr>
              <w:t>Following the completion</w:t>
            </w:r>
            <w:r w:rsidR="002B332D" w:rsidRPr="00E85DAD">
              <w:rPr>
                <w:lang w:val="en-US" w:eastAsia="en-GB"/>
              </w:rPr>
              <w:t>/</w:t>
            </w:r>
            <w:r w:rsidRPr="00422F94">
              <w:rPr>
                <w:lang w:val="en-US" w:eastAsia="en-GB"/>
              </w:rPr>
              <w:t>progress of Activity 2.4.2., this activity was initiated.    </w:t>
            </w:r>
          </w:p>
          <w:p w14:paraId="46DE2767" w14:textId="387A52BF" w:rsidR="00C51857" w:rsidRPr="00E85DAD" w:rsidRDefault="00422F94" w:rsidP="00C51857">
            <w:pPr>
              <w:rPr>
                <w:lang w:val="en-US" w:eastAsia="en-GB"/>
              </w:rPr>
            </w:pPr>
            <w:r w:rsidRPr="00422F94">
              <w:rPr>
                <w:lang w:val="en-US" w:eastAsia="en-GB"/>
              </w:rPr>
              <w:t>The finance trainings were held face to face in Samsun 15-17 April 2025, in Konya on 28-30 April 2025, in Sakarya 20-22 May, in Muğla 23-25 July 2025. Apart from that the online NASAP training</w:t>
            </w:r>
            <w:r w:rsidR="00C23877">
              <w:rPr>
                <w:lang w:val="en-US" w:eastAsia="en-GB"/>
              </w:rPr>
              <w:t xml:space="preserve"> </w:t>
            </w:r>
            <w:r w:rsidRPr="00422F94">
              <w:rPr>
                <w:lang w:val="en-US" w:eastAsia="en-GB"/>
              </w:rPr>
              <w:t>were held between 4-7 August 2025. Demo data entries were completed</w:t>
            </w:r>
            <w:r w:rsidR="00C23877" w:rsidRPr="00422F94">
              <w:rPr>
                <w:lang w:val="en-US" w:eastAsia="en-GB"/>
              </w:rPr>
              <w:t>, and all</w:t>
            </w:r>
            <w:r w:rsidRPr="00422F94">
              <w:rPr>
                <w:lang w:val="en-US" w:eastAsia="en-GB"/>
              </w:rPr>
              <w:t xml:space="preserve"> the questions regarding the indicator entry were answered accordingly. Apart from that another training regarding IDUSEP M&amp;E system </w:t>
            </w:r>
            <w:r w:rsidR="00C23877" w:rsidRPr="00422F94">
              <w:rPr>
                <w:lang w:val="en-US" w:eastAsia="en-GB"/>
              </w:rPr>
              <w:t>was</w:t>
            </w:r>
            <w:r w:rsidRPr="00422F94">
              <w:rPr>
                <w:lang w:val="en-US" w:eastAsia="en-GB"/>
              </w:rPr>
              <w:t xml:space="preserve"> held on 15-17 September 2025 regarding the monitoring system. The expert will write a detailed report on it and will present it to responsible parties regarding the completed trainings.</w:t>
            </w:r>
          </w:p>
        </w:tc>
      </w:tr>
      <w:tr w:rsidR="00C51857" w:rsidRPr="00E85DAD" w14:paraId="52437BDE"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vAlign w:val="center"/>
            <w:hideMark/>
          </w:tcPr>
          <w:p w14:paraId="6A30D9B4" w14:textId="77777777" w:rsidR="00C51857" w:rsidRPr="00E85DAD" w:rsidRDefault="00C51857" w:rsidP="00C51857">
            <w:pPr>
              <w:rPr>
                <w:lang w:val="en-US" w:eastAsia="en-GB"/>
              </w:rPr>
            </w:pPr>
            <w:r w:rsidRPr="00E85DAD">
              <w:rPr>
                <w:b/>
                <w:bCs/>
                <w:lang w:val="en-US" w:eastAsia="en-GB"/>
              </w:rPr>
              <w:lastRenderedPageBreak/>
              <w:t>Activity 2.4.4.</w:t>
            </w:r>
            <w:r w:rsidRPr="00E85DAD">
              <w:rPr>
                <w:lang w:val="en-US" w:eastAsia="en-GB"/>
              </w:rPr>
              <w:t xml:space="preserve"> A training module on the use of M&amp;E systems and 4 one-day online training sessions to relevant stakeholders from public, private, academia and civil society. The relevant staff assigned to the elaboration and implementation of the activities laid </w:t>
            </w:r>
            <w:r w:rsidRPr="00E85DAD">
              <w:rPr>
                <w:lang w:val="en-US" w:eastAsia="en-GB"/>
              </w:rPr>
              <w:lastRenderedPageBreak/>
              <w:t>out in the UASAPs. 100 staff in total are expected to receive the training.  </w:t>
            </w:r>
          </w:p>
        </w:tc>
        <w:tc>
          <w:tcPr>
            <w:tcW w:w="2700" w:type="dxa"/>
            <w:tcBorders>
              <w:top w:val="single" w:sz="6" w:space="0" w:color="auto"/>
              <w:left w:val="single" w:sz="6" w:space="0" w:color="auto"/>
              <w:bottom w:val="single" w:sz="6" w:space="0" w:color="auto"/>
              <w:right w:val="single" w:sz="6" w:space="0" w:color="auto"/>
            </w:tcBorders>
            <w:hideMark/>
          </w:tcPr>
          <w:p w14:paraId="6F1CB9AF" w14:textId="77777777" w:rsidR="00C51857" w:rsidRPr="00E85DAD" w:rsidRDefault="00C51857" w:rsidP="00C51857">
            <w:pPr>
              <w:rPr>
                <w:lang w:val="en-US" w:eastAsia="en-GB"/>
              </w:rPr>
            </w:pPr>
            <w:r w:rsidRPr="00E85DAD">
              <w:rPr>
                <w:lang w:val="en-US" w:eastAsia="en-GB"/>
              </w:rPr>
              <w:lastRenderedPageBreak/>
              <w:t>A training module on the use of M&amp;E systems and 4 one-day online training sessions  </w:t>
            </w:r>
          </w:p>
        </w:tc>
        <w:tc>
          <w:tcPr>
            <w:tcW w:w="2805" w:type="dxa"/>
            <w:tcBorders>
              <w:top w:val="single" w:sz="6" w:space="0" w:color="auto"/>
              <w:left w:val="single" w:sz="6" w:space="0" w:color="auto"/>
              <w:bottom w:val="single" w:sz="6" w:space="0" w:color="auto"/>
              <w:right w:val="single" w:sz="6" w:space="0" w:color="auto"/>
            </w:tcBorders>
            <w:hideMark/>
          </w:tcPr>
          <w:p w14:paraId="1D762C16" w14:textId="5A83D9DC" w:rsidR="00C51857" w:rsidRPr="00E85DAD" w:rsidRDefault="6F213814" w:rsidP="4630526A">
            <w:pPr>
              <w:rPr>
                <w:lang w:val="en-US" w:eastAsia="en-GB"/>
              </w:rPr>
            </w:pPr>
            <w:r w:rsidRPr="00E85DAD">
              <w:rPr>
                <w:lang w:val="en-US" w:eastAsia="en-GB"/>
              </w:rPr>
              <w:t xml:space="preserve">          </w:t>
            </w:r>
            <w:r w:rsidR="00C51857" w:rsidRPr="00E85DAD">
              <w:rPr>
                <w:lang w:val="en-US" w:eastAsia="en-GB"/>
              </w:rPr>
              <w:t>Q</w:t>
            </w:r>
            <w:r w:rsidR="00AB5A78" w:rsidRPr="00E85DAD">
              <w:rPr>
                <w:lang w:val="en-US" w:eastAsia="en-GB"/>
              </w:rPr>
              <w:t>3</w:t>
            </w:r>
            <w:r w:rsidR="00C51857" w:rsidRPr="00E85DAD">
              <w:rPr>
                <w:lang w:val="en-US" w:eastAsia="en-GB"/>
              </w:rPr>
              <w:t xml:space="preserve"> 2025 </w:t>
            </w:r>
          </w:p>
          <w:p w14:paraId="3C0C72F9" w14:textId="682E438F" w:rsidR="00C51857" w:rsidRPr="00E85DAD" w:rsidRDefault="1B4CE9C1" w:rsidP="00C51857">
            <w:pPr>
              <w:rPr>
                <w:lang w:val="en-US" w:eastAsia="en-GB"/>
              </w:rPr>
            </w:pPr>
            <w:r w:rsidRPr="00E85DAD">
              <w:rPr>
                <w:lang w:val="en-US" w:eastAsia="en-GB"/>
              </w:rPr>
              <w:t xml:space="preserve">       (completed)</w:t>
            </w:r>
          </w:p>
        </w:tc>
        <w:tc>
          <w:tcPr>
            <w:tcW w:w="3435" w:type="dxa"/>
            <w:tcBorders>
              <w:top w:val="single" w:sz="6" w:space="0" w:color="auto"/>
              <w:left w:val="single" w:sz="6" w:space="0" w:color="auto"/>
              <w:bottom w:val="single" w:sz="6" w:space="0" w:color="auto"/>
              <w:right w:val="single" w:sz="6" w:space="0" w:color="auto"/>
            </w:tcBorders>
            <w:hideMark/>
          </w:tcPr>
          <w:p w14:paraId="0E3BF942" w14:textId="6CA31F9E" w:rsidR="00C51857" w:rsidRPr="00E85DAD" w:rsidRDefault="007247CA" w:rsidP="3BFEEB39">
            <w:pPr>
              <w:rPr>
                <w:lang w:val="en-US" w:eastAsia="en-GB"/>
              </w:rPr>
            </w:pPr>
            <w:r w:rsidRPr="00E85DAD">
              <w:rPr>
                <w:lang w:val="en-US" w:eastAsia="en-GB"/>
              </w:rPr>
              <w:t> </w:t>
            </w:r>
            <w:r w:rsidR="69EA2CA2" w:rsidRPr="00E85DAD">
              <w:rPr>
                <w:lang w:val="en-US" w:eastAsia="en-GB"/>
              </w:rPr>
              <w:t>This activity was completed in August 2025.</w:t>
            </w:r>
          </w:p>
          <w:p w14:paraId="2A8D682C" w14:textId="486594AF" w:rsidR="00C51857" w:rsidRPr="00E85DAD" w:rsidRDefault="3B1BAED3" w:rsidP="76248590">
            <w:pPr>
              <w:rPr>
                <w:lang w:val="en-US" w:eastAsia="en-GB"/>
              </w:rPr>
            </w:pPr>
            <w:r w:rsidRPr="00E85DAD">
              <w:rPr>
                <w:lang w:val="en-US" w:eastAsia="en-GB"/>
              </w:rPr>
              <w:t>1</w:t>
            </w:r>
            <w:r w:rsidRPr="00E85DAD">
              <w:rPr>
                <w:vertAlign w:val="superscript"/>
                <w:lang w:val="en-US" w:eastAsia="en-GB"/>
              </w:rPr>
              <w:t>st</w:t>
            </w:r>
            <w:r w:rsidRPr="00E85DAD">
              <w:rPr>
                <w:lang w:val="en-US" w:eastAsia="en-GB"/>
              </w:rPr>
              <w:t xml:space="preserve"> Training</w:t>
            </w:r>
            <w:r w:rsidR="43EA2487" w:rsidRPr="00E85DAD">
              <w:rPr>
                <w:lang w:val="en-US" w:eastAsia="en-GB"/>
              </w:rPr>
              <w:t xml:space="preserve">, </w:t>
            </w:r>
            <w:r w:rsidR="43EA2487" w:rsidRPr="00E85DAD">
              <w:rPr>
                <w:rFonts w:cs="Calibri"/>
                <w:lang w:val="en-US"/>
              </w:rPr>
              <w:t xml:space="preserve">Samsun Local Climate Change Adaptation Strategy and </w:t>
            </w:r>
            <w:r w:rsidR="43EA2487" w:rsidRPr="00E85DAD">
              <w:rPr>
                <w:rFonts w:cs="Calibri"/>
                <w:lang w:val="en-US"/>
              </w:rPr>
              <w:lastRenderedPageBreak/>
              <w:t>Action Plan and Sectoral Indicator Input Training,</w:t>
            </w:r>
            <w:r w:rsidRPr="00E85DAD">
              <w:rPr>
                <w:lang w:val="en-US" w:eastAsia="en-GB"/>
              </w:rPr>
              <w:t xml:space="preserve"> was held on 4 August 2025</w:t>
            </w:r>
            <w:r w:rsidR="3DBA22D5" w:rsidRPr="00E85DAD">
              <w:rPr>
                <w:lang w:val="en-US" w:eastAsia="en-GB"/>
              </w:rPr>
              <w:t>.</w:t>
            </w:r>
          </w:p>
          <w:p w14:paraId="0CDE5258" w14:textId="71941E08" w:rsidR="00C51857" w:rsidRPr="00E85DAD" w:rsidRDefault="3DBA22D5" w:rsidP="3E7BB4D8">
            <w:pPr>
              <w:rPr>
                <w:lang w:val="en-US" w:eastAsia="en-GB"/>
              </w:rPr>
            </w:pPr>
            <w:r w:rsidRPr="00E85DAD">
              <w:rPr>
                <w:lang w:val="en-US" w:eastAsia="en-GB"/>
              </w:rPr>
              <w:t>2</w:t>
            </w:r>
            <w:r w:rsidRPr="00E85DAD">
              <w:rPr>
                <w:vertAlign w:val="superscript"/>
                <w:lang w:val="en-US" w:eastAsia="en-GB"/>
              </w:rPr>
              <w:t>nd</w:t>
            </w:r>
            <w:r w:rsidRPr="00E85DAD">
              <w:rPr>
                <w:lang w:val="en-US" w:eastAsia="en-GB"/>
              </w:rPr>
              <w:t xml:space="preserve"> Training, Konya</w:t>
            </w:r>
            <w:r w:rsidRPr="00E85DAD">
              <w:rPr>
                <w:rFonts w:cs="Calibri"/>
                <w:lang w:val="en-US"/>
              </w:rPr>
              <w:t xml:space="preserve"> Local Climate Change Adaptation Strategy and Action Plan and Sectoral Indicator Input Training, </w:t>
            </w:r>
            <w:r w:rsidRPr="00E85DAD">
              <w:rPr>
                <w:lang w:val="en-US" w:eastAsia="en-GB"/>
              </w:rPr>
              <w:t>was held on 5 August 2025.</w:t>
            </w:r>
          </w:p>
          <w:p w14:paraId="02E5EDE9" w14:textId="44066FA7" w:rsidR="00C51857" w:rsidRPr="00E85DAD" w:rsidRDefault="3DBA22D5" w:rsidP="038DCDAD">
            <w:pPr>
              <w:rPr>
                <w:lang w:val="en-US" w:eastAsia="en-GB"/>
              </w:rPr>
            </w:pPr>
            <w:r w:rsidRPr="00E85DAD">
              <w:rPr>
                <w:lang w:val="en-US" w:eastAsia="en-GB"/>
              </w:rPr>
              <w:t>3</w:t>
            </w:r>
            <w:r w:rsidRPr="00E85DAD">
              <w:rPr>
                <w:vertAlign w:val="superscript"/>
                <w:lang w:val="en-US" w:eastAsia="en-GB"/>
              </w:rPr>
              <w:t>rd</w:t>
            </w:r>
            <w:r w:rsidRPr="00E85DAD">
              <w:rPr>
                <w:lang w:val="en-US" w:eastAsia="en-GB"/>
              </w:rPr>
              <w:t xml:space="preserve"> Training, Sakarya </w:t>
            </w:r>
            <w:r w:rsidRPr="00E85DAD">
              <w:rPr>
                <w:rFonts w:cs="Calibri"/>
                <w:lang w:val="en-US"/>
              </w:rPr>
              <w:t>Local Climate Change Adaptation Strategy and Action Plan and Sectoral Indicator Input Training,</w:t>
            </w:r>
            <w:r w:rsidRPr="00E85DAD">
              <w:rPr>
                <w:lang w:val="en-US" w:eastAsia="en-GB"/>
              </w:rPr>
              <w:t xml:space="preserve"> was held on 6 August 2025.</w:t>
            </w:r>
          </w:p>
          <w:p w14:paraId="729B16AA" w14:textId="177D7C48" w:rsidR="00C51857" w:rsidRPr="00E85DAD" w:rsidRDefault="3DBA22D5" w:rsidP="51671047">
            <w:pPr>
              <w:rPr>
                <w:lang w:val="en-US" w:eastAsia="en-GB"/>
              </w:rPr>
            </w:pPr>
            <w:r w:rsidRPr="00E85DAD">
              <w:rPr>
                <w:lang w:val="en-US" w:eastAsia="en-GB"/>
              </w:rPr>
              <w:t>4</w:t>
            </w:r>
            <w:r w:rsidRPr="00E85DAD">
              <w:rPr>
                <w:vertAlign w:val="superscript"/>
                <w:lang w:val="en-US" w:eastAsia="en-GB"/>
              </w:rPr>
              <w:t>th</w:t>
            </w:r>
            <w:r w:rsidRPr="00E85DAD">
              <w:rPr>
                <w:lang w:val="en-US" w:eastAsia="en-GB"/>
              </w:rPr>
              <w:t xml:space="preserve"> Training, Muğla Local Climate Change Adaptation Strategy and Action Plan and Sectoral Indicator Input Training, was held on 7 August 2025.</w:t>
            </w:r>
          </w:p>
          <w:p w14:paraId="44A392CC" w14:textId="52130752" w:rsidR="00C51857" w:rsidRPr="00E85DAD" w:rsidRDefault="00C51857" w:rsidP="00C51857">
            <w:pPr>
              <w:rPr>
                <w:lang w:val="en-US" w:eastAsia="en-GB"/>
              </w:rPr>
            </w:pPr>
          </w:p>
        </w:tc>
      </w:tr>
      <w:tr w:rsidR="00C51857" w:rsidRPr="00E85DAD" w14:paraId="49998ADE"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vAlign w:val="center"/>
            <w:hideMark/>
          </w:tcPr>
          <w:p w14:paraId="01F3D2BD" w14:textId="77777777" w:rsidR="00C51857" w:rsidRPr="00E85DAD" w:rsidRDefault="00C51857" w:rsidP="00C51857">
            <w:pPr>
              <w:rPr>
                <w:lang w:val="en-US" w:eastAsia="en-GB"/>
              </w:rPr>
            </w:pPr>
            <w:r w:rsidRPr="00E85DAD">
              <w:rPr>
                <w:b/>
                <w:bCs/>
                <w:lang w:val="en-US" w:eastAsia="en-GB"/>
              </w:rPr>
              <w:lastRenderedPageBreak/>
              <w:t xml:space="preserve">Activity 2.4.5. </w:t>
            </w:r>
            <w:r w:rsidRPr="00E85DAD">
              <w:rPr>
                <w:lang w:val="en-US" w:eastAsia="en-GB"/>
              </w:rPr>
              <w:t>Outreach of the UASAPs and the progress reports at national level through national  communications and various media tools  </w:t>
            </w:r>
          </w:p>
        </w:tc>
        <w:tc>
          <w:tcPr>
            <w:tcW w:w="2700" w:type="dxa"/>
            <w:tcBorders>
              <w:top w:val="single" w:sz="6" w:space="0" w:color="auto"/>
              <w:left w:val="single" w:sz="6" w:space="0" w:color="auto"/>
              <w:bottom w:val="single" w:sz="6" w:space="0" w:color="auto"/>
              <w:right w:val="single" w:sz="6" w:space="0" w:color="auto"/>
            </w:tcBorders>
            <w:hideMark/>
          </w:tcPr>
          <w:p w14:paraId="01E83D09" w14:textId="77777777" w:rsidR="00C51857" w:rsidRPr="00E85DAD" w:rsidRDefault="00C51857" w:rsidP="00C51857">
            <w:pPr>
              <w:rPr>
                <w:lang w:val="en-US" w:eastAsia="en-GB"/>
              </w:rPr>
            </w:pPr>
            <w:r w:rsidRPr="00E85DAD">
              <w:rPr>
                <w:lang w:val="en-US" w:eastAsia="en-GB"/>
              </w:rPr>
              <w:t>Outreach  </w:t>
            </w:r>
          </w:p>
        </w:tc>
        <w:tc>
          <w:tcPr>
            <w:tcW w:w="2805" w:type="dxa"/>
            <w:tcBorders>
              <w:top w:val="single" w:sz="6" w:space="0" w:color="auto"/>
              <w:left w:val="single" w:sz="6" w:space="0" w:color="auto"/>
              <w:bottom w:val="single" w:sz="6" w:space="0" w:color="auto"/>
              <w:right w:val="single" w:sz="6" w:space="0" w:color="auto"/>
            </w:tcBorders>
            <w:hideMark/>
          </w:tcPr>
          <w:p w14:paraId="457A215E" w14:textId="0F49BF31" w:rsidR="00C51857" w:rsidRPr="00E85DAD" w:rsidRDefault="5965C492" w:rsidP="00C51857">
            <w:pPr>
              <w:rPr>
                <w:lang w:val="en-US" w:eastAsia="en-GB"/>
              </w:rPr>
            </w:pPr>
            <w:r w:rsidRPr="00E85DAD">
              <w:rPr>
                <w:lang w:val="en-US" w:eastAsia="en-GB"/>
              </w:rPr>
              <w:t xml:space="preserve">         </w:t>
            </w:r>
            <w:r w:rsidR="00C51857" w:rsidRPr="00E85DAD">
              <w:rPr>
                <w:lang w:val="en-US" w:eastAsia="en-GB"/>
              </w:rPr>
              <w:t>Q</w:t>
            </w:r>
            <w:r w:rsidR="00AB5A78" w:rsidRPr="00E85DAD">
              <w:rPr>
                <w:lang w:val="en-US" w:eastAsia="en-GB"/>
              </w:rPr>
              <w:t>3</w:t>
            </w:r>
            <w:r w:rsidR="00C51857" w:rsidRPr="00E85DAD">
              <w:rPr>
                <w:lang w:val="en-US" w:eastAsia="en-GB"/>
              </w:rPr>
              <w:t xml:space="preserve"> 2025  </w:t>
            </w:r>
          </w:p>
        </w:tc>
        <w:tc>
          <w:tcPr>
            <w:tcW w:w="3435" w:type="dxa"/>
            <w:tcBorders>
              <w:top w:val="single" w:sz="6" w:space="0" w:color="auto"/>
              <w:left w:val="single" w:sz="6" w:space="0" w:color="auto"/>
              <w:bottom w:val="single" w:sz="6" w:space="0" w:color="auto"/>
              <w:right w:val="single" w:sz="6" w:space="0" w:color="auto"/>
            </w:tcBorders>
            <w:hideMark/>
          </w:tcPr>
          <w:p w14:paraId="62698947" w14:textId="4DB7C4CF" w:rsidR="00426F4B" w:rsidRPr="00E85DAD" w:rsidRDefault="101E03CC" w:rsidP="00426F4B">
            <w:pPr>
              <w:rPr>
                <w:lang w:val="en-US" w:eastAsia="en-GB"/>
              </w:rPr>
            </w:pPr>
            <w:r w:rsidRPr="00E85DAD">
              <w:rPr>
                <w:lang w:val="en-US" w:eastAsia="en-GB"/>
              </w:rPr>
              <w:t>UASAPs ha</w:t>
            </w:r>
            <w:r w:rsidR="32AE55BF" w:rsidRPr="00E85DAD">
              <w:rPr>
                <w:lang w:val="en-US" w:eastAsia="en-GB"/>
              </w:rPr>
              <w:t>d</w:t>
            </w:r>
            <w:r w:rsidRPr="00E85DAD">
              <w:rPr>
                <w:lang w:val="en-US" w:eastAsia="en-GB"/>
              </w:rPr>
              <w:t xml:space="preserve"> been uploaded to the Project Website and shared with both DCC's and UNDP's official accounts. In addition,</w:t>
            </w:r>
            <w:r w:rsidR="2884AD89" w:rsidRPr="00E85DAD">
              <w:rPr>
                <w:lang w:val="en-US" w:eastAsia="en-GB"/>
              </w:rPr>
              <w:t xml:space="preserve"> printed version with the UASAP </w:t>
            </w:r>
            <w:r w:rsidR="686B3EB0" w:rsidRPr="00E85DAD">
              <w:rPr>
                <w:lang w:val="en-US" w:eastAsia="en-GB"/>
              </w:rPr>
              <w:t>b</w:t>
            </w:r>
            <w:r w:rsidR="2884AD89" w:rsidRPr="00E85DAD">
              <w:rPr>
                <w:lang w:val="en-US" w:eastAsia="en-GB"/>
              </w:rPr>
              <w:t>ooklets</w:t>
            </w:r>
            <w:r w:rsidRPr="00E85DAD">
              <w:rPr>
                <w:lang w:val="en-US" w:eastAsia="en-GB"/>
              </w:rPr>
              <w:t xml:space="preserve"> w</w:t>
            </w:r>
            <w:r w:rsidR="7F7084B5" w:rsidRPr="00E85DAD">
              <w:rPr>
                <w:lang w:val="en-US" w:eastAsia="en-GB"/>
              </w:rPr>
              <w:t>er</w:t>
            </w:r>
            <w:r w:rsidRPr="00E85DAD">
              <w:rPr>
                <w:lang w:val="en-US" w:eastAsia="en-GB"/>
              </w:rPr>
              <w:t>e disseminated during media launch of UASAP and finance training</w:t>
            </w:r>
            <w:r w:rsidR="1C2FD639" w:rsidRPr="00E85DAD">
              <w:rPr>
                <w:lang w:val="en-US" w:eastAsia="en-GB"/>
              </w:rPr>
              <w:t>.</w:t>
            </w:r>
          </w:p>
          <w:p w14:paraId="795EEC3B" w14:textId="5EEE4B55" w:rsidR="00C51857" w:rsidRPr="00E85DAD" w:rsidRDefault="00C51857" w:rsidP="00C51857">
            <w:pPr>
              <w:rPr>
                <w:lang w:val="en-US" w:eastAsia="en-GB"/>
              </w:rPr>
            </w:pPr>
          </w:p>
        </w:tc>
      </w:tr>
      <w:tr w:rsidR="00C51857" w:rsidRPr="00E85DAD" w14:paraId="6F89A1D7" w14:textId="77777777" w:rsidTr="79E77ACC">
        <w:trPr>
          <w:trHeight w:val="300"/>
        </w:trPr>
        <w:tc>
          <w:tcPr>
            <w:tcW w:w="10380" w:type="dxa"/>
            <w:gridSpan w:val="3"/>
            <w:tcBorders>
              <w:top w:val="single" w:sz="6" w:space="0" w:color="auto"/>
              <w:left w:val="single" w:sz="6" w:space="0" w:color="auto"/>
              <w:bottom w:val="single" w:sz="6" w:space="0" w:color="auto"/>
              <w:right w:val="single" w:sz="6" w:space="0" w:color="auto"/>
            </w:tcBorders>
            <w:vAlign w:val="center"/>
            <w:hideMark/>
          </w:tcPr>
          <w:p w14:paraId="2271552B" w14:textId="77777777" w:rsidR="00C51857" w:rsidRPr="00E85DAD" w:rsidRDefault="00C51857" w:rsidP="00C51857">
            <w:pPr>
              <w:rPr>
                <w:lang w:val="en-US" w:eastAsia="en-GB"/>
              </w:rPr>
            </w:pPr>
            <w:r w:rsidRPr="00E85DAD">
              <w:rPr>
                <w:b/>
                <w:bCs/>
                <w:lang w:val="en-US" w:eastAsia="en-GB"/>
              </w:rPr>
              <w:lastRenderedPageBreak/>
              <w:t>Activity 2.5. Urban climate financing strategy (ongoing)</w:t>
            </w:r>
            <w:r w:rsidRPr="00E85DAD">
              <w:rPr>
                <w:lang w:val="en-US" w:eastAsia="en-GB"/>
              </w:rPr>
              <w:t>  </w:t>
            </w:r>
          </w:p>
        </w:tc>
        <w:tc>
          <w:tcPr>
            <w:tcW w:w="3435" w:type="dxa"/>
            <w:tcBorders>
              <w:top w:val="single" w:sz="6" w:space="0" w:color="auto"/>
              <w:left w:val="single" w:sz="6" w:space="0" w:color="auto"/>
              <w:bottom w:val="single" w:sz="6" w:space="0" w:color="auto"/>
              <w:right w:val="nil"/>
            </w:tcBorders>
            <w:hideMark/>
          </w:tcPr>
          <w:p w14:paraId="70DD2963" w14:textId="77777777" w:rsidR="00C51857" w:rsidRPr="00E85DAD" w:rsidRDefault="00C51857" w:rsidP="00C51857">
            <w:pPr>
              <w:rPr>
                <w:lang w:val="en-US" w:eastAsia="en-GB"/>
              </w:rPr>
            </w:pPr>
            <w:r w:rsidRPr="00E85DAD">
              <w:rPr>
                <w:lang w:val="en-US" w:eastAsia="en-GB"/>
              </w:rPr>
              <w:t>  </w:t>
            </w:r>
          </w:p>
        </w:tc>
      </w:tr>
      <w:tr w:rsidR="00C51857" w:rsidRPr="00E85DAD" w14:paraId="47548562"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vAlign w:val="center"/>
            <w:hideMark/>
          </w:tcPr>
          <w:p w14:paraId="0E129E15" w14:textId="77777777" w:rsidR="00C51857" w:rsidRPr="00E85DAD" w:rsidRDefault="00C51857" w:rsidP="00C51857">
            <w:pPr>
              <w:rPr>
                <w:lang w:val="en-US" w:eastAsia="en-GB"/>
              </w:rPr>
            </w:pPr>
            <w:r w:rsidRPr="00E85DAD">
              <w:rPr>
                <w:b/>
                <w:bCs/>
                <w:lang w:val="en-US" w:eastAsia="en-GB"/>
              </w:rPr>
              <w:t>Activity 2.5.1.</w:t>
            </w:r>
            <w:r w:rsidRPr="00E85DAD">
              <w:rPr>
                <w:lang w:val="en-US" w:eastAsia="en-GB"/>
              </w:rPr>
              <w:t xml:space="preserve"> A desk review (i) to take stock of existing climate financing mechanisms at city level among EU member states, (ii) to analyze climate financing strategies of selected EU member states with UASAPs, and (iii) to evaluate existing finance mechanisms in Turkish cities for other themes for best practices and lessons learned.  </w:t>
            </w:r>
          </w:p>
        </w:tc>
        <w:tc>
          <w:tcPr>
            <w:tcW w:w="2700" w:type="dxa"/>
            <w:tcBorders>
              <w:top w:val="single" w:sz="6" w:space="0" w:color="auto"/>
              <w:left w:val="single" w:sz="6" w:space="0" w:color="auto"/>
              <w:bottom w:val="single" w:sz="6" w:space="0" w:color="auto"/>
              <w:right w:val="single" w:sz="6" w:space="0" w:color="auto"/>
            </w:tcBorders>
            <w:hideMark/>
          </w:tcPr>
          <w:p w14:paraId="7B475189" w14:textId="77777777" w:rsidR="00C51857" w:rsidRPr="00E85DAD" w:rsidRDefault="00C51857" w:rsidP="00C51857">
            <w:pPr>
              <w:rPr>
                <w:lang w:val="en-US" w:eastAsia="en-GB"/>
              </w:rPr>
            </w:pPr>
            <w:r w:rsidRPr="00E85DAD">
              <w:rPr>
                <w:lang w:val="en-US" w:eastAsia="en-GB"/>
              </w:rPr>
              <w:t>Desk review  </w:t>
            </w:r>
          </w:p>
        </w:tc>
        <w:tc>
          <w:tcPr>
            <w:tcW w:w="2805" w:type="dxa"/>
            <w:tcBorders>
              <w:top w:val="single" w:sz="6" w:space="0" w:color="auto"/>
              <w:left w:val="single" w:sz="6" w:space="0" w:color="auto"/>
              <w:bottom w:val="single" w:sz="6" w:space="0" w:color="auto"/>
              <w:right w:val="single" w:sz="6" w:space="0" w:color="auto"/>
            </w:tcBorders>
            <w:hideMark/>
          </w:tcPr>
          <w:p w14:paraId="7A0FE0AA" w14:textId="77777777" w:rsidR="00C51857" w:rsidRPr="00E85DAD" w:rsidRDefault="00C51857" w:rsidP="00C51857">
            <w:pPr>
              <w:rPr>
                <w:lang w:val="en-US" w:eastAsia="en-GB"/>
              </w:rPr>
            </w:pPr>
            <w:r w:rsidRPr="00E85DAD">
              <w:rPr>
                <w:lang w:val="en-US" w:eastAsia="en-GB"/>
              </w:rPr>
              <w:t>February 2022  </w:t>
            </w:r>
          </w:p>
          <w:p w14:paraId="4E2AC92D" w14:textId="77777777" w:rsidR="00C51857" w:rsidRPr="00E85DAD" w:rsidRDefault="00C51857" w:rsidP="00C51857">
            <w:pPr>
              <w:rPr>
                <w:lang w:val="en-US" w:eastAsia="en-GB"/>
              </w:rPr>
            </w:pPr>
            <w:r w:rsidRPr="00E85DAD">
              <w:rPr>
                <w:lang w:val="en-US" w:eastAsia="en-GB"/>
              </w:rPr>
              <w:t>(Completed)  </w:t>
            </w:r>
          </w:p>
        </w:tc>
        <w:tc>
          <w:tcPr>
            <w:tcW w:w="3435" w:type="dxa"/>
            <w:tcBorders>
              <w:top w:val="single" w:sz="6" w:space="0" w:color="auto"/>
              <w:left w:val="single" w:sz="6" w:space="0" w:color="auto"/>
              <w:bottom w:val="single" w:sz="6" w:space="0" w:color="auto"/>
              <w:right w:val="single" w:sz="6" w:space="0" w:color="auto"/>
            </w:tcBorders>
            <w:hideMark/>
          </w:tcPr>
          <w:p w14:paraId="5A74A115" w14:textId="77777777" w:rsidR="00C51857" w:rsidRPr="00E85DAD" w:rsidRDefault="00C51857" w:rsidP="00C51857">
            <w:pPr>
              <w:rPr>
                <w:lang w:val="en-US" w:eastAsia="en-GB"/>
              </w:rPr>
            </w:pPr>
            <w:r w:rsidRPr="00E85DAD">
              <w:rPr>
                <w:lang w:val="en-US" w:eastAsia="en-GB"/>
              </w:rPr>
              <w:t>The draft working paper was submitted on 8 February 2022.  The comments from ER were received on 27 May 2022. The revised document, along with its translation was submitted on 27 July 2022. It was approved on 4 October 2022. The final report was submitted as an annex to</w:t>
            </w:r>
            <w:r w:rsidRPr="00E85DAD">
              <w:rPr>
                <w:b/>
                <w:bCs/>
                <w:lang w:val="en-US" w:eastAsia="en-GB"/>
              </w:rPr>
              <w:t xml:space="preserve"> </w:t>
            </w:r>
            <w:r w:rsidRPr="00E85DAD">
              <w:rPr>
                <w:lang w:val="en-US" w:eastAsia="en-GB"/>
              </w:rPr>
              <w:t>AR7.  </w:t>
            </w:r>
          </w:p>
        </w:tc>
      </w:tr>
      <w:tr w:rsidR="00C51857" w:rsidRPr="00E85DAD" w14:paraId="4937C229"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vAlign w:val="center"/>
            <w:hideMark/>
          </w:tcPr>
          <w:p w14:paraId="108DE9E1" w14:textId="77777777" w:rsidR="00C51857" w:rsidRPr="00E85DAD" w:rsidRDefault="00C51857" w:rsidP="00C51857">
            <w:pPr>
              <w:rPr>
                <w:lang w:val="en-US" w:eastAsia="en-GB"/>
              </w:rPr>
            </w:pPr>
            <w:r w:rsidRPr="00E85DAD">
              <w:rPr>
                <w:b/>
                <w:bCs/>
                <w:lang w:val="en-US" w:eastAsia="en-GB"/>
              </w:rPr>
              <w:t xml:space="preserve">Activity 2.5.2. </w:t>
            </w:r>
            <w:r w:rsidRPr="00E85DAD">
              <w:rPr>
                <w:lang w:val="en-US" w:eastAsia="en-GB"/>
              </w:rPr>
              <w:t>An assessment of different financial solutions, including financial viability and operational sustainability, potentials and constraints for their implementation and uptake (e.g. regulatory context, pricing failures).  </w:t>
            </w:r>
          </w:p>
        </w:tc>
        <w:tc>
          <w:tcPr>
            <w:tcW w:w="2700" w:type="dxa"/>
            <w:tcBorders>
              <w:top w:val="single" w:sz="6" w:space="0" w:color="auto"/>
              <w:left w:val="single" w:sz="6" w:space="0" w:color="auto"/>
              <w:bottom w:val="single" w:sz="6" w:space="0" w:color="auto"/>
              <w:right w:val="single" w:sz="6" w:space="0" w:color="auto"/>
            </w:tcBorders>
            <w:hideMark/>
          </w:tcPr>
          <w:p w14:paraId="2F521815" w14:textId="77777777" w:rsidR="00C51857" w:rsidRPr="00E85DAD" w:rsidRDefault="00C51857" w:rsidP="00C51857">
            <w:pPr>
              <w:rPr>
                <w:lang w:val="en-US" w:eastAsia="en-GB"/>
              </w:rPr>
            </w:pPr>
            <w:r w:rsidRPr="00E85DAD">
              <w:rPr>
                <w:lang w:val="en-US" w:eastAsia="en-GB"/>
              </w:rPr>
              <w:t>Assessment of different financial solutions  </w:t>
            </w:r>
          </w:p>
        </w:tc>
        <w:tc>
          <w:tcPr>
            <w:tcW w:w="2805" w:type="dxa"/>
            <w:tcBorders>
              <w:top w:val="single" w:sz="6" w:space="0" w:color="auto"/>
              <w:left w:val="single" w:sz="6" w:space="0" w:color="auto"/>
              <w:bottom w:val="single" w:sz="6" w:space="0" w:color="auto"/>
              <w:right w:val="single" w:sz="6" w:space="0" w:color="auto"/>
            </w:tcBorders>
            <w:hideMark/>
          </w:tcPr>
          <w:p w14:paraId="7B72B212" w14:textId="77777777" w:rsidR="00C51857" w:rsidRPr="00E85DAD" w:rsidRDefault="00C51857" w:rsidP="00C51857">
            <w:pPr>
              <w:rPr>
                <w:lang w:val="en-US" w:eastAsia="en-GB"/>
              </w:rPr>
            </w:pPr>
            <w:r w:rsidRPr="00E85DAD">
              <w:rPr>
                <w:lang w:val="en-US" w:eastAsia="en-GB"/>
              </w:rPr>
              <w:t>April 2023  </w:t>
            </w:r>
          </w:p>
          <w:p w14:paraId="7A265193" w14:textId="77777777" w:rsidR="00C51857" w:rsidRPr="00E85DAD" w:rsidRDefault="00C51857" w:rsidP="00C51857">
            <w:pPr>
              <w:rPr>
                <w:lang w:val="en-US" w:eastAsia="en-GB"/>
              </w:rPr>
            </w:pPr>
            <w:r w:rsidRPr="00E85DAD">
              <w:rPr>
                <w:lang w:val="en-US" w:eastAsia="en-GB"/>
              </w:rPr>
              <w:t>(Completed)  </w:t>
            </w:r>
          </w:p>
        </w:tc>
        <w:tc>
          <w:tcPr>
            <w:tcW w:w="3435" w:type="dxa"/>
            <w:tcBorders>
              <w:top w:val="single" w:sz="6" w:space="0" w:color="auto"/>
              <w:left w:val="single" w:sz="6" w:space="0" w:color="auto"/>
              <w:bottom w:val="single" w:sz="6" w:space="0" w:color="auto"/>
              <w:right w:val="single" w:sz="6" w:space="0" w:color="auto"/>
            </w:tcBorders>
            <w:hideMark/>
          </w:tcPr>
          <w:p w14:paraId="2B146A1E" w14:textId="0A88154F" w:rsidR="00C51857" w:rsidRPr="00E85DAD" w:rsidRDefault="00C51857" w:rsidP="00C51857">
            <w:pPr>
              <w:rPr>
                <w:lang w:val="en-US" w:eastAsia="en-GB"/>
              </w:rPr>
            </w:pPr>
            <w:r w:rsidRPr="00E85DAD">
              <w:rPr>
                <w:lang w:val="en-US" w:eastAsia="en-GB"/>
              </w:rPr>
              <w:t xml:space="preserve">The report was submitted for review on </w:t>
            </w:r>
            <w:r w:rsidR="00C23877" w:rsidRPr="00E85DAD">
              <w:rPr>
                <w:lang w:val="en-US" w:eastAsia="en-GB"/>
              </w:rPr>
              <w:t>28 March 2023 and</w:t>
            </w:r>
            <w:r w:rsidRPr="00E85DAD">
              <w:rPr>
                <w:lang w:val="en-US" w:eastAsia="en-GB"/>
              </w:rPr>
              <w:t xml:space="preserve"> approved on 11 April 2023. The translation of the document was submitted for approval on </w:t>
            </w:r>
            <w:r w:rsidR="00C23877" w:rsidRPr="00E85DAD">
              <w:rPr>
                <w:lang w:val="en-US" w:eastAsia="en-GB"/>
              </w:rPr>
              <w:t>22 May 2023 and</w:t>
            </w:r>
            <w:r w:rsidRPr="00E85DAD">
              <w:rPr>
                <w:lang w:val="en-US" w:eastAsia="en-GB"/>
              </w:rPr>
              <w:t xml:space="preserve"> approved on 30 May 2023. The final report was submitted as an annex to</w:t>
            </w:r>
            <w:r w:rsidRPr="00E85DAD">
              <w:rPr>
                <w:b/>
                <w:bCs/>
                <w:lang w:val="en-US" w:eastAsia="en-GB"/>
              </w:rPr>
              <w:t xml:space="preserve"> </w:t>
            </w:r>
            <w:r w:rsidRPr="00E85DAD">
              <w:rPr>
                <w:lang w:val="en-US" w:eastAsia="en-GB"/>
              </w:rPr>
              <w:t>AR7.  </w:t>
            </w:r>
          </w:p>
        </w:tc>
      </w:tr>
      <w:tr w:rsidR="00C51857" w:rsidRPr="00E85DAD" w14:paraId="1610BAA7"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vAlign w:val="center"/>
            <w:hideMark/>
          </w:tcPr>
          <w:p w14:paraId="66EB694C" w14:textId="77777777" w:rsidR="001D3FDD" w:rsidRPr="00E85DAD" w:rsidRDefault="00C51857" w:rsidP="008C6150">
            <w:pPr>
              <w:pBdr>
                <w:top w:val="nil"/>
                <w:left w:val="nil"/>
                <w:bottom w:val="nil"/>
                <w:right w:val="nil"/>
                <w:between w:val="nil"/>
              </w:pBdr>
              <w:spacing w:before="120" w:after="120" w:line="240" w:lineRule="auto"/>
              <w:rPr>
                <w:highlight w:val="yellow"/>
                <w:lang w:val="en-US"/>
              </w:rPr>
            </w:pPr>
            <w:r w:rsidRPr="00E85DAD">
              <w:rPr>
                <w:b/>
                <w:bCs/>
                <w:lang w:val="en-US" w:eastAsia="en-GB"/>
              </w:rPr>
              <w:t xml:space="preserve">Activity 2.5.3. </w:t>
            </w:r>
            <w:r w:rsidR="001D3FDD" w:rsidRPr="00E85DAD">
              <w:rPr>
                <w:lang w:val="en-US"/>
              </w:rPr>
              <w:t xml:space="preserve">A conference bringing IFIs, national and local authorities together to explore IFIs’ global experience in urban climate financing, and discuss suitable solutions for Turkish cities. This conference will complement the national level consultative stakeholder meetings from Activity 1.6 with local level perspectives. The meeting will be held in İstanbul and attended by approximately 60 people, from IFIs, Municipalities, MoEUCC and relevant other </w:t>
            </w:r>
            <w:r w:rsidR="001D3FDD" w:rsidRPr="00E85DAD">
              <w:rPr>
                <w:lang w:val="en-US"/>
              </w:rPr>
              <w:lastRenderedPageBreak/>
              <w:t>institutions. A brief conference report reflecting the results of the conference will be prepared.</w:t>
            </w:r>
          </w:p>
          <w:p w14:paraId="7B2080BF" w14:textId="3B2CB53F" w:rsidR="00C51857" w:rsidRPr="00E85DAD" w:rsidRDefault="00C51857" w:rsidP="00C51857">
            <w:pPr>
              <w:rPr>
                <w:lang w:val="en-US" w:eastAsia="en-GB"/>
              </w:rPr>
            </w:pPr>
            <w:r w:rsidRPr="00E85DAD">
              <w:rPr>
                <w:lang w:val="en-US" w:eastAsia="en-GB"/>
              </w:rPr>
              <w:t> </w:t>
            </w:r>
          </w:p>
        </w:tc>
        <w:tc>
          <w:tcPr>
            <w:tcW w:w="2700" w:type="dxa"/>
            <w:tcBorders>
              <w:top w:val="single" w:sz="6" w:space="0" w:color="auto"/>
              <w:left w:val="single" w:sz="6" w:space="0" w:color="auto"/>
              <w:bottom w:val="single" w:sz="6" w:space="0" w:color="auto"/>
              <w:right w:val="single" w:sz="6" w:space="0" w:color="auto"/>
            </w:tcBorders>
            <w:hideMark/>
          </w:tcPr>
          <w:p w14:paraId="28F82822" w14:textId="77777777" w:rsidR="00C51857" w:rsidRPr="00E85DAD" w:rsidRDefault="00C51857" w:rsidP="00C51857">
            <w:pPr>
              <w:rPr>
                <w:lang w:val="en-US" w:eastAsia="en-GB"/>
              </w:rPr>
            </w:pPr>
            <w:r w:rsidRPr="00E85DAD">
              <w:rPr>
                <w:lang w:val="en-US" w:eastAsia="en-GB"/>
              </w:rPr>
              <w:lastRenderedPageBreak/>
              <w:t>Conference  </w:t>
            </w:r>
          </w:p>
        </w:tc>
        <w:tc>
          <w:tcPr>
            <w:tcW w:w="2805" w:type="dxa"/>
            <w:tcBorders>
              <w:top w:val="single" w:sz="6" w:space="0" w:color="auto"/>
              <w:left w:val="single" w:sz="6" w:space="0" w:color="auto"/>
              <w:bottom w:val="single" w:sz="6" w:space="0" w:color="auto"/>
              <w:right w:val="single" w:sz="6" w:space="0" w:color="auto"/>
            </w:tcBorders>
            <w:hideMark/>
          </w:tcPr>
          <w:p w14:paraId="757B2ADA" w14:textId="76CCF782" w:rsidR="00C51857" w:rsidRPr="00E85DAD" w:rsidRDefault="007A3B31" w:rsidP="64E12B74">
            <w:pPr>
              <w:rPr>
                <w:lang w:val="en-US" w:eastAsia="en-GB"/>
              </w:rPr>
            </w:pPr>
            <w:r w:rsidRPr="00E85DAD">
              <w:rPr>
                <w:lang w:val="en-US" w:eastAsia="en-GB"/>
              </w:rPr>
              <w:t xml:space="preserve">Q3 </w:t>
            </w:r>
            <w:r w:rsidR="00C51857" w:rsidRPr="00E85DAD">
              <w:rPr>
                <w:lang w:val="en-US" w:eastAsia="en-GB"/>
              </w:rPr>
              <w:t>2025 </w:t>
            </w:r>
          </w:p>
          <w:p w14:paraId="532866DC" w14:textId="2874F17B" w:rsidR="00C51857" w:rsidRPr="00E85DAD" w:rsidRDefault="11827AD9" w:rsidP="00C51857">
            <w:pPr>
              <w:rPr>
                <w:lang w:val="en-US" w:eastAsia="en-GB"/>
              </w:rPr>
            </w:pPr>
            <w:r w:rsidRPr="00E85DAD">
              <w:rPr>
                <w:lang w:val="en-US" w:eastAsia="en-GB"/>
              </w:rPr>
              <w:t xml:space="preserve">      (completed)</w:t>
            </w:r>
          </w:p>
        </w:tc>
        <w:tc>
          <w:tcPr>
            <w:tcW w:w="3435" w:type="dxa"/>
            <w:tcBorders>
              <w:top w:val="single" w:sz="6" w:space="0" w:color="auto"/>
              <w:left w:val="single" w:sz="6" w:space="0" w:color="auto"/>
              <w:bottom w:val="single" w:sz="6" w:space="0" w:color="auto"/>
              <w:right w:val="single" w:sz="6" w:space="0" w:color="auto"/>
            </w:tcBorders>
            <w:hideMark/>
          </w:tcPr>
          <w:p w14:paraId="3055B7DA" w14:textId="05F655C7" w:rsidR="1640392D" w:rsidRDefault="1640392D" w:rsidP="79E77ACC">
            <w:pPr>
              <w:rPr>
                <w:lang w:val="en-US" w:eastAsia="en-GB"/>
              </w:rPr>
            </w:pPr>
            <w:r w:rsidRPr="79E77ACC">
              <w:rPr>
                <w:lang w:val="en-US" w:eastAsia="en-GB"/>
              </w:rPr>
              <w:t>Th</w:t>
            </w:r>
            <w:r w:rsidR="66DE26E7" w:rsidRPr="79E77ACC">
              <w:rPr>
                <w:lang w:val="en-US" w:eastAsia="en-GB"/>
              </w:rPr>
              <w:t xml:space="preserve">e conference was organized on September 11, </w:t>
            </w:r>
            <w:r w:rsidR="00C23877" w:rsidRPr="79E77ACC">
              <w:rPr>
                <w:lang w:val="en-US" w:eastAsia="en-GB"/>
              </w:rPr>
              <w:t>2025,</w:t>
            </w:r>
            <w:r w:rsidR="66DE26E7" w:rsidRPr="79E77ACC">
              <w:rPr>
                <w:lang w:val="en-US" w:eastAsia="en-GB"/>
              </w:rPr>
              <w:t xml:space="preserve"> in İstanbul with the participation of </w:t>
            </w:r>
            <w:r w:rsidR="063BDA29" w:rsidRPr="79E77ACC">
              <w:rPr>
                <w:lang w:val="en-US" w:eastAsia="en-GB"/>
              </w:rPr>
              <w:t xml:space="preserve">84 </w:t>
            </w:r>
            <w:r w:rsidR="66DE26E7" w:rsidRPr="79E77ACC">
              <w:rPr>
                <w:lang w:val="en-US" w:eastAsia="en-GB"/>
              </w:rPr>
              <w:t xml:space="preserve">attendants from national and international </w:t>
            </w:r>
            <w:r w:rsidR="558B68D2" w:rsidRPr="79E77ACC">
              <w:rPr>
                <w:lang w:val="en-US" w:eastAsia="en-GB"/>
              </w:rPr>
              <w:t xml:space="preserve">institutions. </w:t>
            </w:r>
            <w:r w:rsidR="432DBD21" w:rsidRPr="79E77ACC">
              <w:rPr>
                <w:b/>
                <w:bCs/>
                <w:lang w:val="en-US" w:eastAsia="en-GB"/>
              </w:rPr>
              <w:t>Participating institutions:</w:t>
            </w:r>
            <w:r w:rsidR="432DBD21" w:rsidRPr="79E77ACC">
              <w:rPr>
                <w:lang w:val="en-US" w:eastAsia="en-GB"/>
              </w:rPr>
              <w:t xml:space="preserve"> IBRD (World Bank), EBRD, TSKB (Industrial Development Bank of Türkiye), IsDB (Islamic Development Bank), and JICA.</w:t>
            </w:r>
            <w:r>
              <w:br/>
            </w:r>
            <w:r w:rsidR="432DBD21" w:rsidRPr="79E77ACC">
              <w:rPr>
                <w:b/>
                <w:bCs/>
                <w:lang w:val="en-US" w:eastAsia="en-GB"/>
              </w:rPr>
              <w:t>Topics addressed:</w:t>
            </w:r>
            <w:r w:rsidR="432DBD21" w:rsidRPr="79E77ACC">
              <w:rPr>
                <w:lang w:val="en-US" w:eastAsia="en-GB"/>
              </w:rPr>
              <w:t xml:space="preserve"> access to finance </w:t>
            </w:r>
            <w:r w:rsidR="432DBD21" w:rsidRPr="79E77ACC">
              <w:rPr>
                <w:lang w:val="en-US" w:eastAsia="en-GB"/>
              </w:rPr>
              <w:lastRenderedPageBreak/>
              <w:t>for a green, resource-efficient and inclusive local transition; the global climate-finance gap (incl. COP29 context); innovative finance, risk-sharing and co-financing via IFIs with technical assistance/capacity development; Türkiye’s limited access to direct UNFCCC climate funds and cooperation programmes with IFIs; strengthening municipalities’ own-source revenues and local financing mechanisms; TSKB’s Green Finance Project and Adapt-Tool Kit; new initiatives by IsDB and JICA.</w:t>
            </w:r>
          </w:p>
          <w:p w14:paraId="44E8123E" w14:textId="2738A180" w:rsidR="00C51857" w:rsidRPr="00E85DAD" w:rsidRDefault="7588123A" w:rsidP="2A10BE87">
            <w:pPr>
              <w:rPr>
                <w:lang w:val="en-US" w:eastAsia="en-GB"/>
              </w:rPr>
            </w:pPr>
            <w:r w:rsidRPr="00E85DAD">
              <w:rPr>
                <w:lang w:val="en-US" w:eastAsia="en-GB"/>
              </w:rPr>
              <w:t xml:space="preserve">Please refer to </w:t>
            </w:r>
            <w:r w:rsidRPr="00E85DAD">
              <w:rPr>
                <w:b/>
                <w:bCs/>
                <w:lang w:val="en-US" w:eastAsia="en-GB"/>
              </w:rPr>
              <w:t>Annex 10</w:t>
            </w:r>
            <w:r w:rsidRPr="00E85DAD">
              <w:rPr>
                <w:lang w:val="en-US" w:eastAsia="en-GB"/>
              </w:rPr>
              <w:t xml:space="preserve"> for </w:t>
            </w:r>
            <w:r w:rsidR="720634FD" w:rsidRPr="00E85DAD">
              <w:rPr>
                <w:lang w:val="en-US" w:eastAsia="en-GB"/>
              </w:rPr>
              <w:t>the conference content, attendance and report.   </w:t>
            </w:r>
          </w:p>
        </w:tc>
      </w:tr>
      <w:tr w:rsidR="00C51857" w:rsidRPr="00E85DAD" w14:paraId="66EE5F50"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vAlign w:val="center"/>
            <w:hideMark/>
          </w:tcPr>
          <w:p w14:paraId="1AD56240" w14:textId="77777777" w:rsidR="00C51857" w:rsidRPr="00E85DAD" w:rsidRDefault="00C51857" w:rsidP="00C51857">
            <w:pPr>
              <w:rPr>
                <w:lang w:val="en-US" w:eastAsia="en-GB"/>
              </w:rPr>
            </w:pPr>
            <w:r w:rsidRPr="00E85DAD">
              <w:rPr>
                <w:b/>
                <w:bCs/>
                <w:lang w:val="en-US" w:eastAsia="en-GB"/>
              </w:rPr>
              <w:lastRenderedPageBreak/>
              <w:t xml:space="preserve">Activity 2.5.4. </w:t>
            </w:r>
            <w:r w:rsidRPr="00E85DAD">
              <w:rPr>
                <w:lang w:val="en-US" w:eastAsia="en-GB"/>
              </w:rPr>
              <w:t>An estimation of adaptation financial needs for each city and potential market for adaptation at national scale, with a baseline “business as usual” scenario for comparison. These assessments will take into consideration costs associated with circumventing existing or planned mal-adaptation measures to inform the development of no-regret and low-regret adaptation measures.​ </w:t>
            </w:r>
          </w:p>
        </w:tc>
        <w:tc>
          <w:tcPr>
            <w:tcW w:w="2700" w:type="dxa"/>
            <w:tcBorders>
              <w:top w:val="single" w:sz="6" w:space="0" w:color="auto"/>
              <w:left w:val="single" w:sz="6" w:space="0" w:color="auto"/>
              <w:bottom w:val="single" w:sz="6" w:space="0" w:color="auto"/>
              <w:right w:val="single" w:sz="6" w:space="0" w:color="auto"/>
            </w:tcBorders>
            <w:hideMark/>
          </w:tcPr>
          <w:p w14:paraId="0726F2F7" w14:textId="77777777" w:rsidR="00C51857" w:rsidRPr="00E85DAD" w:rsidRDefault="00C51857" w:rsidP="00C51857">
            <w:pPr>
              <w:rPr>
                <w:lang w:val="en-US" w:eastAsia="en-GB"/>
              </w:rPr>
            </w:pPr>
            <w:r w:rsidRPr="00E85DAD">
              <w:rPr>
                <w:lang w:val="en-US" w:eastAsia="en-GB"/>
              </w:rPr>
              <w:t>Urban climate financing needs report  </w:t>
            </w:r>
          </w:p>
        </w:tc>
        <w:tc>
          <w:tcPr>
            <w:tcW w:w="2805" w:type="dxa"/>
            <w:tcBorders>
              <w:top w:val="single" w:sz="6" w:space="0" w:color="auto"/>
              <w:left w:val="single" w:sz="6" w:space="0" w:color="auto"/>
              <w:bottom w:val="single" w:sz="6" w:space="0" w:color="auto"/>
              <w:right w:val="single" w:sz="6" w:space="0" w:color="auto"/>
            </w:tcBorders>
            <w:hideMark/>
          </w:tcPr>
          <w:p w14:paraId="7C43ACAB" w14:textId="28C5BF1C" w:rsidR="00C51857" w:rsidRPr="00E85DAD" w:rsidRDefault="007A3B31" w:rsidP="00C51857">
            <w:pPr>
              <w:rPr>
                <w:lang w:val="en-US" w:eastAsia="en-GB"/>
              </w:rPr>
            </w:pPr>
            <w:r w:rsidRPr="00E85DAD">
              <w:rPr>
                <w:lang w:val="en-US" w:eastAsia="en-GB"/>
              </w:rPr>
              <w:t xml:space="preserve">Q3 </w:t>
            </w:r>
            <w:r w:rsidR="00C51857" w:rsidRPr="00E85DAD">
              <w:rPr>
                <w:lang w:val="en-US" w:eastAsia="en-GB"/>
              </w:rPr>
              <w:t>2025 </w:t>
            </w:r>
          </w:p>
        </w:tc>
        <w:tc>
          <w:tcPr>
            <w:tcW w:w="3435" w:type="dxa"/>
            <w:tcBorders>
              <w:top w:val="single" w:sz="6" w:space="0" w:color="auto"/>
              <w:left w:val="single" w:sz="6" w:space="0" w:color="auto"/>
              <w:bottom w:val="single" w:sz="6" w:space="0" w:color="auto"/>
              <w:right w:val="single" w:sz="6" w:space="0" w:color="auto"/>
            </w:tcBorders>
            <w:hideMark/>
          </w:tcPr>
          <w:p w14:paraId="4B440C23" w14:textId="37C94A86" w:rsidR="00C51857" w:rsidRPr="00E85DAD" w:rsidRDefault="01A0BD3E" w:rsidP="56E64138">
            <w:pPr>
              <w:rPr>
                <w:rFonts w:cs="Calibri"/>
                <w:lang w:val="en-US"/>
              </w:rPr>
            </w:pPr>
            <w:r w:rsidRPr="00E85DAD">
              <w:rPr>
                <w:lang w:val="en-US" w:eastAsia="en-GB"/>
              </w:rPr>
              <w:t xml:space="preserve">Ongoing. </w:t>
            </w:r>
            <w:r w:rsidR="23BF005E" w:rsidRPr="00E85DAD">
              <w:rPr>
                <w:rFonts w:asciiTheme="minorHAnsi" w:eastAsiaTheme="minorEastAsia" w:hAnsiTheme="minorHAnsi" w:cstheme="minorBidi"/>
                <w:lang w:val="en-US" w:eastAsia="en-GB"/>
              </w:rPr>
              <w:t>Awaits approval from DCC.</w:t>
            </w:r>
          </w:p>
          <w:p w14:paraId="0C9289D6" w14:textId="77777777" w:rsidR="00C51857" w:rsidRPr="00E85DAD" w:rsidRDefault="00C51857" w:rsidP="00C51857">
            <w:pPr>
              <w:rPr>
                <w:lang w:val="en-US" w:eastAsia="en-GB"/>
              </w:rPr>
            </w:pPr>
            <w:r w:rsidRPr="00E85DAD">
              <w:rPr>
                <w:lang w:val="en-US" w:eastAsia="en-GB"/>
              </w:rPr>
              <w:t> </w:t>
            </w:r>
          </w:p>
          <w:p w14:paraId="6CBE9887" w14:textId="77777777" w:rsidR="00C51857" w:rsidRPr="00E85DAD" w:rsidRDefault="00C51857" w:rsidP="00C51857">
            <w:pPr>
              <w:rPr>
                <w:lang w:val="en-US" w:eastAsia="en-GB"/>
              </w:rPr>
            </w:pPr>
            <w:r w:rsidRPr="00E85DAD">
              <w:rPr>
                <w:lang w:val="en-US" w:eastAsia="en-GB"/>
              </w:rPr>
              <w:t>  </w:t>
            </w:r>
          </w:p>
        </w:tc>
      </w:tr>
      <w:tr w:rsidR="00C51857" w:rsidRPr="00E85DAD" w14:paraId="07AE4DD3"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vAlign w:val="center"/>
            <w:hideMark/>
          </w:tcPr>
          <w:p w14:paraId="61CB6C08" w14:textId="77777777" w:rsidR="00C51857" w:rsidRPr="00E85DAD" w:rsidRDefault="00C51857" w:rsidP="00C51857">
            <w:pPr>
              <w:rPr>
                <w:lang w:val="en-US" w:eastAsia="en-GB"/>
              </w:rPr>
            </w:pPr>
            <w:r w:rsidRPr="00E85DAD">
              <w:rPr>
                <w:b/>
                <w:bCs/>
                <w:lang w:val="en-US" w:eastAsia="en-GB"/>
              </w:rPr>
              <w:lastRenderedPageBreak/>
              <w:t>Activity 2.5.5.</w:t>
            </w:r>
            <w:r w:rsidRPr="00E85DAD">
              <w:rPr>
                <w:lang w:val="en-US" w:eastAsia="en-GB"/>
              </w:rPr>
              <w:t xml:space="preserve"> An urban climate financing strategy for the implementation of UASAPs </w:t>
            </w:r>
          </w:p>
        </w:tc>
        <w:tc>
          <w:tcPr>
            <w:tcW w:w="2700" w:type="dxa"/>
            <w:tcBorders>
              <w:top w:val="single" w:sz="6" w:space="0" w:color="auto"/>
              <w:left w:val="single" w:sz="6" w:space="0" w:color="auto"/>
              <w:bottom w:val="single" w:sz="6" w:space="0" w:color="auto"/>
              <w:right w:val="single" w:sz="6" w:space="0" w:color="auto"/>
            </w:tcBorders>
            <w:hideMark/>
          </w:tcPr>
          <w:p w14:paraId="53FC654B" w14:textId="77777777" w:rsidR="00C51857" w:rsidRPr="00E85DAD" w:rsidRDefault="00C51857" w:rsidP="00C51857">
            <w:pPr>
              <w:rPr>
                <w:lang w:val="en-US" w:eastAsia="en-GB"/>
              </w:rPr>
            </w:pPr>
            <w:r w:rsidRPr="00E85DAD">
              <w:rPr>
                <w:lang w:val="en-US" w:eastAsia="en-GB"/>
              </w:rPr>
              <w:t>Urban Climate finance strategy for the implementation of the UASAPs. </w:t>
            </w:r>
          </w:p>
        </w:tc>
        <w:tc>
          <w:tcPr>
            <w:tcW w:w="2805" w:type="dxa"/>
            <w:tcBorders>
              <w:top w:val="single" w:sz="6" w:space="0" w:color="auto"/>
              <w:left w:val="single" w:sz="6" w:space="0" w:color="auto"/>
              <w:bottom w:val="single" w:sz="6" w:space="0" w:color="auto"/>
              <w:right w:val="single" w:sz="6" w:space="0" w:color="auto"/>
            </w:tcBorders>
            <w:hideMark/>
          </w:tcPr>
          <w:p w14:paraId="14C6C7CA" w14:textId="45415383" w:rsidR="00C51857" w:rsidRPr="00E85DAD" w:rsidRDefault="1DE65CF2" w:rsidP="56E64138">
            <w:pPr>
              <w:rPr>
                <w:rFonts w:asciiTheme="minorHAnsi" w:eastAsiaTheme="minorEastAsia" w:hAnsiTheme="minorHAnsi" w:cstheme="minorBidi"/>
                <w:lang w:val="en-US" w:eastAsia="en-GB"/>
              </w:rPr>
            </w:pPr>
            <w:r w:rsidRPr="00E85DAD">
              <w:rPr>
                <w:rFonts w:asciiTheme="minorHAnsi" w:eastAsiaTheme="minorEastAsia" w:hAnsiTheme="minorHAnsi" w:cstheme="minorBidi"/>
                <w:lang w:val="en-US" w:eastAsia="en-GB"/>
              </w:rPr>
              <w:t>Q3</w:t>
            </w:r>
            <w:r w:rsidR="01A0BD3E" w:rsidRPr="00E85DAD">
              <w:rPr>
                <w:rFonts w:asciiTheme="minorHAnsi" w:eastAsiaTheme="minorEastAsia" w:hAnsiTheme="minorHAnsi" w:cstheme="minorBidi"/>
                <w:lang w:val="en-US" w:eastAsia="en-GB"/>
              </w:rPr>
              <w:t xml:space="preserve"> 2025 </w:t>
            </w:r>
          </w:p>
        </w:tc>
        <w:tc>
          <w:tcPr>
            <w:tcW w:w="3435" w:type="dxa"/>
            <w:tcBorders>
              <w:top w:val="single" w:sz="6" w:space="0" w:color="auto"/>
              <w:left w:val="single" w:sz="6" w:space="0" w:color="auto"/>
              <w:bottom w:val="single" w:sz="6" w:space="0" w:color="auto"/>
              <w:right w:val="single" w:sz="6" w:space="0" w:color="auto"/>
            </w:tcBorders>
            <w:hideMark/>
          </w:tcPr>
          <w:p w14:paraId="64F03C95" w14:textId="01AB4896" w:rsidR="00C51857" w:rsidRPr="00E85DAD" w:rsidRDefault="5EFE7E18" w:rsidP="79E77ACC">
            <w:pPr>
              <w:rPr>
                <w:rFonts w:asciiTheme="minorHAnsi" w:eastAsiaTheme="minorEastAsia" w:hAnsiTheme="minorHAnsi" w:cstheme="minorBidi"/>
                <w:lang w:val="en-US" w:eastAsia="en-GB"/>
              </w:rPr>
            </w:pPr>
            <w:r w:rsidRPr="79E77ACC">
              <w:rPr>
                <w:rFonts w:asciiTheme="minorHAnsi" w:eastAsiaTheme="minorEastAsia" w:hAnsiTheme="minorHAnsi" w:cstheme="minorBidi"/>
                <w:lang w:val="en-US" w:eastAsia="en-GB"/>
              </w:rPr>
              <w:t>It w</w:t>
            </w:r>
            <w:r w:rsidR="4D040243" w:rsidRPr="79E77ACC">
              <w:rPr>
                <w:rFonts w:asciiTheme="minorHAnsi" w:eastAsiaTheme="minorEastAsia" w:hAnsiTheme="minorHAnsi" w:cstheme="minorBidi"/>
                <w:lang w:val="en-US" w:eastAsia="en-GB"/>
              </w:rPr>
              <w:t>as</w:t>
            </w:r>
            <w:r w:rsidRPr="79E77ACC">
              <w:rPr>
                <w:rFonts w:asciiTheme="minorHAnsi" w:eastAsiaTheme="minorEastAsia" w:hAnsiTheme="minorHAnsi" w:cstheme="minorBidi"/>
                <w:lang w:val="en-US" w:eastAsia="en-GB"/>
              </w:rPr>
              <w:t xml:space="preserve"> finalized upon the confirmation of Activity 2.5.4</w:t>
            </w:r>
            <w:r w:rsidR="7D70FE52" w:rsidRPr="79E77ACC">
              <w:rPr>
                <w:rFonts w:asciiTheme="minorHAnsi" w:eastAsiaTheme="minorEastAsia" w:hAnsiTheme="minorHAnsi" w:cstheme="minorBidi"/>
                <w:lang w:val="en-US" w:eastAsia="en-GB"/>
              </w:rPr>
              <w:t xml:space="preserve"> on September 2025.</w:t>
            </w:r>
          </w:p>
          <w:p w14:paraId="6F511337" w14:textId="77777777" w:rsidR="00C51857" w:rsidRPr="00E85DAD" w:rsidRDefault="01A0BD3E" w:rsidP="56E64138">
            <w:pPr>
              <w:rPr>
                <w:rFonts w:asciiTheme="minorHAnsi" w:eastAsiaTheme="minorEastAsia" w:hAnsiTheme="minorHAnsi" w:cstheme="minorBidi"/>
                <w:lang w:val="en-US" w:eastAsia="en-GB"/>
              </w:rPr>
            </w:pPr>
            <w:r w:rsidRPr="00E85DAD">
              <w:rPr>
                <w:rFonts w:asciiTheme="minorHAnsi" w:eastAsiaTheme="minorEastAsia" w:hAnsiTheme="minorHAnsi" w:cstheme="minorBidi"/>
                <w:lang w:val="en-US" w:eastAsia="en-GB"/>
              </w:rPr>
              <w:t>  </w:t>
            </w:r>
          </w:p>
          <w:p w14:paraId="145B2530" w14:textId="77777777" w:rsidR="00C51857" w:rsidRPr="00E85DAD" w:rsidRDefault="01A0BD3E" w:rsidP="56E64138">
            <w:pPr>
              <w:rPr>
                <w:rFonts w:asciiTheme="minorHAnsi" w:eastAsiaTheme="minorEastAsia" w:hAnsiTheme="minorHAnsi" w:cstheme="minorBidi"/>
                <w:lang w:val="en-US" w:eastAsia="en-GB"/>
              </w:rPr>
            </w:pPr>
            <w:r w:rsidRPr="00E85DAD">
              <w:rPr>
                <w:rFonts w:asciiTheme="minorHAnsi" w:eastAsiaTheme="minorEastAsia" w:hAnsiTheme="minorHAnsi" w:cstheme="minorBidi"/>
                <w:lang w:val="en-US" w:eastAsia="en-GB"/>
              </w:rPr>
              <w:t>  </w:t>
            </w:r>
          </w:p>
        </w:tc>
      </w:tr>
      <w:tr w:rsidR="00C51857" w:rsidRPr="00E85DAD" w14:paraId="44C11CBE" w14:textId="77777777" w:rsidTr="79E77ACC">
        <w:trPr>
          <w:trHeight w:val="300"/>
        </w:trPr>
        <w:tc>
          <w:tcPr>
            <w:tcW w:w="4875" w:type="dxa"/>
            <w:tcBorders>
              <w:top w:val="single" w:sz="6" w:space="0" w:color="auto"/>
              <w:left w:val="single" w:sz="6" w:space="0" w:color="auto"/>
              <w:bottom w:val="single" w:sz="6" w:space="0" w:color="auto"/>
              <w:right w:val="single" w:sz="6" w:space="0" w:color="auto"/>
            </w:tcBorders>
            <w:vAlign w:val="center"/>
            <w:hideMark/>
          </w:tcPr>
          <w:p w14:paraId="44EC51A6" w14:textId="77777777" w:rsidR="00C51857" w:rsidRPr="00E85DAD" w:rsidRDefault="535BF4A8" w:rsidP="00C51857">
            <w:pPr>
              <w:rPr>
                <w:lang w:val="en-US" w:eastAsia="en-GB"/>
              </w:rPr>
            </w:pPr>
            <w:r w:rsidRPr="00E85DAD">
              <w:rPr>
                <w:b/>
                <w:bCs/>
                <w:lang w:val="en-US" w:eastAsia="en-GB"/>
              </w:rPr>
              <w:t xml:space="preserve">Activity 2.5.6. </w:t>
            </w:r>
            <w:r w:rsidRPr="00E85DAD">
              <w:rPr>
                <w:lang w:val="en-US" w:eastAsia="en-GB"/>
              </w:rPr>
              <w:t>A training module on the financial mechanisms and 4 two-days training sessions to relevant stakeholders from public, private, academia and civil society. The relevant staff assigned to the elaboration and implementation of the activities laid out in the UASAPs. Training sessions will be held in pilot cities, 100 staff in total are expected to receive the training.  </w:t>
            </w:r>
          </w:p>
        </w:tc>
        <w:tc>
          <w:tcPr>
            <w:tcW w:w="2700" w:type="dxa"/>
            <w:tcBorders>
              <w:top w:val="single" w:sz="6" w:space="0" w:color="auto"/>
              <w:left w:val="single" w:sz="6" w:space="0" w:color="auto"/>
              <w:bottom w:val="single" w:sz="6" w:space="0" w:color="auto"/>
              <w:right w:val="single" w:sz="6" w:space="0" w:color="auto"/>
            </w:tcBorders>
            <w:hideMark/>
          </w:tcPr>
          <w:p w14:paraId="39051769" w14:textId="77777777" w:rsidR="00C51857" w:rsidRPr="00E85DAD" w:rsidRDefault="00C51857" w:rsidP="00C51857">
            <w:pPr>
              <w:rPr>
                <w:lang w:val="en-US" w:eastAsia="en-GB"/>
              </w:rPr>
            </w:pPr>
            <w:r w:rsidRPr="00E85DAD">
              <w:rPr>
                <w:lang w:val="en-US" w:eastAsia="en-GB"/>
              </w:rPr>
              <w:t>A training module on the financial mechanisms and 4 two-days training sessions  </w:t>
            </w:r>
          </w:p>
        </w:tc>
        <w:tc>
          <w:tcPr>
            <w:tcW w:w="2805" w:type="dxa"/>
            <w:tcBorders>
              <w:top w:val="single" w:sz="6" w:space="0" w:color="auto"/>
              <w:left w:val="single" w:sz="6" w:space="0" w:color="auto"/>
              <w:bottom w:val="single" w:sz="6" w:space="0" w:color="auto"/>
              <w:right w:val="single" w:sz="6" w:space="0" w:color="auto"/>
            </w:tcBorders>
            <w:hideMark/>
          </w:tcPr>
          <w:p w14:paraId="333ABAB7" w14:textId="27BB2478" w:rsidR="00C51857" w:rsidRPr="00E85DAD" w:rsidRDefault="535BF4A8" w:rsidP="6134A890">
            <w:pPr>
              <w:rPr>
                <w:lang w:val="en-US" w:eastAsia="en-GB"/>
              </w:rPr>
            </w:pPr>
            <w:r w:rsidRPr="00E85DAD">
              <w:rPr>
                <w:lang w:val="en-US" w:eastAsia="en-GB"/>
              </w:rPr>
              <w:t> Q</w:t>
            </w:r>
            <w:r w:rsidR="007A3B31" w:rsidRPr="00E85DAD">
              <w:rPr>
                <w:lang w:val="en-US" w:eastAsia="en-GB"/>
              </w:rPr>
              <w:t>3</w:t>
            </w:r>
            <w:r w:rsidRPr="00E85DAD">
              <w:rPr>
                <w:lang w:val="en-US" w:eastAsia="en-GB"/>
              </w:rPr>
              <w:t xml:space="preserve"> 202</w:t>
            </w:r>
            <w:r w:rsidR="39A9820E" w:rsidRPr="00E85DAD">
              <w:rPr>
                <w:lang w:val="en-US" w:eastAsia="en-GB"/>
              </w:rPr>
              <w:t>5</w:t>
            </w:r>
          </w:p>
          <w:p w14:paraId="135FE346" w14:textId="1373ABB3" w:rsidR="00C51857" w:rsidRPr="00E85DAD" w:rsidRDefault="4B291DAE" w:rsidP="00C51857">
            <w:pPr>
              <w:rPr>
                <w:lang w:val="en-US" w:eastAsia="en-GB"/>
              </w:rPr>
            </w:pPr>
            <w:r w:rsidRPr="00E85DAD">
              <w:rPr>
                <w:lang w:val="en-US" w:eastAsia="en-GB"/>
              </w:rPr>
              <w:t>(completed)</w:t>
            </w:r>
          </w:p>
        </w:tc>
        <w:tc>
          <w:tcPr>
            <w:tcW w:w="3435" w:type="dxa"/>
            <w:tcBorders>
              <w:top w:val="single" w:sz="6" w:space="0" w:color="auto"/>
              <w:left w:val="single" w:sz="6" w:space="0" w:color="auto"/>
              <w:bottom w:val="single" w:sz="6" w:space="0" w:color="auto"/>
              <w:right w:val="single" w:sz="6" w:space="0" w:color="auto"/>
            </w:tcBorders>
            <w:hideMark/>
          </w:tcPr>
          <w:p w14:paraId="4C520D40" w14:textId="2E9F439F" w:rsidR="00C51857" w:rsidRPr="00E85DAD" w:rsidRDefault="13621A82" w:rsidP="00F21BC7">
            <w:pPr>
              <w:spacing w:after="0"/>
              <w:rPr>
                <w:rFonts w:asciiTheme="minorHAnsi" w:eastAsiaTheme="minorEastAsia" w:hAnsiTheme="minorHAnsi" w:cstheme="minorBidi"/>
                <w:lang w:val="en-US" w:eastAsia="en-GB"/>
              </w:rPr>
            </w:pPr>
            <w:r w:rsidRPr="00E85DAD">
              <w:rPr>
                <w:rFonts w:asciiTheme="minorHAnsi" w:eastAsiaTheme="minorEastAsia" w:hAnsiTheme="minorHAnsi" w:cstheme="minorBidi"/>
                <w:lang w:val="en-US" w:eastAsia="en-GB"/>
              </w:rPr>
              <w:t xml:space="preserve">The </w:t>
            </w:r>
            <w:r w:rsidR="7593009B" w:rsidRPr="00E85DAD">
              <w:rPr>
                <w:rFonts w:asciiTheme="minorHAnsi" w:eastAsiaTheme="minorEastAsia" w:hAnsiTheme="minorHAnsi" w:cstheme="minorBidi"/>
                <w:lang w:val="en-US" w:eastAsia="en-GB"/>
              </w:rPr>
              <w:t xml:space="preserve">training </w:t>
            </w:r>
            <w:r w:rsidR="79024AF0" w:rsidRPr="00E85DAD">
              <w:rPr>
                <w:rFonts w:asciiTheme="minorHAnsi" w:eastAsiaTheme="minorEastAsia" w:hAnsiTheme="minorHAnsi" w:cstheme="minorBidi"/>
                <w:lang w:val="en-US" w:eastAsia="en-GB"/>
              </w:rPr>
              <w:t>w</w:t>
            </w:r>
            <w:r w:rsidR="40EB43BF" w:rsidRPr="00E85DAD">
              <w:rPr>
                <w:rFonts w:asciiTheme="minorHAnsi" w:eastAsiaTheme="minorEastAsia" w:hAnsiTheme="minorHAnsi" w:cstheme="minorBidi"/>
                <w:lang w:val="en-US" w:eastAsia="en-GB"/>
              </w:rPr>
              <w:t>ere</w:t>
            </w:r>
            <w:r w:rsidR="79024AF0" w:rsidRPr="00E85DAD">
              <w:rPr>
                <w:rFonts w:asciiTheme="minorHAnsi" w:eastAsiaTheme="minorEastAsia" w:hAnsiTheme="minorHAnsi" w:cstheme="minorBidi"/>
                <w:lang w:val="en-US" w:eastAsia="en-GB"/>
              </w:rPr>
              <w:t xml:space="preserve"> delivered</w:t>
            </w:r>
            <w:r w:rsidR="17AF9827" w:rsidRPr="00E85DAD">
              <w:rPr>
                <w:rFonts w:asciiTheme="minorHAnsi" w:eastAsiaTheme="minorEastAsia" w:hAnsiTheme="minorHAnsi" w:cstheme="minorBidi"/>
                <w:lang w:val="en-US" w:eastAsia="en-GB"/>
              </w:rPr>
              <w:t xml:space="preserve"> in 4 provinces</w:t>
            </w:r>
            <w:r w:rsidR="657DE09A" w:rsidRPr="00E85DAD">
              <w:rPr>
                <w:rFonts w:asciiTheme="minorHAnsi" w:eastAsiaTheme="minorEastAsia" w:hAnsiTheme="minorHAnsi" w:cstheme="minorBidi"/>
                <w:lang w:val="en-US" w:eastAsia="en-GB"/>
              </w:rPr>
              <w:t xml:space="preserve"> along with the media launch. </w:t>
            </w:r>
          </w:p>
          <w:p w14:paraId="486EE7AF" w14:textId="0F439BF5" w:rsidR="00C51857" w:rsidRPr="00E85DAD" w:rsidRDefault="3B28EC58" w:rsidP="56E64138">
            <w:pPr>
              <w:spacing w:after="0"/>
              <w:rPr>
                <w:rFonts w:asciiTheme="minorHAnsi" w:eastAsiaTheme="minorEastAsia" w:hAnsiTheme="minorHAnsi" w:cstheme="minorBidi"/>
                <w:lang w:val="en-US" w:eastAsia="en-GB"/>
              </w:rPr>
            </w:pPr>
            <w:r w:rsidRPr="00E85DAD">
              <w:rPr>
                <w:rFonts w:asciiTheme="minorHAnsi" w:eastAsiaTheme="minorEastAsia" w:hAnsiTheme="minorHAnsi" w:cstheme="minorBidi"/>
                <w:lang w:val="en-US" w:eastAsia="en-GB"/>
              </w:rPr>
              <w:t>On 15-17 April in Samsun</w:t>
            </w:r>
          </w:p>
          <w:p w14:paraId="389AC26D" w14:textId="77A706BA" w:rsidR="00C51857" w:rsidRPr="00E85DAD" w:rsidRDefault="3B28EC58" w:rsidP="56E64138">
            <w:pPr>
              <w:spacing w:after="0"/>
              <w:rPr>
                <w:rFonts w:asciiTheme="minorHAnsi" w:eastAsiaTheme="minorEastAsia" w:hAnsiTheme="minorHAnsi" w:cstheme="minorBidi"/>
                <w:lang w:val="en-US" w:eastAsia="en-GB"/>
              </w:rPr>
            </w:pPr>
            <w:r w:rsidRPr="00E85DAD">
              <w:rPr>
                <w:rFonts w:asciiTheme="minorHAnsi" w:eastAsiaTheme="minorEastAsia" w:hAnsiTheme="minorHAnsi" w:cstheme="minorBidi"/>
                <w:lang w:val="en-US" w:eastAsia="en-GB"/>
              </w:rPr>
              <w:t xml:space="preserve">On 28-30 </w:t>
            </w:r>
            <w:r w:rsidR="5A896611" w:rsidRPr="00E85DAD">
              <w:rPr>
                <w:rFonts w:asciiTheme="minorHAnsi" w:eastAsiaTheme="minorEastAsia" w:hAnsiTheme="minorHAnsi" w:cstheme="minorBidi"/>
                <w:lang w:val="en-US" w:eastAsia="en-GB"/>
              </w:rPr>
              <w:t xml:space="preserve">April </w:t>
            </w:r>
            <w:r w:rsidR="5605D749" w:rsidRPr="00E85DAD">
              <w:rPr>
                <w:rFonts w:asciiTheme="minorHAnsi" w:eastAsiaTheme="minorEastAsia" w:hAnsiTheme="minorHAnsi" w:cstheme="minorBidi"/>
                <w:lang w:val="en-US" w:eastAsia="en-GB"/>
              </w:rPr>
              <w:t>in Konya</w:t>
            </w:r>
          </w:p>
          <w:p w14:paraId="537A0281" w14:textId="51C57983" w:rsidR="00C51857" w:rsidRPr="00E85DAD" w:rsidRDefault="051C91E2" w:rsidP="56E64138">
            <w:pPr>
              <w:spacing w:after="0"/>
              <w:rPr>
                <w:rFonts w:asciiTheme="minorHAnsi" w:eastAsiaTheme="minorEastAsia" w:hAnsiTheme="minorHAnsi" w:cstheme="minorBidi"/>
                <w:lang w:val="en-US" w:eastAsia="en-GB"/>
              </w:rPr>
            </w:pPr>
            <w:r w:rsidRPr="00E85DAD">
              <w:rPr>
                <w:rFonts w:asciiTheme="minorHAnsi" w:eastAsiaTheme="minorEastAsia" w:hAnsiTheme="minorHAnsi" w:cstheme="minorBidi"/>
                <w:lang w:val="en-US" w:eastAsia="en-GB"/>
              </w:rPr>
              <w:t>On 20-22 May in Sakarya</w:t>
            </w:r>
          </w:p>
          <w:p w14:paraId="28EA1A7B" w14:textId="6ACC1156" w:rsidR="00C51857" w:rsidRPr="00E85DAD" w:rsidRDefault="69546D96" w:rsidP="2A10BE87">
            <w:pPr>
              <w:spacing w:after="0"/>
              <w:rPr>
                <w:rFonts w:asciiTheme="minorHAnsi" w:eastAsiaTheme="minorEastAsia" w:hAnsiTheme="minorHAnsi" w:cstheme="minorBidi"/>
                <w:lang w:val="en-US" w:eastAsia="en-GB"/>
              </w:rPr>
            </w:pPr>
            <w:r w:rsidRPr="00E85DAD">
              <w:rPr>
                <w:rFonts w:asciiTheme="minorHAnsi" w:eastAsiaTheme="minorEastAsia" w:hAnsiTheme="minorHAnsi" w:cstheme="minorBidi"/>
                <w:lang w:val="en-US" w:eastAsia="en-GB"/>
              </w:rPr>
              <w:t xml:space="preserve">On 23-25 July in Muğla </w:t>
            </w:r>
            <w:r w:rsidR="15689B11" w:rsidRPr="00E85DAD">
              <w:rPr>
                <w:rFonts w:asciiTheme="minorHAnsi" w:eastAsiaTheme="minorEastAsia" w:hAnsiTheme="minorHAnsi" w:cstheme="minorBidi"/>
                <w:lang w:val="en-US" w:eastAsia="en-GB"/>
              </w:rPr>
              <w:t>i</w:t>
            </w:r>
            <w:r w:rsidR="2F9E9B39" w:rsidRPr="00E85DAD">
              <w:rPr>
                <w:rFonts w:asciiTheme="minorHAnsi" w:eastAsiaTheme="minorEastAsia" w:hAnsiTheme="minorHAnsi" w:cstheme="minorBidi"/>
                <w:lang w:val="en-US" w:eastAsia="en-GB"/>
              </w:rPr>
              <w:t xml:space="preserve">n July </w:t>
            </w:r>
          </w:p>
          <w:p w14:paraId="609EBCE2" w14:textId="27D8FD9D" w:rsidR="00C51857" w:rsidRPr="00E85DAD" w:rsidRDefault="00C51857" w:rsidP="3F8DA500">
            <w:pPr>
              <w:spacing w:after="0"/>
              <w:jc w:val="center"/>
              <w:rPr>
                <w:lang w:val="en-US" w:eastAsia="en-GB"/>
              </w:rPr>
            </w:pPr>
          </w:p>
        </w:tc>
      </w:tr>
    </w:tbl>
    <w:p w14:paraId="3F787B6B" w14:textId="77777777" w:rsidR="00C51857" w:rsidRPr="00E85DAD" w:rsidRDefault="00C51857" w:rsidP="00C51857">
      <w:pPr>
        <w:rPr>
          <w:lang w:val="en-US" w:eastAsia="en-GB"/>
        </w:rPr>
      </w:pPr>
      <w:r w:rsidRPr="00E85DAD">
        <w:rPr>
          <w:lang w:val="en-US" w:eastAsia="en-GB"/>
        </w:rPr>
        <w:t> </w:t>
      </w:r>
    </w:p>
    <w:p w14:paraId="0C237BE9" w14:textId="77777777" w:rsidR="00C51857" w:rsidRPr="00E85DAD" w:rsidRDefault="00C51857" w:rsidP="00C51857">
      <w:pPr>
        <w:rPr>
          <w:lang w:val="en-US" w:eastAsia="en-GB"/>
        </w:rPr>
      </w:pPr>
      <w:r w:rsidRPr="00E85DAD">
        <w:rPr>
          <w:b/>
          <w:bCs/>
          <w:i/>
          <w:iCs/>
          <w:lang w:val="en-US" w:eastAsia="en-GB"/>
        </w:rPr>
        <w:t>Component 3 </w:t>
      </w:r>
      <w:r w:rsidRPr="00E85DAD">
        <w:rPr>
          <w:lang w:val="en-US" w:eastAsia="en-GB"/>
        </w:rPr>
        <w:t> </w:t>
      </w:r>
    </w:p>
    <w:tbl>
      <w:tblPr>
        <w:tblW w:w="138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85"/>
        <w:gridCol w:w="120"/>
        <w:gridCol w:w="2370"/>
        <w:gridCol w:w="1710"/>
        <w:gridCol w:w="4590"/>
      </w:tblGrid>
      <w:tr w:rsidR="00C51857" w:rsidRPr="00E85DAD" w14:paraId="2CC174B9" w14:textId="77777777" w:rsidTr="79E77ACC">
        <w:trPr>
          <w:trHeight w:val="300"/>
        </w:trPr>
        <w:tc>
          <w:tcPr>
            <w:tcW w:w="5205" w:type="dxa"/>
            <w:gridSpan w:val="2"/>
            <w:tcBorders>
              <w:top w:val="single" w:sz="6" w:space="0" w:color="auto"/>
              <w:left w:val="single" w:sz="6" w:space="0" w:color="auto"/>
              <w:bottom w:val="single" w:sz="6" w:space="0" w:color="auto"/>
              <w:right w:val="single" w:sz="6" w:space="0" w:color="auto"/>
            </w:tcBorders>
            <w:vAlign w:val="center"/>
            <w:hideMark/>
          </w:tcPr>
          <w:p w14:paraId="48554A6C" w14:textId="77777777" w:rsidR="00C51857" w:rsidRPr="00E85DAD" w:rsidRDefault="00C51857" w:rsidP="00C51857">
            <w:pPr>
              <w:rPr>
                <w:lang w:val="en-US" w:eastAsia="en-GB"/>
              </w:rPr>
            </w:pPr>
            <w:r w:rsidRPr="00E85DAD">
              <w:rPr>
                <w:b/>
                <w:bCs/>
                <w:lang w:val="en-US" w:eastAsia="en-GB"/>
              </w:rPr>
              <w:t>Activity</w:t>
            </w:r>
            <w:r w:rsidRPr="00E85DAD">
              <w:rPr>
                <w:lang w:val="en-US" w:eastAsia="en-GB"/>
              </w:rPr>
              <w:t>  </w:t>
            </w:r>
          </w:p>
        </w:tc>
        <w:tc>
          <w:tcPr>
            <w:tcW w:w="2370" w:type="dxa"/>
            <w:tcBorders>
              <w:top w:val="single" w:sz="6" w:space="0" w:color="auto"/>
              <w:left w:val="single" w:sz="6" w:space="0" w:color="auto"/>
              <w:bottom w:val="single" w:sz="6" w:space="0" w:color="auto"/>
              <w:right w:val="single" w:sz="6" w:space="0" w:color="auto"/>
            </w:tcBorders>
            <w:vAlign w:val="center"/>
            <w:hideMark/>
          </w:tcPr>
          <w:p w14:paraId="0B14F498" w14:textId="77777777" w:rsidR="00C51857" w:rsidRPr="00E85DAD" w:rsidRDefault="00C51857" w:rsidP="00C51857">
            <w:pPr>
              <w:rPr>
                <w:lang w:val="en-US" w:eastAsia="en-GB"/>
              </w:rPr>
            </w:pPr>
            <w:r w:rsidRPr="00E85DAD">
              <w:rPr>
                <w:b/>
                <w:bCs/>
                <w:lang w:val="en-US" w:eastAsia="en-GB"/>
              </w:rPr>
              <w:t>Expected Outputs/Deliverables</w:t>
            </w:r>
            <w:r w:rsidRPr="00E85DAD">
              <w:rPr>
                <w:lang w:val="en-US" w:eastAsia="en-GB"/>
              </w:rPr>
              <w:t>  </w:t>
            </w:r>
          </w:p>
        </w:tc>
        <w:tc>
          <w:tcPr>
            <w:tcW w:w="1710" w:type="dxa"/>
            <w:tcBorders>
              <w:top w:val="single" w:sz="6" w:space="0" w:color="auto"/>
              <w:left w:val="single" w:sz="6" w:space="0" w:color="auto"/>
              <w:bottom w:val="single" w:sz="6" w:space="0" w:color="auto"/>
              <w:right w:val="single" w:sz="6" w:space="0" w:color="auto"/>
            </w:tcBorders>
            <w:vAlign w:val="center"/>
            <w:hideMark/>
          </w:tcPr>
          <w:p w14:paraId="3DF81926" w14:textId="77777777" w:rsidR="00C51857" w:rsidRPr="00E85DAD" w:rsidRDefault="00C51857" w:rsidP="00C51857">
            <w:pPr>
              <w:rPr>
                <w:lang w:val="en-US" w:eastAsia="en-GB"/>
              </w:rPr>
            </w:pPr>
            <w:r w:rsidRPr="00E85DAD">
              <w:rPr>
                <w:b/>
                <w:bCs/>
                <w:lang w:val="en-US" w:eastAsia="en-GB"/>
              </w:rPr>
              <w:t>Estimated Completion Time</w:t>
            </w:r>
            <w:r w:rsidRPr="00E85DAD">
              <w:rPr>
                <w:lang w:val="en-US" w:eastAsia="en-GB"/>
              </w:rPr>
              <w:t>  </w:t>
            </w:r>
          </w:p>
        </w:tc>
        <w:tc>
          <w:tcPr>
            <w:tcW w:w="4590" w:type="dxa"/>
            <w:tcBorders>
              <w:top w:val="single" w:sz="6" w:space="0" w:color="auto"/>
              <w:left w:val="single" w:sz="6" w:space="0" w:color="auto"/>
              <w:bottom w:val="single" w:sz="6" w:space="0" w:color="auto"/>
              <w:right w:val="single" w:sz="6" w:space="0" w:color="auto"/>
            </w:tcBorders>
            <w:vAlign w:val="center"/>
            <w:hideMark/>
          </w:tcPr>
          <w:p w14:paraId="71E9ADE7" w14:textId="77777777" w:rsidR="00C51857" w:rsidRPr="00E85DAD" w:rsidRDefault="00C51857" w:rsidP="00C51857">
            <w:pPr>
              <w:rPr>
                <w:lang w:val="en-US" w:eastAsia="en-GB"/>
              </w:rPr>
            </w:pPr>
            <w:r w:rsidRPr="00E85DAD">
              <w:rPr>
                <w:b/>
                <w:bCs/>
                <w:lang w:val="en-US" w:eastAsia="en-GB"/>
              </w:rPr>
              <w:t>Remarks</w:t>
            </w:r>
            <w:r w:rsidRPr="00E85DAD">
              <w:rPr>
                <w:lang w:val="en-US" w:eastAsia="en-GB"/>
              </w:rPr>
              <w:t>  </w:t>
            </w:r>
          </w:p>
        </w:tc>
      </w:tr>
      <w:tr w:rsidR="00C51857" w:rsidRPr="00E85DAD" w14:paraId="01039A96" w14:textId="77777777" w:rsidTr="79E77ACC">
        <w:trPr>
          <w:trHeight w:val="300"/>
        </w:trPr>
        <w:tc>
          <w:tcPr>
            <w:tcW w:w="13875" w:type="dxa"/>
            <w:gridSpan w:val="5"/>
            <w:tcBorders>
              <w:top w:val="single" w:sz="6" w:space="0" w:color="auto"/>
              <w:left w:val="single" w:sz="6" w:space="0" w:color="auto"/>
              <w:bottom w:val="single" w:sz="6" w:space="0" w:color="auto"/>
              <w:right w:val="single" w:sz="6" w:space="0" w:color="auto"/>
            </w:tcBorders>
            <w:hideMark/>
          </w:tcPr>
          <w:p w14:paraId="14A7B626" w14:textId="77777777" w:rsidR="00C51857" w:rsidRPr="00E85DAD" w:rsidRDefault="00C51857" w:rsidP="00C51857">
            <w:pPr>
              <w:rPr>
                <w:lang w:val="en-US" w:eastAsia="en-GB"/>
              </w:rPr>
            </w:pPr>
            <w:r w:rsidRPr="00E85DAD">
              <w:rPr>
                <w:b/>
                <w:bCs/>
                <w:lang w:val="en-US" w:eastAsia="en-GB"/>
              </w:rPr>
              <w:t>Activity 3.1. Policy and stakeholder capacity and need assessment (completed)</w:t>
            </w:r>
            <w:r w:rsidRPr="00E85DAD">
              <w:rPr>
                <w:lang w:val="en-US" w:eastAsia="en-GB"/>
              </w:rPr>
              <w:t>  </w:t>
            </w:r>
          </w:p>
        </w:tc>
      </w:tr>
      <w:tr w:rsidR="00C51857" w:rsidRPr="00E85DAD" w14:paraId="440C5642" w14:textId="77777777" w:rsidTr="79E77ACC">
        <w:trPr>
          <w:trHeight w:val="300"/>
        </w:trPr>
        <w:tc>
          <w:tcPr>
            <w:tcW w:w="5205" w:type="dxa"/>
            <w:gridSpan w:val="2"/>
            <w:tcBorders>
              <w:top w:val="single" w:sz="6" w:space="0" w:color="auto"/>
              <w:left w:val="single" w:sz="6" w:space="0" w:color="auto"/>
              <w:bottom w:val="single" w:sz="6" w:space="0" w:color="auto"/>
              <w:right w:val="single" w:sz="6" w:space="0" w:color="auto"/>
            </w:tcBorders>
            <w:hideMark/>
          </w:tcPr>
          <w:p w14:paraId="024E2A9D" w14:textId="77777777" w:rsidR="00C51857" w:rsidRPr="00E85DAD" w:rsidRDefault="00C51857" w:rsidP="00C51857">
            <w:pPr>
              <w:rPr>
                <w:lang w:val="en-US" w:eastAsia="en-GB"/>
              </w:rPr>
            </w:pPr>
            <w:r w:rsidRPr="00E85DAD">
              <w:rPr>
                <w:b/>
                <w:bCs/>
                <w:lang w:val="en-US" w:eastAsia="en-GB"/>
              </w:rPr>
              <w:t>Activity 3.1.1.</w:t>
            </w:r>
            <w:r w:rsidRPr="00E85DAD">
              <w:rPr>
                <w:lang w:val="en-US" w:eastAsia="en-GB"/>
              </w:rPr>
              <w:t xml:space="preserve"> A desk review of existing institutional framework among EU member states, including regulatory tools, decision-making processes, and roles and responsibilities, including the identification of best practices.  </w:t>
            </w:r>
          </w:p>
        </w:tc>
        <w:tc>
          <w:tcPr>
            <w:tcW w:w="2370" w:type="dxa"/>
            <w:tcBorders>
              <w:top w:val="single" w:sz="6" w:space="0" w:color="auto"/>
              <w:left w:val="single" w:sz="6" w:space="0" w:color="auto"/>
              <w:bottom w:val="single" w:sz="6" w:space="0" w:color="auto"/>
              <w:right w:val="single" w:sz="6" w:space="0" w:color="auto"/>
            </w:tcBorders>
            <w:hideMark/>
          </w:tcPr>
          <w:p w14:paraId="0BC56C68" w14:textId="77777777" w:rsidR="00C51857" w:rsidRPr="00E85DAD" w:rsidRDefault="00C51857" w:rsidP="00C51857">
            <w:pPr>
              <w:rPr>
                <w:lang w:val="en-US" w:eastAsia="en-GB"/>
              </w:rPr>
            </w:pPr>
            <w:r w:rsidRPr="00E85DAD">
              <w:rPr>
                <w:lang w:val="en-US" w:eastAsia="en-GB"/>
              </w:rPr>
              <w:t>Desk review  </w:t>
            </w:r>
          </w:p>
        </w:tc>
        <w:tc>
          <w:tcPr>
            <w:tcW w:w="1710" w:type="dxa"/>
            <w:tcBorders>
              <w:top w:val="single" w:sz="6" w:space="0" w:color="auto"/>
              <w:left w:val="single" w:sz="6" w:space="0" w:color="auto"/>
              <w:bottom w:val="single" w:sz="6" w:space="0" w:color="auto"/>
              <w:right w:val="single" w:sz="6" w:space="0" w:color="auto"/>
            </w:tcBorders>
            <w:hideMark/>
          </w:tcPr>
          <w:p w14:paraId="2FDC8691" w14:textId="77777777" w:rsidR="00C51857" w:rsidRPr="00E85DAD" w:rsidRDefault="00C51857" w:rsidP="00C51857">
            <w:pPr>
              <w:rPr>
                <w:lang w:val="en-US" w:eastAsia="en-GB"/>
              </w:rPr>
            </w:pPr>
            <w:r w:rsidRPr="00E85DAD">
              <w:rPr>
                <w:lang w:val="en-US" w:eastAsia="en-GB"/>
              </w:rPr>
              <w:t>July 2020  </w:t>
            </w:r>
          </w:p>
          <w:p w14:paraId="3A233D64" w14:textId="77777777" w:rsidR="00C51857" w:rsidRPr="00E85DAD" w:rsidRDefault="00C51857" w:rsidP="00C51857">
            <w:pPr>
              <w:rPr>
                <w:lang w:val="en-US" w:eastAsia="en-GB"/>
              </w:rPr>
            </w:pPr>
            <w:r w:rsidRPr="00E85DAD">
              <w:rPr>
                <w:lang w:val="en-US" w:eastAsia="en-GB"/>
              </w:rPr>
              <w:t>(Completed)  </w:t>
            </w:r>
          </w:p>
        </w:tc>
        <w:tc>
          <w:tcPr>
            <w:tcW w:w="4590" w:type="dxa"/>
            <w:tcBorders>
              <w:top w:val="single" w:sz="6" w:space="0" w:color="auto"/>
              <w:left w:val="single" w:sz="6" w:space="0" w:color="auto"/>
              <w:bottom w:val="single" w:sz="6" w:space="0" w:color="auto"/>
              <w:right w:val="single" w:sz="6" w:space="0" w:color="auto"/>
            </w:tcBorders>
            <w:hideMark/>
          </w:tcPr>
          <w:p w14:paraId="74F70875" w14:textId="77777777" w:rsidR="00C51857" w:rsidRPr="00E85DAD" w:rsidRDefault="00C51857" w:rsidP="00C51857">
            <w:pPr>
              <w:rPr>
                <w:lang w:val="en-US" w:eastAsia="en-GB"/>
              </w:rPr>
            </w:pPr>
            <w:r w:rsidRPr="00E85DAD">
              <w:rPr>
                <w:lang w:val="en-US" w:eastAsia="en-GB"/>
              </w:rPr>
              <w:t>Completed  </w:t>
            </w:r>
          </w:p>
        </w:tc>
      </w:tr>
      <w:tr w:rsidR="00C51857" w:rsidRPr="00E85DAD" w14:paraId="0FD5A94A" w14:textId="77777777" w:rsidTr="79E77ACC">
        <w:trPr>
          <w:trHeight w:val="300"/>
        </w:trPr>
        <w:tc>
          <w:tcPr>
            <w:tcW w:w="5205" w:type="dxa"/>
            <w:gridSpan w:val="2"/>
            <w:tcBorders>
              <w:top w:val="single" w:sz="6" w:space="0" w:color="auto"/>
              <w:left w:val="single" w:sz="6" w:space="0" w:color="auto"/>
              <w:bottom w:val="single" w:sz="6" w:space="0" w:color="auto"/>
              <w:right w:val="single" w:sz="6" w:space="0" w:color="auto"/>
            </w:tcBorders>
            <w:hideMark/>
          </w:tcPr>
          <w:p w14:paraId="2855EF3B" w14:textId="77777777" w:rsidR="00C51857" w:rsidRPr="00E85DAD" w:rsidRDefault="00C51857" w:rsidP="00C51857">
            <w:pPr>
              <w:rPr>
                <w:lang w:val="en-US" w:eastAsia="en-GB"/>
              </w:rPr>
            </w:pPr>
            <w:r w:rsidRPr="00E85DAD">
              <w:rPr>
                <w:b/>
                <w:bCs/>
                <w:lang w:val="en-US" w:eastAsia="en-GB"/>
              </w:rPr>
              <w:lastRenderedPageBreak/>
              <w:t>Activity 3.1.2.</w:t>
            </w:r>
            <w:r w:rsidRPr="00E85DAD">
              <w:rPr>
                <w:lang w:val="en-US" w:eastAsia="en-GB"/>
              </w:rPr>
              <w:t>  A desk review (i) to take stock of existing climate change adaptation training material among EU member states and countries with similar socio-economic profiles, (ii) to evaluate ongoing training programs and mechanisms at national and local level for similar target audiences, (iii) to identify areas with high demand for exchange of knowledge and experience from Turkish actors and centers and institutions within the EU that correspond to these needs, and (iv) to map the existing collaboration on climate change adaptation between EU and national stakeholders.  </w:t>
            </w:r>
          </w:p>
        </w:tc>
        <w:tc>
          <w:tcPr>
            <w:tcW w:w="2370" w:type="dxa"/>
            <w:tcBorders>
              <w:top w:val="single" w:sz="6" w:space="0" w:color="auto"/>
              <w:left w:val="single" w:sz="6" w:space="0" w:color="auto"/>
              <w:bottom w:val="single" w:sz="6" w:space="0" w:color="auto"/>
              <w:right w:val="single" w:sz="6" w:space="0" w:color="auto"/>
            </w:tcBorders>
            <w:hideMark/>
          </w:tcPr>
          <w:p w14:paraId="03C76854" w14:textId="77777777" w:rsidR="00C51857" w:rsidRPr="00E85DAD" w:rsidRDefault="00C51857" w:rsidP="00C51857">
            <w:pPr>
              <w:rPr>
                <w:lang w:val="en-US" w:eastAsia="en-GB"/>
              </w:rPr>
            </w:pPr>
            <w:r w:rsidRPr="00E85DAD">
              <w:rPr>
                <w:lang w:val="en-US" w:eastAsia="en-GB"/>
              </w:rPr>
              <w:t>Desk review  </w:t>
            </w:r>
          </w:p>
        </w:tc>
        <w:tc>
          <w:tcPr>
            <w:tcW w:w="1710" w:type="dxa"/>
            <w:tcBorders>
              <w:top w:val="single" w:sz="6" w:space="0" w:color="auto"/>
              <w:left w:val="single" w:sz="6" w:space="0" w:color="auto"/>
              <w:bottom w:val="single" w:sz="6" w:space="0" w:color="auto"/>
              <w:right w:val="single" w:sz="6" w:space="0" w:color="auto"/>
            </w:tcBorders>
            <w:hideMark/>
          </w:tcPr>
          <w:p w14:paraId="13FA1358" w14:textId="77777777" w:rsidR="00C51857" w:rsidRPr="00E85DAD" w:rsidRDefault="00C51857" w:rsidP="00C51857">
            <w:pPr>
              <w:rPr>
                <w:lang w:val="en-US" w:eastAsia="en-GB"/>
              </w:rPr>
            </w:pPr>
            <w:r w:rsidRPr="00E85DAD">
              <w:rPr>
                <w:lang w:val="en-US" w:eastAsia="en-GB"/>
              </w:rPr>
              <w:t>July 2020  </w:t>
            </w:r>
          </w:p>
          <w:p w14:paraId="7BC4CC9D" w14:textId="77777777" w:rsidR="00C51857" w:rsidRPr="00E85DAD" w:rsidRDefault="00C51857" w:rsidP="00C51857">
            <w:pPr>
              <w:rPr>
                <w:lang w:val="en-US" w:eastAsia="en-GB"/>
              </w:rPr>
            </w:pPr>
            <w:r w:rsidRPr="00E85DAD">
              <w:rPr>
                <w:lang w:val="en-US" w:eastAsia="en-GB"/>
              </w:rPr>
              <w:t>(Completed)  </w:t>
            </w:r>
          </w:p>
        </w:tc>
        <w:tc>
          <w:tcPr>
            <w:tcW w:w="4590" w:type="dxa"/>
            <w:tcBorders>
              <w:top w:val="single" w:sz="6" w:space="0" w:color="auto"/>
              <w:left w:val="single" w:sz="6" w:space="0" w:color="auto"/>
              <w:bottom w:val="single" w:sz="6" w:space="0" w:color="auto"/>
              <w:right w:val="single" w:sz="6" w:space="0" w:color="auto"/>
            </w:tcBorders>
            <w:hideMark/>
          </w:tcPr>
          <w:p w14:paraId="47EAA556" w14:textId="0A5A5A2B" w:rsidR="00C51857" w:rsidRPr="00E85DAD" w:rsidRDefault="53244A55" w:rsidP="00C51857">
            <w:pPr>
              <w:rPr>
                <w:lang w:val="en-US" w:eastAsia="en-GB"/>
              </w:rPr>
            </w:pPr>
            <w:r w:rsidRPr="00E85DAD">
              <w:rPr>
                <w:lang w:val="en-US" w:eastAsia="en-GB"/>
              </w:rPr>
              <w:t>The d</w:t>
            </w:r>
            <w:r w:rsidR="764ADA00" w:rsidRPr="00E85DAD">
              <w:rPr>
                <w:lang w:val="en-US" w:eastAsia="en-GB"/>
              </w:rPr>
              <w:t>raft working paper was submitted on 8 July 2020.  </w:t>
            </w:r>
          </w:p>
        </w:tc>
      </w:tr>
      <w:tr w:rsidR="00C51857" w:rsidRPr="00E85DAD" w14:paraId="3CDB0E69" w14:textId="77777777" w:rsidTr="79E77ACC">
        <w:trPr>
          <w:trHeight w:val="300"/>
        </w:trPr>
        <w:tc>
          <w:tcPr>
            <w:tcW w:w="5205" w:type="dxa"/>
            <w:gridSpan w:val="2"/>
            <w:tcBorders>
              <w:top w:val="single" w:sz="6" w:space="0" w:color="auto"/>
              <w:left w:val="single" w:sz="6" w:space="0" w:color="auto"/>
              <w:bottom w:val="single" w:sz="6" w:space="0" w:color="auto"/>
              <w:right w:val="single" w:sz="6" w:space="0" w:color="auto"/>
            </w:tcBorders>
            <w:hideMark/>
          </w:tcPr>
          <w:p w14:paraId="12CC3595" w14:textId="77777777" w:rsidR="00C51857" w:rsidRPr="00E85DAD" w:rsidRDefault="00C51857" w:rsidP="00C51857">
            <w:pPr>
              <w:rPr>
                <w:lang w:val="en-US" w:eastAsia="en-GB"/>
              </w:rPr>
            </w:pPr>
            <w:r w:rsidRPr="00E85DAD">
              <w:rPr>
                <w:b/>
                <w:bCs/>
                <w:lang w:val="en-US" w:eastAsia="en-GB"/>
              </w:rPr>
              <w:t>Activity 3.1.3</w:t>
            </w:r>
            <w:r w:rsidRPr="00E85DAD">
              <w:rPr>
                <w:lang w:val="en-US" w:eastAsia="en-GB"/>
              </w:rPr>
              <w:t>. 5 one-day consultative meetings with the participation of the relevant public, private, academic and civil society stakeholders at city level to identify strategic entry points for capacity building. Meetings will be held in Ankara and 4 cities; 20 30 representatives are expected to attend each meeting.  </w:t>
            </w:r>
          </w:p>
        </w:tc>
        <w:tc>
          <w:tcPr>
            <w:tcW w:w="2370" w:type="dxa"/>
            <w:tcBorders>
              <w:top w:val="single" w:sz="6" w:space="0" w:color="auto"/>
              <w:left w:val="single" w:sz="6" w:space="0" w:color="auto"/>
              <w:bottom w:val="single" w:sz="6" w:space="0" w:color="auto"/>
              <w:right w:val="single" w:sz="6" w:space="0" w:color="auto"/>
            </w:tcBorders>
            <w:hideMark/>
          </w:tcPr>
          <w:p w14:paraId="3F30435C" w14:textId="77777777" w:rsidR="00C51857" w:rsidRPr="00E85DAD" w:rsidRDefault="00C51857" w:rsidP="00C51857">
            <w:pPr>
              <w:rPr>
                <w:lang w:val="en-US" w:eastAsia="en-GB"/>
              </w:rPr>
            </w:pPr>
            <w:r w:rsidRPr="00E85DAD">
              <w:rPr>
                <w:lang w:val="en-US" w:eastAsia="en-GB"/>
              </w:rPr>
              <w:t>5 1-day consultative meetings  </w:t>
            </w:r>
          </w:p>
        </w:tc>
        <w:tc>
          <w:tcPr>
            <w:tcW w:w="1710" w:type="dxa"/>
            <w:tcBorders>
              <w:top w:val="single" w:sz="6" w:space="0" w:color="auto"/>
              <w:left w:val="single" w:sz="6" w:space="0" w:color="auto"/>
              <w:bottom w:val="single" w:sz="6" w:space="0" w:color="auto"/>
              <w:right w:val="single" w:sz="6" w:space="0" w:color="auto"/>
            </w:tcBorders>
            <w:hideMark/>
          </w:tcPr>
          <w:p w14:paraId="3994FD09" w14:textId="77777777" w:rsidR="00C51857" w:rsidRPr="00E85DAD" w:rsidRDefault="00C51857" w:rsidP="00C51857">
            <w:pPr>
              <w:rPr>
                <w:lang w:val="en-US" w:eastAsia="en-GB"/>
              </w:rPr>
            </w:pPr>
            <w:r w:rsidRPr="00E85DAD">
              <w:rPr>
                <w:lang w:val="en-US" w:eastAsia="en-GB"/>
              </w:rPr>
              <w:t>June 2021  </w:t>
            </w:r>
          </w:p>
          <w:p w14:paraId="23BC093B" w14:textId="77777777" w:rsidR="00C51857" w:rsidRPr="00E85DAD" w:rsidRDefault="00C51857" w:rsidP="00C51857">
            <w:pPr>
              <w:rPr>
                <w:lang w:val="en-US" w:eastAsia="en-GB"/>
              </w:rPr>
            </w:pPr>
            <w:r w:rsidRPr="00E85DAD">
              <w:rPr>
                <w:lang w:val="en-US" w:eastAsia="en-GB"/>
              </w:rPr>
              <w:t>(Completed)  </w:t>
            </w:r>
          </w:p>
        </w:tc>
        <w:tc>
          <w:tcPr>
            <w:tcW w:w="4590" w:type="dxa"/>
            <w:tcBorders>
              <w:top w:val="single" w:sz="6" w:space="0" w:color="auto"/>
              <w:left w:val="single" w:sz="6" w:space="0" w:color="auto"/>
              <w:bottom w:val="single" w:sz="6" w:space="0" w:color="auto"/>
              <w:right w:val="single" w:sz="6" w:space="0" w:color="auto"/>
            </w:tcBorders>
            <w:hideMark/>
          </w:tcPr>
          <w:p w14:paraId="7FBAD06E" w14:textId="44920FA0" w:rsidR="00C51857" w:rsidRPr="00E85DAD" w:rsidRDefault="00C51857" w:rsidP="00C51857">
            <w:pPr>
              <w:rPr>
                <w:lang w:val="en-US" w:eastAsia="en-GB"/>
              </w:rPr>
            </w:pPr>
            <w:r w:rsidRPr="00E85DAD">
              <w:rPr>
                <w:lang w:val="en-US" w:eastAsia="en-GB"/>
              </w:rPr>
              <w:t xml:space="preserve">Consultative meetings were held between 14-16 and 21-22 June 2021. </w:t>
            </w:r>
            <w:r w:rsidR="56BE9C1C" w:rsidRPr="00E85DAD">
              <w:rPr>
                <w:lang w:val="en-US" w:eastAsia="en-GB"/>
              </w:rPr>
              <w:t>The d</w:t>
            </w:r>
            <w:r w:rsidRPr="00E85DAD">
              <w:rPr>
                <w:lang w:val="en-US" w:eastAsia="en-GB"/>
              </w:rPr>
              <w:t>raft meeting report was submitted on 30 June 2021.  </w:t>
            </w:r>
          </w:p>
        </w:tc>
      </w:tr>
      <w:tr w:rsidR="00C51857" w:rsidRPr="00E85DAD" w14:paraId="15C5DFA2" w14:textId="77777777" w:rsidTr="79E77ACC">
        <w:trPr>
          <w:trHeight w:val="300"/>
        </w:trPr>
        <w:tc>
          <w:tcPr>
            <w:tcW w:w="5205" w:type="dxa"/>
            <w:gridSpan w:val="2"/>
            <w:tcBorders>
              <w:top w:val="single" w:sz="6" w:space="0" w:color="auto"/>
              <w:left w:val="single" w:sz="6" w:space="0" w:color="auto"/>
              <w:bottom w:val="single" w:sz="6" w:space="0" w:color="auto"/>
              <w:right w:val="single" w:sz="6" w:space="0" w:color="auto"/>
            </w:tcBorders>
            <w:hideMark/>
          </w:tcPr>
          <w:p w14:paraId="3AC4B520" w14:textId="77777777" w:rsidR="00C51857" w:rsidRPr="00E85DAD" w:rsidRDefault="00C51857" w:rsidP="00C51857">
            <w:pPr>
              <w:rPr>
                <w:lang w:val="en-US" w:eastAsia="en-GB"/>
              </w:rPr>
            </w:pPr>
            <w:r w:rsidRPr="00E85DAD">
              <w:rPr>
                <w:b/>
                <w:bCs/>
                <w:lang w:val="en-US" w:eastAsia="en-GB"/>
              </w:rPr>
              <w:t>Activity 3.1.4.</w:t>
            </w:r>
            <w:r w:rsidRPr="00E85DAD">
              <w:rPr>
                <w:lang w:val="en-US" w:eastAsia="en-GB"/>
              </w:rPr>
              <w:t xml:space="preserve"> A technical capacity and need assessment including bilateral interviews and a survey with key public, private, academic, civil society stakeholders on motivation and interest, availability of and accessibility to information, priorities in decision-making, challenges for implementation, etc. The findings will be analyzed and published.  </w:t>
            </w:r>
          </w:p>
        </w:tc>
        <w:tc>
          <w:tcPr>
            <w:tcW w:w="2370" w:type="dxa"/>
            <w:tcBorders>
              <w:top w:val="single" w:sz="6" w:space="0" w:color="auto"/>
              <w:left w:val="single" w:sz="6" w:space="0" w:color="auto"/>
              <w:bottom w:val="single" w:sz="6" w:space="0" w:color="auto"/>
              <w:right w:val="single" w:sz="6" w:space="0" w:color="auto"/>
            </w:tcBorders>
            <w:hideMark/>
          </w:tcPr>
          <w:p w14:paraId="27656471" w14:textId="77777777" w:rsidR="00C51857" w:rsidRPr="00E85DAD" w:rsidRDefault="00C51857" w:rsidP="00C51857">
            <w:pPr>
              <w:rPr>
                <w:lang w:val="en-US" w:eastAsia="en-GB"/>
              </w:rPr>
            </w:pPr>
            <w:r w:rsidRPr="00E85DAD">
              <w:rPr>
                <w:lang w:val="en-US" w:eastAsia="en-GB"/>
              </w:rPr>
              <w:t>Capacity and need assessment  </w:t>
            </w:r>
          </w:p>
        </w:tc>
        <w:tc>
          <w:tcPr>
            <w:tcW w:w="1710" w:type="dxa"/>
            <w:tcBorders>
              <w:top w:val="single" w:sz="6" w:space="0" w:color="auto"/>
              <w:left w:val="single" w:sz="6" w:space="0" w:color="auto"/>
              <w:bottom w:val="single" w:sz="6" w:space="0" w:color="auto"/>
              <w:right w:val="single" w:sz="6" w:space="0" w:color="auto"/>
            </w:tcBorders>
            <w:hideMark/>
          </w:tcPr>
          <w:p w14:paraId="77CB1864" w14:textId="77777777" w:rsidR="00C51857" w:rsidRPr="00E85DAD" w:rsidRDefault="00C51857" w:rsidP="00C51857">
            <w:pPr>
              <w:rPr>
                <w:lang w:val="en-US" w:eastAsia="en-GB"/>
              </w:rPr>
            </w:pPr>
            <w:r w:rsidRPr="00E85DAD">
              <w:rPr>
                <w:lang w:val="en-US" w:eastAsia="en-GB"/>
              </w:rPr>
              <w:t>June 2021  </w:t>
            </w:r>
          </w:p>
          <w:p w14:paraId="4573B042" w14:textId="77777777" w:rsidR="00C51857" w:rsidRPr="00E85DAD" w:rsidRDefault="00C51857" w:rsidP="00C51857">
            <w:pPr>
              <w:rPr>
                <w:lang w:val="en-US" w:eastAsia="en-GB"/>
              </w:rPr>
            </w:pPr>
            <w:r w:rsidRPr="00E85DAD">
              <w:rPr>
                <w:lang w:val="en-US" w:eastAsia="en-GB"/>
              </w:rPr>
              <w:t>(Completed)  </w:t>
            </w:r>
          </w:p>
        </w:tc>
        <w:tc>
          <w:tcPr>
            <w:tcW w:w="4590" w:type="dxa"/>
            <w:tcBorders>
              <w:top w:val="single" w:sz="6" w:space="0" w:color="auto"/>
              <w:left w:val="single" w:sz="6" w:space="0" w:color="auto"/>
              <w:bottom w:val="single" w:sz="6" w:space="0" w:color="auto"/>
              <w:right w:val="single" w:sz="6" w:space="0" w:color="auto"/>
            </w:tcBorders>
            <w:hideMark/>
          </w:tcPr>
          <w:p w14:paraId="023DBE9B" w14:textId="48FDE581" w:rsidR="00C51857" w:rsidRPr="00E85DAD" w:rsidRDefault="764ADA00" w:rsidP="00C51857">
            <w:pPr>
              <w:rPr>
                <w:lang w:val="en-US" w:eastAsia="en-GB"/>
              </w:rPr>
            </w:pPr>
            <w:r w:rsidRPr="00E85DAD">
              <w:rPr>
                <w:lang w:val="en-US" w:eastAsia="en-GB"/>
              </w:rPr>
              <w:t>The capacity and need analysis survey was shared on 15 February 15</w:t>
            </w:r>
            <w:r w:rsidR="5F9BFCF6" w:rsidRPr="00E85DAD">
              <w:rPr>
                <w:lang w:val="en-US" w:eastAsia="en-GB"/>
              </w:rPr>
              <w:t>, 2021,</w:t>
            </w:r>
            <w:r w:rsidRPr="00E85DAD">
              <w:rPr>
                <w:lang w:val="en-US" w:eastAsia="en-GB"/>
              </w:rPr>
              <w:t xml:space="preserve"> and was kept available until 15 April 15</w:t>
            </w:r>
            <w:r w:rsidR="409C6F04" w:rsidRPr="00E85DAD">
              <w:rPr>
                <w:lang w:val="en-US" w:eastAsia="en-GB"/>
              </w:rPr>
              <w:t>, 2021</w:t>
            </w:r>
            <w:r w:rsidRPr="00E85DAD">
              <w:rPr>
                <w:lang w:val="en-US" w:eastAsia="en-GB"/>
              </w:rPr>
              <w:t>. Draft working paper submitted on 30 June 2021 in line with the decision taken at OCU Meeting No.14.  </w:t>
            </w:r>
          </w:p>
        </w:tc>
      </w:tr>
      <w:tr w:rsidR="00C51857" w:rsidRPr="00E85DAD" w14:paraId="0082B84C" w14:textId="77777777" w:rsidTr="79E77ACC">
        <w:trPr>
          <w:trHeight w:val="300"/>
        </w:trPr>
        <w:tc>
          <w:tcPr>
            <w:tcW w:w="5205" w:type="dxa"/>
            <w:gridSpan w:val="2"/>
            <w:tcBorders>
              <w:top w:val="single" w:sz="6" w:space="0" w:color="auto"/>
              <w:left w:val="single" w:sz="6" w:space="0" w:color="auto"/>
              <w:bottom w:val="single" w:sz="6" w:space="0" w:color="auto"/>
              <w:right w:val="single" w:sz="6" w:space="0" w:color="auto"/>
            </w:tcBorders>
            <w:vAlign w:val="center"/>
            <w:hideMark/>
          </w:tcPr>
          <w:p w14:paraId="6320FA7B" w14:textId="77777777" w:rsidR="00C51857" w:rsidRPr="00E85DAD" w:rsidRDefault="00C51857" w:rsidP="00C51857">
            <w:pPr>
              <w:rPr>
                <w:lang w:val="en-US" w:eastAsia="en-GB"/>
              </w:rPr>
            </w:pPr>
            <w:r w:rsidRPr="00E85DAD">
              <w:rPr>
                <w:b/>
                <w:bCs/>
                <w:lang w:val="en-US" w:eastAsia="en-GB"/>
              </w:rPr>
              <w:lastRenderedPageBreak/>
              <w:t xml:space="preserve">Activity 3.1.5. </w:t>
            </w:r>
            <w:r w:rsidRPr="00E85DAD">
              <w:rPr>
                <w:lang w:val="en-US" w:eastAsia="en-GB"/>
              </w:rPr>
              <w:t>A final assessment report including findings of the desktop reviews, analysis of the survey and interviews and meeting proceedings.  </w:t>
            </w:r>
          </w:p>
          <w:p w14:paraId="03362D1C" w14:textId="77777777" w:rsidR="00C51857" w:rsidRPr="00E85DAD" w:rsidRDefault="00C51857" w:rsidP="00C51857">
            <w:pPr>
              <w:rPr>
                <w:lang w:val="en-US" w:eastAsia="en-GB"/>
              </w:rPr>
            </w:pPr>
            <w:r w:rsidRPr="00E85DAD">
              <w:rPr>
                <w:lang w:val="en-US" w:eastAsia="en-GB"/>
              </w:rPr>
              <w:t>  </w:t>
            </w:r>
          </w:p>
        </w:tc>
        <w:tc>
          <w:tcPr>
            <w:tcW w:w="2370" w:type="dxa"/>
            <w:tcBorders>
              <w:top w:val="single" w:sz="6" w:space="0" w:color="auto"/>
              <w:left w:val="single" w:sz="6" w:space="0" w:color="auto"/>
              <w:bottom w:val="single" w:sz="6" w:space="0" w:color="auto"/>
              <w:right w:val="single" w:sz="6" w:space="0" w:color="auto"/>
            </w:tcBorders>
            <w:hideMark/>
          </w:tcPr>
          <w:p w14:paraId="506D3847" w14:textId="77777777" w:rsidR="00C51857" w:rsidRPr="00E85DAD" w:rsidRDefault="00C51857" w:rsidP="00C51857">
            <w:pPr>
              <w:rPr>
                <w:lang w:val="en-US" w:eastAsia="en-GB"/>
              </w:rPr>
            </w:pPr>
            <w:r w:rsidRPr="00E85DAD">
              <w:rPr>
                <w:lang w:val="en-US" w:eastAsia="en-GB"/>
              </w:rPr>
              <w:t>Final report  </w:t>
            </w:r>
          </w:p>
        </w:tc>
        <w:tc>
          <w:tcPr>
            <w:tcW w:w="1710" w:type="dxa"/>
            <w:tcBorders>
              <w:top w:val="single" w:sz="6" w:space="0" w:color="auto"/>
              <w:left w:val="single" w:sz="6" w:space="0" w:color="auto"/>
              <w:bottom w:val="single" w:sz="6" w:space="0" w:color="auto"/>
              <w:right w:val="single" w:sz="6" w:space="0" w:color="auto"/>
            </w:tcBorders>
            <w:hideMark/>
          </w:tcPr>
          <w:p w14:paraId="0914E2FA" w14:textId="77777777" w:rsidR="00C51857" w:rsidRPr="00E85DAD" w:rsidRDefault="00C51857" w:rsidP="00C51857">
            <w:pPr>
              <w:rPr>
                <w:lang w:val="en-US" w:eastAsia="en-GB"/>
              </w:rPr>
            </w:pPr>
            <w:r w:rsidRPr="00E85DAD">
              <w:rPr>
                <w:lang w:val="en-US" w:eastAsia="en-GB"/>
              </w:rPr>
              <w:t> July 2021  </w:t>
            </w:r>
          </w:p>
          <w:p w14:paraId="01543983" w14:textId="77777777" w:rsidR="00C51857" w:rsidRPr="00E85DAD" w:rsidRDefault="00C51857" w:rsidP="00C51857">
            <w:pPr>
              <w:rPr>
                <w:lang w:val="en-US" w:eastAsia="en-GB"/>
              </w:rPr>
            </w:pPr>
            <w:r w:rsidRPr="00E85DAD">
              <w:rPr>
                <w:lang w:val="en-US" w:eastAsia="en-GB"/>
              </w:rPr>
              <w:t>(Completed)  </w:t>
            </w:r>
          </w:p>
        </w:tc>
        <w:tc>
          <w:tcPr>
            <w:tcW w:w="4590" w:type="dxa"/>
            <w:tcBorders>
              <w:top w:val="single" w:sz="6" w:space="0" w:color="auto"/>
              <w:left w:val="single" w:sz="6" w:space="0" w:color="auto"/>
              <w:bottom w:val="single" w:sz="6" w:space="0" w:color="auto"/>
              <w:right w:val="single" w:sz="6" w:space="0" w:color="auto"/>
            </w:tcBorders>
            <w:hideMark/>
          </w:tcPr>
          <w:p w14:paraId="172EFBE8" w14:textId="77777777" w:rsidR="00C51857" w:rsidRPr="00E85DAD" w:rsidRDefault="00C51857" w:rsidP="00C51857">
            <w:pPr>
              <w:rPr>
                <w:lang w:val="en-US" w:eastAsia="en-GB"/>
              </w:rPr>
            </w:pPr>
            <w:r w:rsidRPr="00E85DAD">
              <w:rPr>
                <w:lang w:val="en-US" w:eastAsia="en-GB"/>
              </w:rPr>
              <w:t>The draft report was submitted on 8 July 2021.  </w:t>
            </w:r>
          </w:p>
        </w:tc>
      </w:tr>
      <w:tr w:rsidR="00C51857" w:rsidRPr="00E85DAD" w14:paraId="345ABBC3" w14:textId="77777777" w:rsidTr="79E77ACC">
        <w:trPr>
          <w:trHeight w:val="300"/>
        </w:trPr>
        <w:tc>
          <w:tcPr>
            <w:tcW w:w="13875" w:type="dxa"/>
            <w:gridSpan w:val="5"/>
            <w:tcBorders>
              <w:top w:val="single" w:sz="6" w:space="0" w:color="auto"/>
              <w:left w:val="single" w:sz="6" w:space="0" w:color="auto"/>
              <w:bottom w:val="single" w:sz="6" w:space="0" w:color="auto"/>
              <w:right w:val="single" w:sz="6" w:space="0" w:color="auto"/>
            </w:tcBorders>
            <w:vAlign w:val="center"/>
            <w:hideMark/>
          </w:tcPr>
          <w:p w14:paraId="31E4DF64" w14:textId="77777777" w:rsidR="00C51857" w:rsidRPr="00E85DAD" w:rsidRDefault="00C51857" w:rsidP="00C51857">
            <w:pPr>
              <w:rPr>
                <w:lang w:val="en-US" w:eastAsia="en-GB"/>
              </w:rPr>
            </w:pPr>
            <w:r w:rsidRPr="00E85DAD">
              <w:rPr>
                <w:b/>
                <w:bCs/>
                <w:lang w:val="en-US" w:eastAsia="en-GB"/>
              </w:rPr>
              <w:t>Activity 3.2. Capacity building and networking (ongoing)</w:t>
            </w:r>
            <w:r w:rsidRPr="00E85DAD">
              <w:rPr>
                <w:lang w:val="en-US" w:eastAsia="en-GB"/>
              </w:rPr>
              <w:t>  </w:t>
            </w:r>
          </w:p>
        </w:tc>
      </w:tr>
      <w:tr w:rsidR="00C51857" w:rsidRPr="00E85DAD" w14:paraId="647CAEF5" w14:textId="77777777" w:rsidTr="79E77ACC">
        <w:trPr>
          <w:trHeight w:val="300"/>
        </w:trPr>
        <w:tc>
          <w:tcPr>
            <w:tcW w:w="5205" w:type="dxa"/>
            <w:gridSpan w:val="2"/>
            <w:tcBorders>
              <w:top w:val="single" w:sz="6" w:space="0" w:color="auto"/>
              <w:left w:val="single" w:sz="6" w:space="0" w:color="auto"/>
              <w:bottom w:val="single" w:sz="6" w:space="0" w:color="auto"/>
              <w:right w:val="single" w:sz="6" w:space="0" w:color="auto"/>
            </w:tcBorders>
            <w:hideMark/>
          </w:tcPr>
          <w:p w14:paraId="17E1E68F" w14:textId="77777777" w:rsidR="00C51857" w:rsidRPr="00E85DAD" w:rsidRDefault="00C51857" w:rsidP="00C51857">
            <w:pPr>
              <w:rPr>
                <w:lang w:val="en-US" w:eastAsia="en-GB"/>
              </w:rPr>
            </w:pPr>
            <w:r w:rsidRPr="00E85DAD">
              <w:rPr>
                <w:b/>
                <w:bCs/>
                <w:lang w:val="en-US" w:eastAsia="en-GB"/>
              </w:rPr>
              <w:t>Activity 3.2.1.</w:t>
            </w:r>
            <w:r w:rsidRPr="00E85DAD">
              <w:rPr>
                <w:lang w:val="en-US" w:eastAsia="en-GB"/>
              </w:rPr>
              <w:t xml:space="preserve"> A capacity building plan based on the findings of 3.1. Below numbers for training modules, training sessions and study visits are indicatively identified for calculations purposes. They may be revised according to these findings and budget availability.  </w:t>
            </w:r>
          </w:p>
        </w:tc>
        <w:tc>
          <w:tcPr>
            <w:tcW w:w="2370" w:type="dxa"/>
            <w:tcBorders>
              <w:top w:val="single" w:sz="6" w:space="0" w:color="auto"/>
              <w:left w:val="single" w:sz="6" w:space="0" w:color="auto"/>
              <w:bottom w:val="single" w:sz="6" w:space="0" w:color="auto"/>
              <w:right w:val="single" w:sz="6" w:space="0" w:color="auto"/>
            </w:tcBorders>
            <w:hideMark/>
          </w:tcPr>
          <w:p w14:paraId="5056B0B3" w14:textId="77777777" w:rsidR="00C51857" w:rsidRPr="00E85DAD" w:rsidRDefault="00C51857" w:rsidP="00C51857">
            <w:pPr>
              <w:rPr>
                <w:lang w:val="en-US" w:eastAsia="en-GB"/>
              </w:rPr>
            </w:pPr>
            <w:r w:rsidRPr="00E85DAD">
              <w:rPr>
                <w:lang w:val="en-US" w:eastAsia="en-GB"/>
              </w:rPr>
              <w:t>Capacity building plan  </w:t>
            </w:r>
          </w:p>
        </w:tc>
        <w:tc>
          <w:tcPr>
            <w:tcW w:w="1710" w:type="dxa"/>
            <w:tcBorders>
              <w:top w:val="single" w:sz="6" w:space="0" w:color="auto"/>
              <w:left w:val="single" w:sz="6" w:space="0" w:color="auto"/>
              <w:bottom w:val="single" w:sz="6" w:space="0" w:color="auto"/>
              <w:right w:val="single" w:sz="6" w:space="0" w:color="auto"/>
            </w:tcBorders>
            <w:hideMark/>
          </w:tcPr>
          <w:p w14:paraId="28C59813" w14:textId="77777777" w:rsidR="00C51857" w:rsidRPr="00E85DAD" w:rsidRDefault="00C51857" w:rsidP="00C51857">
            <w:pPr>
              <w:rPr>
                <w:lang w:val="en-US" w:eastAsia="en-GB"/>
              </w:rPr>
            </w:pPr>
            <w:r w:rsidRPr="00E85DAD">
              <w:rPr>
                <w:lang w:val="en-US" w:eastAsia="en-GB"/>
              </w:rPr>
              <w:t>September 2021  </w:t>
            </w:r>
          </w:p>
          <w:p w14:paraId="3F67CA99" w14:textId="77777777" w:rsidR="00C51857" w:rsidRPr="00E85DAD" w:rsidRDefault="00C51857" w:rsidP="00C51857">
            <w:pPr>
              <w:rPr>
                <w:lang w:val="en-US" w:eastAsia="en-GB"/>
              </w:rPr>
            </w:pPr>
            <w:r w:rsidRPr="00E85DAD">
              <w:rPr>
                <w:lang w:val="en-US" w:eastAsia="en-GB"/>
              </w:rPr>
              <w:t>(Completed)  </w:t>
            </w:r>
          </w:p>
        </w:tc>
        <w:tc>
          <w:tcPr>
            <w:tcW w:w="4590" w:type="dxa"/>
            <w:tcBorders>
              <w:top w:val="single" w:sz="6" w:space="0" w:color="auto"/>
              <w:left w:val="single" w:sz="6" w:space="0" w:color="auto"/>
              <w:bottom w:val="single" w:sz="6" w:space="0" w:color="auto"/>
              <w:right w:val="single" w:sz="6" w:space="0" w:color="auto"/>
            </w:tcBorders>
            <w:hideMark/>
          </w:tcPr>
          <w:p w14:paraId="0BD4242E" w14:textId="77777777" w:rsidR="00C51857" w:rsidRPr="00E85DAD" w:rsidRDefault="00C51857" w:rsidP="00C51857">
            <w:pPr>
              <w:rPr>
                <w:lang w:val="en-US" w:eastAsia="en-GB"/>
              </w:rPr>
            </w:pPr>
            <w:r w:rsidRPr="00E85DAD">
              <w:rPr>
                <w:lang w:val="en-US" w:eastAsia="en-GB"/>
              </w:rPr>
              <w:t>The draft report was submitted on 8 September 2021. The comments were received on 22 September 2021.  </w:t>
            </w:r>
          </w:p>
        </w:tc>
      </w:tr>
      <w:tr w:rsidR="00C51857" w:rsidRPr="00E85DAD" w14:paraId="32911B80" w14:textId="77777777" w:rsidTr="79E77ACC">
        <w:trPr>
          <w:trHeight w:val="300"/>
        </w:trPr>
        <w:tc>
          <w:tcPr>
            <w:tcW w:w="5205" w:type="dxa"/>
            <w:gridSpan w:val="2"/>
            <w:tcBorders>
              <w:top w:val="single" w:sz="6" w:space="0" w:color="auto"/>
              <w:left w:val="single" w:sz="6" w:space="0" w:color="auto"/>
              <w:bottom w:val="single" w:sz="6" w:space="0" w:color="auto"/>
              <w:right w:val="single" w:sz="6" w:space="0" w:color="auto"/>
            </w:tcBorders>
            <w:vAlign w:val="center"/>
            <w:hideMark/>
          </w:tcPr>
          <w:p w14:paraId="1E50DA54" w14:textId="3D3209EE" w:rsidR="00C51857" w:rsidRPr="00E85DAD" w:rsidRDefault="00C51857" w:rsidP="00C51857">
            <w:pPr>
              <w:rPr>
                <w:lang w:val="en-US" w:eastAsia="en-GB"/>
              </w:rPr>
            </w:pPr>
            <w:r w:rsidRPr="00E85DAD">
              <w:rPr>
                <w:b/>
                <w:bCs/>
                <w:lang w:val="en-US" w:eastAsia="en-GB"/>
              </w:rPr>
              <w:t>Activity 3.2.2.</w:t>
            </w:r>
            <w:r w:rsidRPr="00E85DAD">
              <w:rPr>
                <w:lang w:val="en-US" w:eastAsia="en-GB"/>
              </w:rPr>
              <w:t xml:space="preserve"> </w:t>
            </w:r>
            <w:r w:rsidR="007944E1" w:rsidRPr="00E85DAD">
              <w:rPr>
                <w:lang w:val="en-US"/>
              </w:rPr>
              <w:t>At least 10 customized climate change adaptation training modules / e-book (including descriptive and comparative information on thematic areas)  on topics such as (i) awareness raising on climate change (addressing citizens), (ii) use of climate scenarios and models, (iii) impact and vulnerability assessment, (iv) adaptation planning, and (v) Sector specific adaptation, (vi) urban resilience vii) negotiations on adaptation viii) green blue infrastructure ix) transformational adaptation etc</w:t>
            </w:r>
            <w:r w:rsidR="007944E1" w:rsidRPr="00E85DAD">
              <w:rPr>
                <w:lang w:val="en-US" w:eastAsia="en-GB"/>
              </w:rPr>
              <w:t>.</w:t>
            </w:r>
            <w:r w:rsidRPr="00E85DAD">
              <w:rPr>
                <w:lang w:val="en-US" w:eastAsia="en-GB"/>
              </w:rPr>
              <w:t>  </w:t>
            </w:r>
          </w:p>
        </w:tc>
        <w:tc>
          <w:tcPr>
            <w:tcW w:w="2370" w:type="dxa"/>
            <w:tcBorders>
              <w:top w:val="single" w:sz="6" w:space="0" w:color="auto"/>
              <w:left w:val="single" w:sz="6" w:space="0" w:color="auto"/>
              <w:bottom w:val="single" w:sz="6" w:space="0" w:color="auto"/>
              <w:right w:val="single" w:sz="6" w:space="0" w:color="auto"/>
            </w:tcBorders>
            <w:hideMark/>
          </w:tcPr>
          <w:p w14:paraId="1ED47C85" w14:textId="77777777" w:rsidR="00C51857" w:rsidRPr="00E85DAD" w:rsidRDefault="00C51857" w:rsidP="00C51857">
            <w:pPr>
              <w:rPr>
                <w:lang w:val="en-US" w:eastAsia="en-GB"/>
              </w:rPr>
            </w:pPr>
            <w:r w:rsidRPr="00E85DAD">
              <w:rPr>
                <w:lang w:val="en-US" w:eastAsia="en-GB"/>
              </w:rPr>
              <w:t>11 Training modules including each NASAPs sector </w:t>
            </w:r>
          </w:p>
        </w:tc>
        <w:tc>
          <w:tcPr>
            <w:tcW w:w="1710" w:type="dxa"/>
            <w:tcBorders>
              <w:top w:val="single" w:sz="6" w:space="0" w:color="auto"/>
              <w:left w:val="single" w:sz="6" w:space="0" w:color="auto"/>
              <w:bottom w:val="single" w:sz="6" w:space="0" w:color="auto"/>
              <w:right w:val="single" w:sz="6" w:space="0" w:color="auto"/>
            </w:tcBorders>
            <w:hideMark/>
          </w:tcPr>
          <w:p w14:paraId="1D1169B1" w14:textId="4A863352" w:rsidR="00C51857" w:rsidRPr="00E85DAD" w:rsidRDefault="00C51857" w:rsidP="65A88343">
            <w:pPr>
              <w:rPr>
                <w:lang w:val="en-US" w:eastAsia="en-GB"/>
              </w:rPr>
            </w:pPr>
            <w:r w:rsidRPr="00E85DAD">
              <w:rPr>
                <w:lang w:val="en-US" w:eastAsia="en-GB"/>
              </w:rPr>
              <w:t> </w:t>
            </w:r>
            <w:r w:rsidR="007A3B31" w:rsidRPr="00E85DAD">
              <w:rPr>
                <w:lang w:val="en-US" w:eastAsia="en-GB"/>
              </w:rPr>
              <w:t>(Q3 2025)</w:t>
            </w:r>
            <w:r w:rsidR="507136DD" w:rsidRPr="00E85DAD">
              <w:rPr>
                <w:lang w:val="en-US" w:eastAsia="en-GB"/>
              </w:rPr>
              <w:t xml:space="preserve"> </w:t>
            </w:r>
          </w:p>
          <w:p w14:paraId="58B9B00A" w14:textId="4E95062B" w:rsidR="00C51857" w:rsidRPr="00E85DAD" w:rsidRDefault="507136DD" w:rsidP="00C51857">
            <w:pPr>
              <w:rPr>
                <w:lang w:val="en-US" w:eastAsia="en-GB"/>
              </w:rPr>
            </w:pPr>
            <w:r w:rsidRPr="00E85DAD">
              <w:rPr>
                <w:lang w:val="en-US" w:eastAsia="en-GB"/>
              </w:rPr>
              <w:t>(completed)</w:t>
            </w:r>
          </w:p>
        </w:tc>
        <w:tc>
          <w:tcPr>
            <w:tcW w:w="4590" w:type="dxa"/>
            <w:tcBorders>
              <w:top w:val="single" w:sz="6" w:space="0" w:color="auto"/>
              <w:left w:val="single" w:sz="6" w:space="0" w:color="auto"/>
              <w:bottom w:val="single" w:sz="6" w:space="0" w:color="auto"/>
              <w:right w:val="single" w:sz="6" w:space="0" w:color="auto"/>
            </w:tcBorders>
            <w:hideMark/>
          </w:tcPr>
          <w:p w14:paraId="22A248FC" w14:textId="36EE2FED" w:rsidR="00C51857" w:rsidRPr="00E85DAD" w:rsidRDefault="00064F3F" w:rsidP="00064F3F">
            <w:pPr>
              <w:rPr>
                <w:lang w:val="en-US" w:eastAsia="en-GB"/>
              </w:rPr>
            </w:pPr>
            <w:r w:rsidRPr="00E85DAD">
              <w:rPr>
                <w:lang w:val="en-US" w:eastAsia="en-GB"/>
              </w:rPr>
              <w:t>UNDP shared proposed outline for the training modules studied with the Project experts</w:t>
            </w:r>
            <w:r w:rsidR="005D3C4F" w:rsidRPr="00E85DAD">
              <w:rPr>
                <w:lang w:val="en-US" w:eastAsia="en-GB"/>
              </w:rPr>
              <w:t xml:space="preserve"> to DCC on 06.02.2025, DCC recommended different topics on 19.02.2025. A meeting with the expert requested by the UNDP</w:t>
            </w:r>
            <w:r w:rsidR="004871D3" w:rsidRPr="00E85DAD">
              <w:rPr>
                <w:lang w:val="en-US" w:eastAsia="en-GB"/>
              </w:rPr>
              <w:t xml:space="preserve"> to clarify their expectations.</w:t>
            </w:r>
          </w:p>
          <w:p w14:paraId="21BB388C" w14:textId="5DB400D6" w:rsidR="00C51857" w:rsidRPr="00E85DAD" w:rsidRDefault="0025200B" w:rsidP="3BC8DA5E">
            <w:pPr>
              <w:rPr>
                <w:lang w:val="en-US" w:eastAsia="en-GB"/>
              </w:rPr>
            </w:pPr>
            <w:r w:rsidRPr="00E85DAD">
              <w:rPr>
                <w:lang w:val="en-US" w:eastAsia="en-GB"/>
              </w:rPr>
              <w:t xml:space="preserve">DCC changed the topics, experts are working on the current topics. </w:t>
            </w:r>
            <w:r w:rsidR="3D554D95" w:rsidRPr="00E85DAD">
              <w:rPr>
                <w:lang w:val="en-US" w:eastAsia="en-GB"/>
              </w:rPr>
              <w:t>T</w:t>
            </w:r>
            <w:r w:rsidR="00C23877">
              <w:rPr>
                <w:lang w:val="en-US" w:eastAsia="en-GB"/>
              </w:rPr>
              <w:t>he t</w:t>
            </w:r>
            <w:r w:rsidR="3D554D95" w:rsidRPr="00E85DAD">
              <w:rPr>
                <w:lang w:val="en-US" w:eastAsia="en-GB"/>
              </w:rPr>
              <w:t xml:space="preserve">opics are as </w:t>
            </w:r>
            <w:r w:rsidR="0048732B" w:rsidRPr="00E85DAD">
              <w:rPr>
                <w:lang w:val="en-US" w:eastAsia="en-GB"/>
              </w:rPr>
              <w:t>follows</w:t>
            </w:r>
            <w:r w:rsidR="3D554D95" w:rsidRPr="00E85DAD">
              <w:rPr>
                <w:lang w:val="en-US" w:eastAsia="en-GB"/>
              </w:rPr>
              <w:t>:</w:t>
            </w:r>
            <w:r w:rsidRPr="00E85DAD">
              <w:rPr>
                <w:lang w:val="en-US" w:eastAsia="en-GB"/>
              </w:rPr>
              <w:t xml:space="preserve"> </w:t>
            </w:r>
          </w:p>
          <w:p w14:paraId="4D063E13" w14:textId="11CAEC6D" w:rsidR="00C51857" w:rsidRPr="00E85DAD" w:rsidRDefault="34D59518" w:rsidP="00F21BC7">
            <w:pPr>
              <w:pStyle w:val="ListParagraph"/>
              <w:numPr>
                <w:ilvl w:val="0"/>
                <w:numId w:val="35"/>
              </w:numPr>
              <w:rPr>
                <w:lang w:val="en-US"/>
              </w:rPr>
            </w:pPr>
            <w:r w:rsidRPr="00E85DAD">
              <w:rPr>
                <w:lang w:val="en-US"/>
              </w:rPr>
              <w:t>Global Climate Change, Vulnerability and Risk Analysis</w:t>
            </w:r>
          </w:p>
          <w:p w14:paraId="0C75DA21" w14:textId="5DF9012A" w:rsidR="00C51857" w:rsidRPr="00E85DAD" w:rsidRDefault="34D59518" w:rsidP="00F21BC7">
            <w:pPr>
              <w:pStyle w:val="ListParagraph"/>
              <w:numPr>
                <w:ilvl w:val="0"/>
                <w:numId w:val="35"/>
              </w:numPr>
              <w:rPr>
                <w:lang w:val="en-US"/>
              </w:rPr>
            </w:pPr>
            <w:r w:rsidRPr="00E85DAD">
              <w:rPr>
                <w:lang w:val="en-US"/>
              </w:rPr>
              <w:t>Sector Specific Climate Change Adaptation</w:t>
            </w:r>
          </w:p>
          <w:p w14:paraId="4884CB2C" w14:textId="3DF444B1" w:rsidR="24C7C510" w:rsidRPr="00E85DAD" w:rsidRDefault="7B57398F" w:rsidP="00F21BC7">
            <w:pPr>
              <w:pStyle w:val="ListParagraph"/>
              <w:numPr>
                <w:ilvl w:val="0"/>
                <w:numId w:val="35"/>
              </w:numPr>
              <w:rPr>
                <w:lang w:val="en-US"/>
              </w:rPr>
            </w:pPr>
            <w:r w:rsidRPr="00E85DAD">
              <w:rPr>
                <w:lang w:val="en-US"/>
              </w:rPr>
              <w:t>Transformational Adaptation Approach to Climate Change Adaptation Strategies</w:t>
            </w:r>
          </w:p>
          <w:p w14:paraId="6D9BA92C" w14:textId="44F7277E" w:rsidR="7B57398F" w:rsidRPr="00E85DAD" w:rsidRDefault="7B57398F" w:rsidP="00F21BC7">
            <w:pPr>
              <w:pStyle w:val="ListParagraph"/>
              <w:numPr>
                <w:ilvl w:val="0"/>
                <w:numId w:val="35"/>
              </w:numPr>
              <w:rPr>
                <w:lang w:val="en-US"/>
              </w:rPr>
            </w:pPr>
            <w:r w:rsidRPr="00E85DAD">
              <w:rPr>
                <w:lang w:val="en-US"/>
              </w:rPr>
              <w:t>Climate Modelling and Scenarios</w:t>
            </w:r>
          </w:p>
          <w:p w14:paraId="70ABF9D3" w14:textId="46D562F1" w:rsidR="39AC1ED1" w:rsidRPr="00E85DAD" w:rsidRDefault="760D5A55" w:rsidP="00F21BC7">
            <w:pPr>
              <w:pStyle w:val="ListParagraph"/>
              <w:numPr>
                <w:ilvl w:val="0"/>
                <w:numId w:val="35"/>
              </w:numPr>
              <w:rPr>
                <w:lang w:val="en-US"/>
              </w:rPr>
            </w:pPr>
            <w:r w:rsidRPr="00E85DAD">
              <w:rPr>
                <w:lang w:val="en-US"/>
              </w:rPr>
              <w:t>Public Awareness Raising of Climate Change Adaptation</w:t>
            </w:r>
          </w:p>
          <w:p w14:paraId="01679B5D" w14:textId="3633B230" w:rsidR="760D5A55" w:rsidRPr="00E85DAD" w:rsidRDefault="760D5A55" w:rsidP="00F21BC7">
            <w:pPr>
              <w:pStyle w:val="ListParagraph"/>
              <w:numPr>
                <w:ilvl w:val="0"/>
                <w:numId w:val="35"/>
              </w:numPr>
              <w:rPr>
                <w:lang w:val="en-US"/>
              </w:rPr>
            </w:pPr>
            <w:r w:rsidRPr="00E85DAD">
              <w:rPr>
                <w:lang w:val="en-US"/>
              </w:rPr>
              <w:lastRenderedPageBreak/>
              <w:t>Fundamentals of Climate Change Adaptation</w:t>
            </w:r>
          </w:p>
          <w:p w14:paraId="01AF18FE" w14:textId="27427769" w:rsidR="68A3BCF1" w:rsidRPr="00E85DAD" w:rsidRDefault="68A3BCF1" w:rsidP="00F21BC7">
            <w:pPr>
              <w:pStyle w:val="ListParagraph"/>
              <w:numPr>
                <w:ilvl w:val="0"/>
                <w:numId w:val="35"/>
              </w:numPr>
              <w:rPr>
                <w:lang w:val="en-US"/>
              </w:rPr>
            </w:pPr>
            <w:r w:rsidRPr="00E85DAD">
              <w:rPr>
                <w:lang w:val="en-US"/>
              </w:rPr>
              <w:t>Climate Change Adaptation Policy Cycle</w:t>
            </w:r>
          </w:p>
          <w:p w14:paraId="11D7F533" w14:textId="043ECA47" w:rsidR="68A3BCF1" w:rsidRPr="00E85DAD" w:rsidRDefault="68A3BCF1" w:rsidP="00F21BC7">
            <w:pPr>
              <w:pStyle w:val="ListParagraph"/>
              <w:numPr>
                <w:ilvl w:val="0"/>
                <w:numId w:val="35"/>
              </w:numPr>
              <w:rPr>
                <w:lang w:val="en-US"/>
              </w:rPr>
            </w:pPr>
            <w:r w:rsidRPr="00E85DAD">
              <w:rPr>
                <w:lang w:val="en-US"/>
              </w:rPr>
              <w:t>International Climate Change Adaptation Policies and Negotiations</w:t>
            </w:r>
          </w:p>
          <w:p w14:paraId="48B424CE" w14:textId="23CD4CCC" w:rsidR="68A3BCF1" w:rsidRPr="00E85DAD" w:rsidRDefault="68A3BCF1" w:rsidP="00F21BC7">
            <w:pPr>
              <w:pStyle w:val="ListParagraph"/>
              <w:numPr>
                <w:ilvl w:val="0"/>
                <w:numId w:val="35"/>
              </w:numPr>
              <w:rPr>
                <w:lang w:val="en-US"/>
              </w:rPr>
            </w:pPr>
            <w:r w:rsidRPr="00E85DAD">
              <w:rPr>
                <w:lang w:val="en-US"/>
              </w:rPr>
              <w:t>Climate Adaptation Finance Strategies</w:t>
            </w:r>
          </w:p>
          <w:p w14:paraId="49ECA078" w14:textId="32E7FA2A" w:rsidR="68A3BCF1" w:rsidRPr="00E85DAD" w:rsidRDefault="3C3A0290" w:rsidP="00F21BC7">
            <w:pPr>
              <w:pStyle w:val="ListParagraph"/>
              <w:numPr>
                <w:ilvl w:val="0"/>
                <w:numId w:val="35"/>
              </w:numPr>
              <w:rPr>
                <w:lang w:val="en-US"/>
              </w:rPr>
            </w:pPr>
            <w:r w:rsidRPr="00E85DAD">
              <w:rPr>
                <w:lang w:val="en-US"/>
              </w:rPr>
              <w:t>Climate Change and Energy: The Synergy of Adaptation and Mitigation</w:t>
            </w:r>
          </w:p>
          <w:p w14:paraId="46D69EA6" w14:textId="29424C46" w:rsidR="00C51857" w:rsidRPr="00E85DAD" w:rsidRDefault="33AA9530" w:rsidP="00C51857">
            <w:pPr>
              <w:rPr>
                <w:lang w:val="en-US" w:eastAsia="en-GB"/>
              </w:rPr>
            </w:pPr>
            <w:r w:rsidRPr="00E85DAD">
              <w:rPr>
                <w:lang w:val="en-US"/>
              </w:rPr>
              <w:t xml:space="preserve">Please refer to </w:t>
            </w:r>
            <w:r w:rsidRPr="00E85DAD">
              <w:rPr>
                <w:b/>
                <w:bCs/>
                <w:lang w:val="en-US"/>
              </w:rPr>
              <w:t>Annex 0</w:t>
            </w:r>
            <w:r w:rsidRPr="00E85DAD">
              <w:rPr>
                <w:lang w:val="en-US"/>
              </w:rPr>
              <w:t>7 for the e-books.</w:t>
            </w:r>
            <w:r w:rsidR="0025200B" w:rsidRPr="00E85DAD">
              <w:rPr>
                <w:lang w:val="en-US"/>
              </w:rPr>
              <w:br/>
            </w:r>
          </w:p>
        </w:tc>
      </w:tr>
      <w:tr w:rsidR="00C51857" w:rsidRPr="00E85DAD" w14:paraId="0D31B4A1" w14:textId="77777777" w:rsidTr="79E77ACC">
        <w:trPr>
          <w:trHeight w:val="300"/>
        </w:trPr>
        <w:tc>
          <w:tcPr>
            <w:tcW w:w="5205" w:type="dxa"/>
            <w:gridSpan w:val="2"/>
            <w:tcBorders>
              <w:top w:val="single" w:sz="6" w:space="0" w:color="auto"/>
              <w:left w:val="single" w:sz="6" w:space="0" w:color="auto"/>
              <w:bottom w:val="single" w:sz="6" w:space="0" w:color="auto"/>
              <w:right w:val="single" w:sz="6" w:space="0" w:color="auto"/>
            </w:tcBorders>
            <w:vAlign w:val="center"/>
            <w:hideMark/>
          </w:tcPr>
          <w:p w14:paraId="12529EF6" w14:textId="27C36105" w:rsidR="001D1048" w:rsidRPr="00E85DAD" w:rsidRDefault="00C51857" w:rsidP="001D1048">
            <w:pPr>
              <w:ind w:left="709" w:hanging="709"/>
              <w:rPr>
                <w:lang w:val="en-US"/>
              </w:rPr>
            </w:pPr>
            <w:r w:rsidRPr="79E77ACC">
              <w:rPr>
                <w:b/>
                <w:bCs/>
                <w:lang w:val="en-US" w:eastAsia="en-GB"/>
              </w:rPr>
              <w:lastRenderedPageBreak/>
              <w:t>Activity 3.2.3.</w:t>
            </w:r>
            <w:r w:rsidRPr="79E77ACC">
              <w:rPr>
                <w:lang w:val="en-US" w:eastAsia="en-GB"/>
              </w:rPr>
              <w:t xml:space="preserve"> </w:t>
            </w:r>
            <w:r w:rsidR="1471722C" w:rsidRPr="79E77ACC">
              <w:rPr>
                <w:lang w:val="en-US"/>
              </w:rPr>
              <w:t>At least 20 two-days training sessions to relevant stakeholders from public, private, academia and civil society. Training sessions will be held in Ankara and the other determined cities &amp; geographically in overall Türkiye, 600 staff in total are expected to receive the trainings.</w:t>
            </w:r>
          </w:p>
          <w:p w14:paraId="03D8C523" w14:textId="04E22B5F" w:rsidR="00C51857" w:rsidRPr="00E85DAD" w:rsidRDefault="00C51857" w:rsidP="00C51857">
            <w:pPr>
              <w:rPr>
                <w:lang w:val="en-US" w:eastAsia="en-GB"/>
              </w:rPr>
            </w:pPr>
          </w:p>
        </w:tc>
        <w:tc>
          <w:tcPr>
            <w:tcW w:w="2370" w:type="dxa"/>
            <w:tcBorders>
              <w:top w:val="single" w:sz="6" w:space="0" w:color="auto"/>
              <w:left w:val="single" w:sz="6" w:space="0" w:color="auto"/>
              <w:bottom w:val="single" w:sz="6" w:space="0" w:color="auto"/>
              <w:right w:val="single" w:sz="6" w:space="0" w:color="auto"/>
            </w:tcBorders>
            <w:hideMark/>
          </w:tcPr>
          <w:p w14:paraId="2E0F75B4" w14:textId="77777777" w:rsidR="00C51857" w:rsidRPr="00E85DAD" w:rsidRDefault="00C51857" w:rsidP="00C51857">
            <w:pPr>
              <w:rPr>
                <w:lang w:val="en-US" w:eastAsia="en-GB"/>
              </w:rPr>
            </w:pPr>
            <w:r w:rsidRPr="00E85DAD">
              <w:rPr>
                <w:lang w:val="en-US" w:eastAsia="en-GB"/>
              </w:rPr>
              <w:t>Training sessions  </w:t>
            </w:r>
          </w:p>
        </w:tc>
        <w:tc>
          <w:tcPr>
            <w:tcW w:w="1710" w:type="dxa"/>
            <w:tcBorders>
              <w:top w:val="single" w:sz="6" w:space="0" w:color="auto"/>
              <w:left w:val="single" w:sz="6" w:space="0" w:color="auto"/>
              <w:bottom w:val="single" w:sz="6" w:space="0" w:color="auto"/>
              <w:right w:val="single" w:sz="6" w:space="0" w:color="auto"/>
            </w:tcBorders>
            <w:hideMark/>
          </w:tcPr>
          <w:p w14:paraId="564011F7" w14:textId="6724DF7E" w:rsidR="00C51857" w:rsidRPr="00E85DAD" w:rsidRDefault="007A3B31" w:rsidP="65A88343">
            <w:pPr>
              <w:rPr>
                <w:lang w:val="en-US" w:eastAsia="en-GB"/>
              </w:rPr>
            </w:pPr>
            <w:r w:rsidRPr="00E85DAD">
              <w:rPr>
                <w:lang w:val="en-US" w:eastAsia="en-GB"/>
              </w:rPr>
              <w:t xml:space="preserve">Q3 </w:t>
            </w:r>
            <w:r w:rsidR="00C51857" w:rsidRPr="00E85DAD">
              <w:rPr>
                <w:lang w:val="en-US" w:eastAsia="en-GB"/>
              </w:rPr>
              <w:t>2025 </w:t>
            </w:r>
          </w:p>
          <w:p w14:paraId="222357C1" w14:textId="766E998C" w:rsidR="00C51857" w:rsidRPr="00E85DAD" w:rsidRDefault="4464FDC8" w:rsidP="00C51857">
            <w:pPr>
              <w:rPr>
                <w:lang w:val="en-US" w:eastAsia="en-GB"/>
              </w:rPr>
            </w:pPr>
            <w:r w:rsidRPr="00E85DAD">
              <w:rPr>
                <w:lang w:val="en-US" w:eastAsia="en-GB"/>
              </w:rPr>
              <w:t>(completed)</w:t>
            </w:r>
          </w:p>
        </w:tc>
        <w:tc>
          <w:tcPr>
            <w:tcW w:w="4590" w:type="dxa"/>
            <w:tcBorders>
              <w:top w:val="single" w:sz="6" w:space="0" w:color="auto"/>
              <w:left w:val="single" w:sz="6" w:space="0" w:color="auto"/>
              <w:bottom w:val="single" w:sz="6" w:space="0" w:color="auto"/>
              <w:right w:val="single" w:sz="6" w:space="0" w:color="auto"/>
            </w:tcBorders>
            <w:hideMark/>
          </w:tcPr>
          <w:p w14:paraId="749947BC" w14:textId="2B50536B" w:rsidR="56E64138" w:rsidRPr="00E85DAD" w:rsidRDefault="7564B6DC" w:rsidP="79E77ACC">
            <w:pPr>
              <w:numPr>
                <w:ilvl w:val="0"/>
                <w:numId w:val="23"/>
              </w:numPr>
              <w:spacing w:after="0" w:line="240" w:lineRule="auto"/>
              <w:rPr>
                <w:color w:val="FF0000"/>
                <w:lang w:val="en-US" w:eastAsia="en-GB"/>
              </w:rPr>
            </w:pPr>
            <w:r w:rsidRPr="79E77ACC">
              <w:rPr>
                <w:color w:val="FF0000"/>
                <w:lang w:val="en-US" w:eastAsia="en-GB"/>
              </w:rPr>
              <w:t>The 15</w:t>
            </w:r>
            <w:r w:rsidRPr="79E77ACC">
              <w:rPr>
                <w:color w:val="FF0000"/>
                <w:vertAlign w:val="superscript"/>
                <w:lang w:val="en-US" w:eastAsia="en-GB"/>
              </w:rPr>
              <w:t>th</w:t>
            </w:r>
            <w:r w:rsidRPr="79E77ACC">
              <w:rPr>
                <w:color w:val="FF0000"/>
                <w:lang w:val="en-US" w:eastAsia="en-GB"/>
              </w:rPr>
              <w:t xml:space="preserve"> training w</w:t>
            </w:r>
            <w:r w:rsidR="4200D787" w:rsidRPr="79E77ACC">
              <w:rPr>
                <w:color w:val="FF0000"/>
                <w:lang w:val="en-US" w:eastAsia="en-GB"/>
              </w:rPr>
              <w:t>as</w:t>
            </w:r>
            <w:r w:rsidRPr="79E77ACC">
              <w:rPr>
                <w:color w:val="FF0000"/>
                <w:lang w:val="en-US" w:eastAsia="en-GB"/>
              </w:rPr>
              <w:t xml:space="preserve"> organized on 21-22 April in Edirne.</w:t>
            </w:r>
            <w:r w:rsidR="40CD8A2A" w:rsidRPr="79E77ACC">
              <w:rPr>
                <w:color w:val="FF0000"/>
                <w:lang w:val="en-US" w:eastAsia="en-GB"/>
              </w:rPr>
              <w:t xml:space="preserve"> (49w 41m)</w:t>
            </w:r>
          </w:p>
          <w:p w14:paraId="02E74278" w14:textId="3169A0B6" w:rsidR="0E1A6060" w:rsidRPr="00E85DAD" w:rsidRDefault="0DBF6567" w:rsidP="79E77ACC">
            <w:pPr>
              <w:numPr>
                <w:ilvl w:val="0"/>
                <w:numId w:val="23"/>
              </w:numPr>
              <w:spacing w:after="0" w:line="240" w:lineRule="auto"/>
              <w:rPr>
                <w:color w:val="FF0000"/>
                <w:lang w:val="en-US" w:eastAsia="en-GB"/>
              </w:rPr>
            </w:pPr>
            <w:r w:rsidRPr="79E77ACC">
              <w:rPr>
                <w:color w:val="FF0000"/>
                <w:lang w:val="en-US" w:eastAsia="en-GB"/>
              </w:rPr>
              <w:t>The 16</w:t>
            </w:r>
            <w:r w:rsidRPr="79E77ACC">
              <w:rPr>
                <w:color w:val="FF0000"/>
                <w:vertAlign w:val="superscript"/>
                <w:lang w:val="en-US" w:eastAsia="en-GB"/>
              </w:rPr>
              <w:t>th</w:t>
            </w:r>
            <w:r w:rsidRPr="79E77ACC">
              <w:rPr>
                <w:color w:val="FF0000"/>
                <w:lang w:val="en-US" w:eastAsia="en-GB"/>
              </w:rPr>
              <w:t xml:space="preserve"> training was organized on</w:t>
            </w:r>
            <w:r w:rsidR="411E8F3D" w:rsidRPr="79E77ACC">
              <w:rPr>
                <w:color w:val="FF0000"/>
                <w:lang w:val="en-US" w:eastAsia="en-GB"/>
              </w:rPr>
              <w:t xml:space="preserve"> 6-7 May</w:t>
            </w:r>
            <w:r w:rsidRPr="79E77ACC">
              <w:rPr>
                <w:color w:val="FF0000"/>
                <w:lang w:val="en-US" w:eastAsia="en-GB"/>
              </w:rPr>
              <w:t xml:space="preserve"> in</w:t>
            </w:r>
            <w:r w:rsidR="038AD09D" w:rsidRPr="79E77ACC">
              <w:rPr>
                <w:color w:val="FF0000"/>
                <w:lang w:val="en-US" w:eastAsia="en-GB"/>
              </w:rPr>
              <w:t xml:space="preserve"> Çanakkale.</w:t>
            </w:r>
            <w:r w:rsidR="460CB44A" w:rsidRPr="79E77ACC">
              <w:rPr>
                <w:color w:val="FF0000"/>
                <w:lang w:val="en-US" w:eastAsia="en-GB"/>
              </w:rPr>
              <w:t xml:space="preserve"> (34w 18m)</w:t>
            </w:r>
          </w:p>
          <w:p w14:paraId="241111C4" w14:textId="4D136954" w:rsidR="0E1A6060" w:rsidRPr="00E85DAD" w:rsidRDefault="0DBF6567" w:rsidP="79E77ACC">
            <w:pPr>
              <w:numPr>
                <w:ilvl w:val="0"/>
                <w:numId w:val="23"/>
              </w:numPr>
              <w:spacing w:after="0" w:line="240" w:lineRule="auto"/>
              <w:rPr>
                <w:color w:val="FF0000"/>
                <w:lang w:val="en-US" w:eastAsia="en-GB"/>
              </w:rPr>
            </w:pPr>
            <w:r w:rsidRPr="79E77ACC">
              <w:rPr>
                <w:color w:val="FF0000"/>
                <w:lang w:val="en-US" w:eastAsia="en-GB"/>
              </w:rPr>
              <w:t>The 17</w:t>
            </w:r>
            <w:r w:rsidRPr="79E77ACC">
              <w:rPr>
                <w:color w:val="FF0000"/>
                <w:vertAlign w:val="superscript"/>
                <w:lang w:val="en-US" w:eastAsia="en-GB"/>
              </w:rPr>
              <w:t>th</w:t>
            </w:r>
            <w:r w:rsidRPr="79E77ACC">
              <w:rPr>
                <w:color w:val="FF0000"/>
                <w:lang w:val="en-US" w:eastAsia="en-GB"/>
              </w:rPr>
              <w:t xml:space="preserve"> training was organized on </w:t>
            </w:r>
            <w:r w:rsidR="02BF5EA4" w:rsidRPr="79E77ACC">
              <w:rPr>
                <w:color w:val="FF0000"/>
                <w:lang w:val="en-US" w:eastAsia="en-GB"/>
              </w:rPr>
              <w:t>13-14 May</w:t>
            </w:r>
            <w:r w:rsidRPr="79E77ACC">
              <w:rPr>
                <w:color w:val="FF0000"/>
                <w:lang w:val="en-US" w:eastAsia="en-GB"/>
              </w:rPr>
              <w:t xml:space="preserve"> in</w:t>
            </w:r>
            <w:r w:rsidR="5C48092D" w:rsidRPr="79E77ACC">
              <w:rPr>
                <w:color w:val="FF0000"/>
                <w:lang w:val="en-US" w:eastAsia="en-GB"/>
              </w:rPr>
              <w:t xml:space="preserve"> Denizli.</w:t>
            </w:r>
            <w:r w:rsidR="0EBE9D0E" w:rsidRPr="79E77ACC">
              <w:rPr>
                <w:color w:val="FF0000"/>
                <w:lang w:val="en-US" w:eastAsia="en-GB"/>
              </w:rPr>
              <w:t xml:space="preserve"> (16w 27m)</w:t>
            </w:r>
          </w:p>
          <w:p w14:paraId="6A005D1F" w14:textId="527D0F25" w:rsidR="0E1A6060" w:rsidRPr="00E85DAD" w:rsidRDefault="0DBF6567" w:rsidP="79E77ACC">
            <w:pPr>
              <w:numPr>
                <w:ilvl w:val="0"/>
                <w:numId w:val="23"/>
              </w:numPr>
              <w:spacing w:after="0" w:line="240" w:lineRule="auto"/>
              <w:rPr>
                <w:color w:val="FF0000"/>
                <w:lang w:val="en-US" w:eastAsia="en-GB"/>
              </w:rPr>
            </w:pPr>
            <w:r w:rsidRPr="79E77ACC">
              <w:rPr>
                <w:color w:val="FF0000"/>
                <w:lang w:val="en-US" w:eastAsia="en-GB"/>
              </w:rPr>
              <w:t>The 18</w:t>
            </w:r>
            <w:r w:rsidRPr="79E77ACC">
              <w:rPr>
                <w:color w:val="FF0000"/>
                <w:vertAlign w:val="superscript"/>
                <w:lang w:val="en-US" w:eastAsia="en-GB"/>
              </w:rPr>
              <w:t>th</w:t>
            </w:r>
            <w:r w:rsidRPr="79E77ACC">
              <w:rPr>
                <w:color w:val="FF0000"/>
                <w:lang w:val="en-US" w:eastAsia="en-GB"/>
              </w:rPr>
              <w:t xml:space="preserve"> training was organized on </w:t>
            </w:r>
            <w:r w:rsidR="2AB5F590" w:rsidRPr="79E77ACC">
              <w:rPr>
                <w:color w:val="FF0000"/>
                <w:lang w:val="en-US" w:eastAsia="en-GB"/>
              </w:rPr>
              <w:t>3-4 June</w:t>
            </w:r>
            <w:r w:rsidRPr="79E77ACC">
              <w:rPr>
                <w:color w:val="FF0000"/>
                <w:lang w:val="en-US" w:eastAsia="en-GB"/>
              </w:rPr>
              <w:t xml:space="preserve"> in</w:t>
            </w:r>
            <w:r w:rsidR="2DAE7A8B" w:rsidRPr="79E77ACC">
              <w:rPr>
                <w:color w:val="FF0000"/>
                <w:lang w:val="en-US" w:eastAsia="en-GB"/>
              </w:rPr>
              <w:t xml:space="preserve"> Erzurum.</w:t>
            </w:r>
            <w:r w:rsidR="3BA58878" w:rsidRPr="79E77ACC">
              <w:rPr>
                <w:color w:val="FF0000"/>
                <w:lang w:val="en-US" w:eastAsia="en-GB"/>
              </w:rPr>
              <w:t xml:space="preserve"> (24w 30m)</w:t>
            </w:r>
          </w:p>
          <w:p w14:paraId="5720B1B6" w14:textId="09618CD7" w:rsidR="0E1A6060" w:rsidRPr="00E85DAD" w:rsidRDefault="0E1A6060" w:rsidP="56E64138">
            <w:pPr>
              <w:numPr>
                <w:ilvl w:val="0"/>
                <w:numId w:val="23"/>
              </w:numPr>
              <w:spacing w:after="0" w:line="240" w:lineRule="auto"/>
              <w:rPr>
                <w:lang w:val="en-US" w:eastAsia="en-GB"/>
              </w:rPr>
            </w:pPr>
            <w:r w:rsidRPr="00E85DAD">
              <w:rPr>
                <w:lang w:val="en-US" w:eastAsia="en-GB"/>
              </w:rPr>
              <w:t>The 19</w:t>
            </w:r>
            <w:r w:rsidRPr="00E85DAD">
              <w:rPr>
                <w:vertAlign w:val="superscript"/>
                <w:lang w:val="en-US" w:eastAsia="en-GB"/>
              </w:rPr>
              <w:t>th</w:t>
            </w:r>
            <w:r w:rsidRPr="00E85DAD">
              <w:rPr>
                <w:lang w:val="en-US" w:eastAsia="en-GB"/>
              </w:rPr>
              <w:t xml:space="preserve"> training was organized on </w:t>
            </w:r>
            <w:r w:rsidR="156AE821" w:rsidRPr="00E85DAD">
              <w:rPr>
                <w:lang w:val="en-US" w:eastAsia="en-GB"/>
              </w:rPr>
              <w:t>10-11 June</w:t>
            </w:r>
            <w:r w:rsidRPr="00E85DAD">
              <w:rPr>
                <w:lang w:val="en-US" w:eastAsia="en-GB"/>
              </w:rPr>
              <w:t xml:space="preserve"> in</w:t>
            </w:r>
            <w:r w:rsidR="5F499FA3" w:rsidRPr="00E85DAD">
              <w:rPr>
                <w:lang w:val="en-US" w:eastAsia="en-GB"/>
              </w:rPr>
              <w:t xml:space="preserve"> </w:t>
            </w:r>
            <w:r w:rsidR="335B6915" w:rsidRPr="00E85DAD">
              <w:rPr>
                <w:lang w:val="en-US" w:eastAsia="en-GB"/>
              </w:rPr>
              <w:t>Zonguldak.</w:t>
            </w:r>
            <w:r w:rsidR="63380A34" w:rsidRPr="00E85DAD">
              <w:rPr>
                <w:lang w:val="en-US" w:eastAsia="en-GB"/>
              </w:rPr>
              <w:t xml:space="preserve"> (27w 31m)</w:t>
            </w:r>
          </w:p>
          <w:p w14:paraId="694FD27D" w14:textId="234D6ED7" w:rsidR="0E1A6060" w:rsidRPr="00E85DAD" w:rsidRDefault="0E1A6060" w:rsidP="56E64138">
            <w:pPr>
              <w:numPr>
                <w:ilvl w:val="0"/>
                <w:numId w:val="23"/>
              </w:numPr>
              <w:spacing w:after="0" w:line="240" w:lineRule="auto"/>
              <w:rPr>
                <w:lang w:val="en-US" w:eastAsia="en-GB"/>
              </w:rPr>
            </w:pPr>
            <w:r w:rsidRPr="00E85DAD">
              <w:rPr>
                <w:lang w:val="en-US" w:eastAsia="en-GB"/>
              </w:rPr>
              <w:t>The 20</w:t>
            </w:r>
            <w:r w:rsidRPr="00E85DAD">
              <w:rPr>
                <w:vertAlign w:val="superscript"/>
                <w:lang w:val="en-US" w:eastAsia="en-GB"/>
              </w:rPr>
              <w:t>th</w:t>
            </w:r>
            <w:r w:rsidRPr="00E85DAD">
              <w:rPr>
                <w:lang w:val="en-US" w:eastAsia="en-GB"/>
              </w:rPr>
              <w:t xml:space="preserve"> training was organized on</w:t>
            </w:r>
            <w:r w:rsidR="00C23877">
              <w:rPr>
                <w:lang w:val="en-US" w:eastAsia="en-GB"/>
              </w:rPr>
              <w:t xml:space="preserve"> </w:t>
            </w:r>
            <w:r w:rsidRPr="00E85DAD">
              <w:rPr>
                <w:lang w:val="en-US" w:eastAsia="en-GB"/>
              </w:rPr>
              <w:t>3-4 July April in Giresun.</w:t>
            </w:r>
            <w:r w:rsidR="5F03324E" w:rsidRPr="00E85DAD">
              <w:rPr>
                <w:lang w:val="en-US" w:eastAsia="en-GB"/>
              </w:rPr>
              <w:t xml:space="preserve"> (21w 25m)</w:t>
            </w:r>
          </w:p>
          <w:p w14:paraId="23EA8E55" w14:textId="38E7FEE0" w:rsidR="56E64138" w:rsidRPr="00E85DAD" w:rsidRDefault="56E64138" w:rsidP="56E64138">
            <w:pPr>
              <w:spacing w:after="0" w:line="240" w:lineRule="auto"/>
              <w:ind w:left="720"/>
              <w:rPr>
                <w:lang w:val="en-US" w:eastAsia="en-GB"/>
              </w:rPr>
            </w:pPr>
          </w:p>
          <w:p w14:paraId="70872995" w14:textId="363D7D0F" w:rsidR="00AA21FC" w:rsidRPr="00E85DAD" w:rsidRDefault="7DF91FFA" w:rsidP="2A10BE87">
            <w:pPr>
              <w:rPr>
                <w:lang w:val="en-US" w:eastAsia="en-GB"/>
              </w:rPr>
            </w:pPr>
            <w:r w:rsidRPr="00E85DAD">
              <w:rPr>
                <w:lang w:val="en-US" w:eastAsia="en-GB"/>
              </w:rPr>
              <w:t xml:space="preserve">Please refer to </w:t>
            </w:r>
            <w:r w:rsidRPr="00E85DAD">
              <w:rPr>
                <w:b/>
                <w:bCs/>
                <w:lang w:val="en-US" w:eastAsia="en-GB"/>
              </w:rPr>
              <w:t xml:space="preserve">Annex </w:t>
            </w:r>
            <w:r w:rsidR="77DD73E3" w:rsidRPr="00E85DAD">
              <w:rPr>
                <w:b/>
                <w:bCs/>
                <w:lang w:val="en-US" w:eastAsia="en-GB"/>
              </w:rPr>
              <w:t>13</w:t>
            </w:r>
            <w:r w:rsidRPr="00E85DAD">
              <w:rPr>
                <w:b/>
                <w:bCs/>
                <w:lang w:val="en-US" w:eastAsia="en-GB"/>
              </w:rPr>
              <w:t xml:space="preserve"> </w:t>
            </w:r>
            <w:r w:rsidRPr="00E85DAD">
              <w:rPr>
                <w:lang w:val="en-US" w:eastAsia="en-GB"/>
              </w:rPr>
              <w:t>for the training content, attendance and photographs.   </w:t>
            </w:r>
          </w:p>
          <w:p w14:paraId="5564941C" w14:textId="464AE2A0" w:rsidR="00AA21FC" w:rsidRPr="00E85DAD" w:rsidRDefault="3498FCD4" w:rsidP="79E77ACC">
            <w:pPr>
              <w:rPr>
                <w:lang w:val="en-US" w:eastAsia="en-GB"/>
              </w:rPr>
            </w:pPr>
            <w:r w:rsidRPr="79E77ACC">
              <w:rPr>
                <w:lang w:val="en-US" w:eastAsia="en-GB"/>
              </w:rPr>
              <w:t xml:space="preserve">Please refer to </w:t>
            </w:r>
            <w:r w:rsidRPr="79E77ACC">
              <w:rPr>
                <w:b/>
                <w:bCs/>
                <w:lang w:val="en-US" w:eastAsia="en-GB"/>
              </w:rPr>
              <w:t>Annex 08</w:t>
            </w:r>
            <w:r w:rsidRPr="79E77ACC">
              <w:rPr>
                <w:lang w:val="en-US" w:eastAsia="en-GB"/>
              </w:rPr>
              <w:t xml:space="preserve"> for the combined reports.</w:t>
            </w:r>
          </w:p>
          <w:p w14:paraId="22896D45" w14:textId="20B8F368" w:rsidR="00AA21FC" w:rsidRPr="00E85DAD" w:rsidRDefault="0AAABA5B" w:rsidP="008C6150">
            <w:pPr>
              <w:rPr>
                <w:lang w:val="en-US" w:eastAsia="en-GB"/>
              </w:rPr>
            </w:pPr>
            <w:r w:rsidRPr="79E77ACC">
              <w:rPr>
                <w:lang w:val="en-US" w:eastAsia="en-GB"/>
              </w:rPr>
              <w:lastRenderedPageBreak/>
              <w:t>The increment in the number of participants has been reflected to Notification 14 which was share earlier during OCU meetings.</w:t>
            </w:r>
          </w:p>
        </w:tc>
      </w:tr>
      <w:tr w:rsidR="00C51857" w:rsidRPr="00E85DAD" w14:paraId="48CBE587" w14:textId="77777777" w:rsidTr="79E77ACC">
        <w:trPr>
          <w:trHeight w:val="300"/>
        </w:trPr>
        <w:tc>
          <w:tcPr>
            <w:tcW w:w="5205" w:type="dxa"/>
            <w:gridSpan w:val="2"/>
            <w:tcBorders>
              <w:top w:val="single" w:sz="6" w:space="0" w:color="auto"/>
              <w:left w:val="single" w:sz="6" w:space="0" w:color="auto"/>
              <w:bottom w:val="single" w:sz="6" w:space="0" w:color="auto"/>
              <w:right w:val="single" w:sz="6" w:space="0" w:color="auto"/>
            </w:tcBorders>
            <w:vAlign w:val="center"/>
            <w:hideMark/>
          </w:tcPr>
          <w:p w14:paraId="46EB3FAE" w14:textId="32C2C954" w:rsidR="00C51857" w:rsidRPr="00E85DAD" w:rsidRDefault="00C51857" w:rsidP="00C51857">
            <w:pPr>
              <w:rPr>
                <w:lang w:val="en-US" w:eastAsia="en-GB"/>
              </w:rPr>
            </w:pPr>
            <w:r w:rsidRPr="00E85DAD">
              <w:rPr>
                <w:b/>
                <w:bCs/>
                <w:lang w:val="en-US" w:eastAsia="en-GB"/>
              </w:rPr>
              <w:lastRenderedPageBreak/>
              <w:t xml:space="preserve">Activity 3.2.4. </w:t>
            </w:r>
            <w:r w:rsidRPr="00E85DAD">
              <w:rPr>
                <w:lang w:val="en-US" w:eastAsia="en-GB"/>
              </w:rPr>
              <w:t>At least 7 study visits for 10 participants to promote knowledge exchange between Participants will be selected from the target audience (i.e. MOEUCC staff working within the scope of the project, relevant local authorities, NGOs/associations, and academia), each will fill a report indicating how the study visit was (or was not) useful to the activities in Türkiye. The list of study visit participants shall be notified to EUD before MOEUCC approval, and EUD is to clear the list of attendance within two weeks after submission. MOEU approval shall only be sought after “no objection” is received from EUD. </w:t>
            </w:r>
            <w:r w:rsidR="009742E4" w:rsidRPr="00E85DAD">
              <w:rPr>
                <w:rFonts w:ascii="Segoe UI" w:hAnsi="Segoe UI" w:cs="Segoe UI"/>
                <w:sz w:val="18"/>
                <w:szCs w:val="18"/>
                <w:lang w:val="en-US"/>
              </w:rPr>
              <w:t xml:space="preserve"> T</w:t>
            </w:r>
            <w:r w:rsidR="009742E4" w:rsidRPr="00E85DAD">
              <w:rPr>
                <w:lang w:val="en-US"/>
              </w:rPr>
              <w:t>he remaining 6th and 7th Study Visits are planned to be conducted to 5 participants for 5 days.</w:t>
            </w:r>
            <w:r w:rsidRPr="00E85DAD">
              <w:rPr>
                <w:lang w:val="en-US" w:eastAsia="en-GB"/>
              </w:rPr>
              <w:t> </w:t>
            </w:r>
          </w:p>
        </w:tc>
        <w:tc>
          <w:tcPr>
            <w:tcW w:w="2370" w:type="dxa"/>
            <w:tcBorders>
              <w:top w:val="single" w:sz="6" w:space="0" w:color="auto"/>
              <w:left w:val="single" w:sz="6" w:space="0" w:color="auto"/>
              <w:bottom w:val="single" w:sz="6" w:space="0" w:color="auto"/>
              <w:right w:val="single" w:sz="6" w:space="0" w:color="auto"/>
            </w:tcBorders>
            <w:hideMark/>
          </w:tcPr>
          <w:p w14:paraId="49F6E315" w14:textId="77777777" w:rsidR="00C51857" w:rsidRPr="00E85DAD" w:rsidRDefault="00C51857" w:rsidP="00C51857">
            <w:pPr>
              <w:rPr>
                <w:lang w:val="en-US" w:eastAsia="en-GB"/>
              </w:rPr>
            </w:pPr>
            <w:r w:rsidRPr="00E85DAD">
              <w:rPr>
                <w:lang w:val="en-US" w:eastAsia="en-GB"/>
              </w:rPr>
              <w:t>7 study visits  </w:t>
            </w:r>
          </w:p>
        </w:tc>
        <w:tc>
          <w:tcPr>
            <w:tcW w:w="1710" w:type="dxa"/>
            <w:tcBorders>
              <w:top w:val="single" w:sz="6" w:space="0" w:color="auto"/>
              <w:left w:val="single" w:sz="6" w:space="0" w:color="auto"/>
              <w:bottom w:val="single" w:sz="6" w:space="0" w:color="auto"/>
              <w:right w:val="single" w:sz="6" w:space="0" w:color="auto"/>
            </w:tcBorders>
            <w:hideMark/>
          </w:tcPr>
          <w:p w14:paraId="2A682DEF" w14:textId="648170FA" w:rsidR="00C51857" w:rsidRPr="00E85DAD" w:rsidRDefault="007A3B31" w:rsidP="65A88343">
            <w:pPr>
              <w:rPr>
                <w:lang w:val="en-US" w:eastAsia="en-GB"/>
              </w:rPr>
            </w:pPr>
            <w:r w:rsidRPr="00E85DAD">
              <w:rPr>
                <w:lang w:val="en-US" w:eastAsia="en-GB"/>
              </w:rPr>
              <w:t xml:space="preserve">Q3 </w:t>
            </w:r>
            <w:r w:rsidR="00C51857" w:rsidRPr="00E85DAD">
              <w:rPr>
                <w:lang w:val="en-US" w:eastAsia="en-GB"/>
              </w:rPr>
              <w:t>2025  </w:t>
            </w:r>
          </w:p>
          <w:p w14:paraId="1F72738C" w14:textId="12AF263C" w:rsidR="00C51857" w:rsidRPr="00E85DAD" w:rsidRDefault="12FE80AE" w:rsidP="00C51857">
            <w:pPr>
              <w:rPr>
                <w:lang w:val="en-US" w:eastAsia="en-GB"/>
              </w:rPr>
            </w:pPr>
            <w:r w:rsidRPr="00E85DAD">
              <w:rPr>
                <w:lang w:val="en-US" w:eastAsia="en-GB"/>
              </w:rPr>
              <w:t>(</w:t>
            </w:r>
            <w:r w:rsidR="0030613A" w:rsidRPr="00E85DAD">
              <w:rPr>
                <w:lang w:val="en-US" w:eastAsia="en-GB"/>
              </w:rPr>
              <w:t>c</w:t>
            </w:r>
            <w:r w:rsidRPr="00E85DAD">
              <w:rPr>
                <w:lang w:val="en-US" w:eastAsia="en-GB"/>
              </w:rPr>
              <w:t>ompleted)</w:t>
            </w:r>
          </w:p>
        </w:tc>
        <w:tc>
          <w:tcPr>
            <w:tcW w:w="4590" w:type="dxa"/>
            <w:tcBorders>
              <w:top w:val="single" w:sz="6" w:space="0" w:color="auto"/>
              <w:left w:val="single" w:sz="6" w:space="0" w:color="auto"/>
              <w:bottom w:val="single" w:sz="6" w:space="0" w:color="auto"/>
              <w:right w:val="single" w:sz="6" w:space="0" w:color="auto"/>
            </w:tcBorders>
            <w:hideMark/>
          </w:tcPr>
          <w:p w14:paraId="22F07F5A" w14:textId="660B2086" w:rsidR="00C51857" w:rsidRPr="00E85DAD" w:rsidRDefault="6C44F082" w:rsidP="56E64138">
            <w:pPr>
              <w:rPr>
                <w:rFonts w:cs="Calibri"/>
                <w:lang w:val="en-US"/>
              </w:rPr>
            </w:pPr>
            <w:r w:rsidRPr="00E85DAD">
              <w:rPr>
                <w:lang w:val="en-US" w:eastAsia="en-GB"/>
              </w:rPr>
              <w:t xml:space="preserve">The last </w:t>
            </w:r>
            <w:r w:rsidR="01F04BD0" w:rsidRPr="00E85DAD">
              <w:rPr>
                <w:lang w:val="en-US" w:eastAsia="en-GB"/>
              </w:rPr>
              <w:t>st</w:t>
            </w:r>
            <w:r w:rsidRPr="00E85DAD">
              <w:rPr>
                <w:lang w:val="en-US" w:eastAsia="en-GB"/>
              </w:rPr>
              <w:t xml:space="preserve">udy visit </w:t>
            </w:r>
            <w:r w:rsidR="73C7520E" w:rsidRPr="00E85DAD">
              <w:rPr>
                <w:lang w:val="en-US" w:eastAsia="en-GB"/>
              </w:rPr>
              <w:t>was made to</w:t>
            </w:r>
            <w:r w:rsidRPr="00E85DAD">
              <w:rPr>
                <w:lang w:val="en-US" w:eastAsia="en-GB"/>
              </w:rPr>
              <w:t xml:space="preserve"> Germany </w:t>
            </w:r>
            <w:r w:rsidR="1FD6B707" w:rsidRPr="00E85DAD">
              <w:rPr>
                <w:rFonts w:asciiTheme="minorHAnsi" w:eastAsiaTheme="minorEastAsia" w:hAnsiTheme="minorHAnsi" w:cstheme="minorBidi"/>
                <w:lang w:val="en-US" w:eastAsia="en-GB"/>
              </w:rPr>
              <w:t>on 7-11 July 2025 with the participation of 6 officials from DCC.</w:t>
            </w:r>
          </w:p>
          <w:p w14:paraId="18B73DD5" w14:textId="4EB239FA" w:rsidR="00C51857" w:rsidRPr="00E85DAD" w:rsidRDefault="580B9E8C" w:rsidP="00C51857">
            <w:pPr>
              <w:rPr>
                <w:lang w:val="en-US" w:eastAsia="en-GB"/>
              </w:rPr>
            </w:pPr>
            <w:r w:rsidRPr="79E77ACC">
              <w:rPr>
                <w:lang w:val="en-US" w:eastAsia="en-GB"/>
              </w:rPr>
              <w:t xml:space="preserve">Please refer to </w:t>
            </w:r>
            <w:r w:rsidRPr="79E77ACC">
              <w:rPr>
                <w:highlight w:val="yellow"/>
                <w:lang w:val="en-US" w:eastAsia="en-GB"/>
              </w:rPr>
              <w:t>Annex XXX f</w:t>
            </w:r>
            <w:r w:rsidRPr="79E77ACC">
              <w:rPr>
                <w:lang w:val="en-US" w:eastAsia="en-GB"/>
              </w:rPr>
              <w:t xml:space="preserve">or study visit reports to Germany and Netherlands </w:t>
            </w:r>
          </w:p>
        </w:tc>
      </w:tr>
      <w:tr w:rsidR="00C51857" w:rsidRPr="00E85DAD" w14:paraId="58D24DB3" w14:textId="77777777" w:rsidTr="79E77ACC">
        <w:trPr>
          <w:trHeight w:val="300"/>
        </w:trPr>
        <w:tc>
          <w:tcPr>
            <w:tcW w:w="5205" w:type="dxa"/>
            <w:gridSpan w:val="2"/>
            <w:tcBorders>
              <w:top w:val="single" w:sz="6" w:space="0" w:color="auto"/>
              <w:left w:val="single" w:sz="6" w:space="0" w:color="auto"/>
              <w:bottom w:val="single" w:sz="6" w:space="0" w:color="auto"/>
              <w:right w:val="single" w:sz="6" w:space="0" w:color="auto"/>
            </w:tcBorders>
            <w:hideMark/>
          </w:tcPr>
          <w:p w14:paraId="51313B04" w14:textId="0B6711D4" w:rsidR="00C51857" w:rsidRPr="00E85DAD" w:rsidRDefault="00C51857" w:rsidP="00C51857">
            <w:pPr>
              <w:rPr>
                <w:lang w:val="en-US" w:eastAsia="en-GB"/>
              </w:rPr>
            </w:pPr>
            <w:r w:rsidRPr="00E85DAD">
              <w:rPr>
                <w:b/>
                <w:bCs/>
                <w:lang w:val="en-US" w:eastAsia="en-GB"/>
              </w:rPr>
              <w:t>Activity 3.2.5.</w:t>
            </w:r>
            <w:r w:rsidRPr="00E85DAD">
              <w:rPr>
                <w:lang w:val="en-US" w:eastAsia="en-GB"/>
              </w:rPr>
              <w:t xml:space="preserve"> 4 one-day consultative meetings with the participation of the relevant public, private, academic and civil society stakeholders to present their experience with different city networks and advise on membership. Meetings will be </w:t>
            </w:r>
            <w:r w:rsidR="5F8E6AF5" w:rsidRPr="00E85DAD">
              <w:rPr>
                <w:lang w:val="en-US" w:eastAsia="en-GB"/>
              </w:rPr>
              <w:t>held</w:t>
            </w:r>
            <w:r w:rsidRPr="00E85DAD">
              <w:rPr>
                <w:lang w:val="en-US" w:eastAsia="en-GB"/>
              </w:rPr>
              <w:t xml:space="preserve"> </w:t>
            </w:r>
            <w:r w:rsidRPr="00E85DAD">
              <w:rPr>
                <w:b/>
                <w:bCs/>
                <w:lang w:val="en-US" w:eastAsia="en-GB"/>
              </w:rPr>
              <w:t>online</w:t>
            </w:r>
            <w:r w:rsidRPr="00E85DAD">
              <w:rPr>
                <w:lang w:val="en-US" w:eastAsia="en-GB"/>
              </w:rPr>
              <w:t>; 50 to 60 representatives are expected to attend each meeting.  </w:t>
            </w:r>
          </w:p>
        </w:tc>
        <w:tc>
          <w:tcPr>
            <w:tcW w:w="2370" w:type="dxa"/>
            <w:tcBorders>
              <w:top w:val="single" w:sz="6" w:space="0" w:color="auto"/>
              <w:left w:val="single" w:sz="6" w:space="0" w:color="auto"/>
              <w:bottom w:val="single" w:sz="6" w:space="0" w:color="auto"/>
              <w:right w:val="single" w:sz="6" w:space="0" w:color="auto"/>
            </w:tcBorders>
            <w:hideMark/>
          </w:tcPr>
          <w:p w14:paraId="68B1F386" w14:textId="77777777" w:rsidR="00C51857" w:rsidRPr="00E85DAD" w:rsidRDefault="00C51857" w:rsidP="00C51857">
            <w:pPr>
              <w:rPr>
                <w:lang w:val="en-US" w:eastAsia="en-GB"/>
              </w:rPr>
            </w:pPr>
            <w:r w:rsidRPr="00E85DAD">
              <w:rPr>
                <w:lang w:val="en-US" w:eastAsia="en-GB"/>
              </w:rPr>
              <w:t>4 1-day consultative meetings (online), 2 meetings remaining </w:t>
            </w:r>
          </w:p>
        </w:tc>
        <w:tc>
          <w:tcPr>
            <w:tcW w:w="1710" w:type="dxa"/>
            <w:tcBorders>
              <w:top w:val="single" w:sz="6" w:space="0" w:color="auto"/>
              <w:left w:val="single" w:sz="6" w:space="0" w:color="auto"/>
              <w:bottom w:val="single" w:sz="6" w:space="0" w:color="auto"/>
              <w:right w:val="single" w:sz="6" w:space="0" w:color="auto"/>
            </w:tcBorders>
            <w:hideMark/>
          </w:tcPr>
          <w:p w14:paraId="1DA96FDE" w14:textId="54D82513" w:rsidR="00C51857" w:rsidRPr="00E85DAD" w:rsidRDefault="00C51857" w:rsidP="65A88343">
            <w:pPr>
              <w:rPr>
                <w:lang w:val="en-US" w:eastAsia="en-GB"/>
              </w:rPr>
            </w:pPr>
            <w:r w:rsidRPr="00E85DAD">
              <w:rPr>
                <w:lang w:val="en-US" w:eastAsia="en-GB"/>
              </w:rPr>
              <w:t>Q</w:t>
            </w:r>
            <w:r w:rsidR="007A3B31" w:rsidRPr="00E85DAD">
              <w:rPr>
                <w:lang w:val="en-US" w:eastAsia="en-GB"/>
              </w:rPr>
              <w:t>3</w:t>
            </w:r>
            <w:r w:rsidRPr="00E85DAD">
              <w:rPr>
                <w:lang w:val="en-US" w:eastAsia="en-GB"/>
              </w:rPr>
              <w:t xml:space="preserve"> 2025 </w:t>
            </w:r>
          </w:p>
          <w:p w14:paraId="0DD84B2D" w14:textId="3DDF4AD0" w:rsidR="00C51857" w:rsidRPr="00E85DAD" w:rsidRDefault="12C262AE" w:rsidP="00C51857">
            <w:pPr>
              <w:rPr>
                <w:lang w:val="en-US" w:eastAsia="en-GB"/>
              </w:rPr>
            </w:pPr>
            <w:r w:rsidRPr="00E85DAD">
              <w:rPr>
                <w:lang w:val="en-US" w:eastAsia="en-GB"/>
              </w:rPr>
              <w:t>(completed)</w:t>
            </w:r>
          </w:p>
        </w:tc>
        <w:tc>
          <w:tcPr>
            <w:tcW w:w="4590" w:type="dxa"/>
            <w:tcBorders>
              <w:top w:val="single" w:sz="6" w:space="0" w:color="auto"/>
              <w:left w:val="single" w:sz="6" w:space="0" w:color="auto"/>
              <w:bottom w:val="single" w:sz="6" w:space="0" w:color="auto"/>
              <w:right w:val="single" w:sz="6" w:space="0" w:color="auto"/>
            </w:tcBorders>
            <w:hideMark/>
          </w:tcPr>
          <w:p w14:paraId="3DC8BB9D" w14:textId="2F2FCCA1" w:rsidR="00C51857" w:rsidRPr="00E85DAD" w:rsidRDefault="00234157" w:rsidP="56E64138">
            <w:pPr>
              <w:rPr>
                <w:lang w:val="en-US" w:eastAsia="en-GB"/>
              </w:rPr>
            </w:pPr>
            <w:r>
              <w:rPr>
                <w:lang w:val="en-US" w:eastAsia="en-GB"/>
              </w:rPr>
              <w:t xml:space="preserve">The </w:t>
            </w:r>
            <w:r w:rsidRPr="00234157">
              <w:rPr>
                <w:lang w:val="en-US" w:eastAsia="en-GB"/>
              </w:rPr>
              <w:t>last consultative meeting was held online with the participation of various stakeholders on 17 September 2025. This meeting was merged with the training under A.1.5.3 which was held on 15-16 September 2025.</w:t>
            </w:r>
          </w:p>
        </w:tc>
      </w:tr>
      <w:tr w:rsidR="00C51857" w:rsidRPr="00E85DAD" w14:paraId="0162D319" w14:textId="77777777" w:rsidTr="79E77ACC">
        <w:trPr>
          <w:trHeight w:val="300"/>
        </w:trPr>
        <w:tc>
          <w:tcPr>
            <w:tcW w:w="5205" w:type="dxa"/>
            <w:gridSpan w:val="2"/>
            <w:tcBorders>
              <w:top w:val="single" w:sz="6" w:space="0" w:color="auto"/>
              <w:left w:val="single" w:sz="6" w:space="0" w:color="auto"/>
              <w:bottom w:val="single" w:sz="6" w:space="0" w:color="auto"/>
              <w:right w:val="single" w:sz="6" w:space="0" w:color="auto"/>
            </w:tcBorders>
            <w:hideMark/>
          </w:tcPr>
          <w:p w14:paraId="59570D16" w14:textId="47BACC97" w:rsidR="008E2525" w:rsidRPr="00E85DAD" w:rsidRDefault="00C51857" w:rsidP="3C2E1A12">
            <w:pPr>
              <w:ind w:left="720" w:right="129" w:hanging="720"/>
              <w:rPr>
                <w:lang w:val="en-US"/>
              </w:rPr>
            </w:pPr>
            <w:r w:rsidRPr="79E77ACC">
              <w:rPr>
                <w:b/>
                <w:bCs/>
                <w:lang w:val="en-US" w:eastAsia="en-GB"/>
              </w:rPr>
              <w:t xml:space="preserve">Activity 3.2.6. </w:t>
            </w:r>
            <w:r w:rsidR="7C15132C" w:rsidRPr="79E77ACC">
              <w:rPr>
                <w:lang w:val="en-US"/>
              </w:rPr>
              <w:t>7 awareness raising conferences in all</w:t>
            </w:r>
            <w:r w:rsidR="3D5E02FE" w:rsidRPr="79E77ACC">
              <w:rPr>
                <w:lang w:val="en-US"/>
              </w:rPr>
              <w:t xml:space="preserve"> </w:t>
            </w:r>
            <w:r w:rsidR="7C15132C" w:rsidRPr="79E77ACC">
              <w:rPr>
                <w:lang w:val="en-US"/>
              </w:rPr>
              <w:t>regions,</w:t>
            </w:r>
            <w:r w:rsidR="342B8684" w:rsidRPr="79E77ACC">
              <w:rPr>
                <w:lang w:val="en-US"/>
              </w:rPr>
              <w:t xml:space="preserve"> </w:t>
            </w:r>
            <w:r w:rsidR="7C15132C" w:rsidRPr="79E77ACC">
              <w:rPr>
                <w:lang w:val="en-US"/>
              </w:rPr>
              <w:t>to promote the central and local climate change adaptation agendas,</w:t>
            </w:r>
            <w:r w:rsidR="42C5C7AB" w:rsidRPr="79E77ACC">
              <w:rPr>
                <w:lang w:val="en-US"/>
              </w:rPr>
              <w:t xml:space="preserve"> </w:t>
            </w:r>
            <w:r w:rsidR="7C15132C" w:rsidRPr="79E77ACC">
              <w:rPr>
                <w:lang w:val="en-US"/>
              </w:rPr>
              <w:t xml:space="preserve">and facilitating networking and partnership building between relevant stakeholders. The event will be in form </w:t>
            </w:r>
            <w:r w:rsidR="7C15132C" w:rsidRPr="79E77ACC">
              <w:rPr>
                <w:lang w:val="en-US"/>
              </w:rPr>
              <w:lastRenderedPageBreak/>
              <w:t>of town-hall meeting, where the level of interaction between the parties will be strengthened and the key areas of planning, action, financing for climate change adaptation will be discussed in line with innovative and inclusive communication techniques as highlighted in Section 1.4. Methodology. At least 608 local actors are expected to participate. Conference topics might be considered such as; climate change and public health, Resilience Increasing and Adaptation Actions in Municipalities Against Disasters and Risks Resulting from Climate Change, biodiversity, sustainable agriculture and climate resilience, cultural heritage, green finance and climate adaptation, livelihoods and climate change and etc.</w:t>
            </w:r>
          </w:p>
          <w:p w14:paraId="16FBB9CD" w14:textId="1D7A6881" w:rsidR="00C51857" w:rsidRPr="00E85DAD" w:rsidRDefault="00C51857" w:rsidP="00C51857">
            <w:pPr>
              <w:rPr>
                <w:lang w:val="en-US" w:eastAsia="en-GB"/>
              </w:rPr>
            </w:pPr>
            <w:r w:rsidRPr="00E85DAD">
              <w:rPr>
                <w:b/>
                <w:bCs/>
                <w:lang w:val="en-US" w:eastAsia="en-GB"/>
              </w:rPr>
              <w:t>  </w:t>
            </w:r>
            <w:r w:rsidRPr="00E85DAD">
              <w:rPr>
                <w:lang w:val="en-US" w:eastAsia="en-GB"/>
              </w:rPr>
              <w:t>  </w:t>
            </w:r>
          </w:p>
        </w:tc>
        <w:tc>
          <w:tcPr>
            <w:tcW w:w="2370" w:type="dxa"/>
            <w:tcBorders>
              <w:top w:val="single" w:sz="6" w:space="0" w:color="auto"/>
              <w:left w:val="single" w:sz="6" w:space="0" w:color="auto"/>
              <w:bottom w:val="single" w:sz="6" w:space="0" w:color="auto"/>
              <w:right w:val="single" w:sz="6" w:space="0" w:color="auto"/>
            </w:tcBorders>
            <w:hideMark/>
          </w:tcPr>
          <w:p w14:paraId="5213A4EB" w14:textId="77777777" w:rsidR="00C51857" w:rsidRPr="00E85DAD" w:rsidRDefault="00C51857" w:rsidP="00C51857">
            <w:pPr>
              <w:rPr>
                <w:lang w:val="en-US" w:eastAsia="en-GB"/>
              </w:rPr>
            </w:pPr>
            <w:r w:rsidRPr="00E85DAD">
              <w:rPr>
                <w:lang w:val="en-US" w:eastAsia="en-GB"/>
              </w:rPr>
              <w:lastRenderedPageBreak/>
              <w:t>7 awareness raising conferences  </w:t>
            </w:r>
          </w:p>
        </w:tc>
        <w:tc>
          <w:tcPr>
            <w:tcW w:w="1710" w:type="dxa"/>
            <w:tcBorders>
              <w:top w:val="single" w:sz="6" w:space="0" w:color="auto"/>
              <w:left w:val="single" w:sz="6" w:space="0" w:color="auto"/>
              <w:bottom w:val="single" w:sz="6" w:space="0" w:color="auto"/>
              <w:right w:val="single" w:sz="6" w:space="0" w:color="auto"/>
            </w:tcBorders>
            <w:hideMark/>
          </w:tcPr>
          <w:p w14:paraId="4C42B917" w14:textId="10ADDD6E" w:rsidR="00C51857" w:rsidRPr="00E85DAD" w:rsidRDefault="007A3B31" w:rsidP="65A88343">
            <w:pPr>
              <w:rPr>
                <w:lang w:val="en-US" w:eastAsia="en-GB"/>
              </w:rPr>
            </w:pPr>
            <w:r w:rsidRPr="00E85DAD">
              <w:rPr>
                <w:lang w:val="en-US" w:eastAsia="en-GB"/>
              </w:rPr>
              <w:t xml:space="preserve">Q3 </w:t>
            </w:r>
            <w:r w:rsidR="00C51857" w:rsidRPr="00E85DAD">
              <w:rPr>
                <w:lang w:val="en-US" w:eastAsia="en-GB"/>
              </w:rPr>
              <w:t>2025 </w:t>
            </w:r>
          </w:p>
          <w:p w14:paraId="56AAB518" w14:textId="3A358CD3" w:rsidR="00C51857" w:rsidRPr="00E85DAD" w:rsidRDefault="0C90EFD5" w:rsidP="00C51857">
            <w:pPr>
              <w:rPr>
                <w:lang w:val="en-US" w:eastAsia="en-GB"/>
              </w:rPr>
            </w:pPr>
            <w:r w:rsidRPr="00E85DAD">
              <w:rPr>
                <w:lang w:val="en-US" w:eastAsia="en-GB"/>
              </w:rPr>
              <w:t>(completed)</w:t>
            </w:r>
            <w:r w:rsidR="00C51857" w:rsidRPr="00E85DAD">
              <w:rPr>
                <w:lang w:val="en-US" w:eastAsia="en-GB"/>
              </w:rPr>
              <w:t> </w:t>
            </w:r>
          </w:p>
        </w:tc>
        <w:tc>
          <w:tcPr>
            <w:tcW w:w="4590" w:type="dxa"/>
            <w:tcBorders>
              <w:top w:val="single" w:sz="6" w:space="0" w:color="auto"/>
              <w:left w:val="single" w:sz="6" w:space="0" w:color="auto"/>
              <w:bottom w:val="single" w:sz="6" w:space="0" w:color="auto"/>
              <w:right w:val="single" w:sz="6" w:space="0" w:color="auto"/>
            </w:tcBorders>
            <w:hideMark/>
          </w:tcPr>
          <w:p w14:paraId="107DD581" w14:textId="2FFADE89" w:rsidR="009C245C" w:rsidRPr="00E85DAD" w:rsidRDefault="480B0C20" w:rsidP="56E64138">
            <w:pPr>
              <w:rPr>
                <w:lang w:val="en-US" w:eastAsia="en-GB"/>
              </w:rPr>
            </w:pPr>
            <w:r w:rsidRPr="00E85DAD">
              <w:rPr>
                <w:lang w:val="en-US" w:eastAsia="en-GB"/>
              </w:rPr>
              <w:t>T</w:t>
            </w:r>
            <w:r w:rsidR="48E961CC" w:rsidRPr="00E85DAD">
              <w:rPr>
                <w:lang w:val="en-US" w:eastAsia="en-GB"/>
              </w:rPr>
              <w:t xml:space="preserve">he </w:t>
            </w:r>
            <w:r w:rsidR="0C603201" w:rsidRPr="00E85DAD">
              <w:rPr>
                <w:lang w:val="en-US" w:eastAsia="en-GB"/>
              </w:rPr>
              <w:t>3</w:t>
            </w:r>
            <w:r w:rsidR="0C603201" w:rsidRPr="00E85DAD">
              <w:rPr>
                <w:vertAlign w:val="superscript"/>
                <w:lang w:val="en-US" w:eastAsia="en-GB"/>
              </w:rPr>
              <w:t>rd</w:t>
            </w:r>
            <w:r w:rsidR="0C603201" w:rsidRPr="00E85DAD">
              <w:rPr>
                <w:lang w:val="en-US" w:eastAsia="en-GB"/>
              </w:rPr>
              <w:t xml:space="preserve"> </w:t>
            </w:r>
            <w:r w:rsidRPr="00E85DAD">
              <w:rPr>
                <w:lang w:val="en-US" w:eastAsia="en-GB"/>
              </w:rPr>
              <w:t xml:space="preserve">ARC </w:t>
            </w:r>
            <w:r w:rsidR="2CDA0108" w:rsidRPr="00E85DAD">
              <w:rPr>
                <w:rFonts w:asciiTheme="minorHAnsi" w:eastAsiaTheme="minorEastAsia" w:hAnsiTheme="minorHAnsi" w:cstheme="minorBidi"/>
                <w:lang w:val="en-US" w:eastAsia="en-GB"/>
              </w:rPr>
              <w:t xml:space="preserve">on </w:t>
            </w:r>
            <w:r w:rsidR="4190725D" w:rsidRPr="00E85DAD">
              <w:rPr>
                <w:rFonts w:asciiTheme="minorHAnsi" w:eastAsiaTheme="minorEastAsia" w:hAnsiTheme="minorHAnsi" w:cstheme="minorBidi"/>
                <w:lang w:val="en-US" w:eastAsia="en-GB"/>
              </w:rPr>
              <w:t>“</w:t>
            </w:r>
            <w:r w:rsidR="2CDA0108" w:rsidRPr="00E85DAD">
              <w:rPr>
                <w:rFonts w:asciiTheme="minorHAnsi" w:eastAsiaTheme="minorEastAsia" w:hAnsiTheme="minorHAnsi" w:cstheme="minorBidi"/>
                <w:lang w:val="en-US" w:eastAsia="en-GB"/>
              </w:rPr>
              <w:t>Resilient Cities: Transforming Cities for Climate Change Adaptation</w:t>
            </w:r>
            <w:r w:rsidR="6478EC8A" w:rsidRPr="00E85DAD">
              <w:rPr>
                <w:rFonts w:asciiTheme="minorHAnsi" w:eastAsiaTheme="minorEastAsia" w:hAnsiTheme="minorHAnsi" w:cstheme="minorBidi"/>
                <w:lang w:val="en-US" w:eastAsia="en-GB"/>
              </w:rPr>
              <w:t>”</w:t>
            </w:r>
            <w:r w:rsidR="2CDA0108" w:rsidRPr="00E85DAD">
              <w:rPr>
                <w:rFonts w:ascii="Aptos" w:eastAsia="Aptos" w:hAnsi="Aptos" w:cs="Aptos"/>
                <w:sz w:val="24"/>
                <w:szCs w:val="24"/>
                <w:lang w:val="en-US"/>
              </w:rPr>
              <w:t xml:space="preserve"> </w:t>
            </w:r>
            <w:r w:rsidRPr="00E85DAD">
              <w:rPr>
                <w:lang w:val="en-US" w:eastAsia="en-GB"/>
              </w:rPr>
              <w:t>w</w:t>
            </w:r>
            <w:r w:rsidR="2EE966F7" w:rsidRPr="00E85DAD">
              <w:rPr>
                <w:lang w:val="en-US" w:eastAsia="en-GB"/>
              </w:rPr>
              <w:t>as</w:t>
            </w:r>
            <w:r w:rsidRPr="00E85DAD">
              <w:rPr>
                <w:lang w:val="en-US" w:eastAsia="en-GB"/>
              </w:rPr>
              <w:t xml:space="preserve"> held in Çanakkale on</w:t>
            </w:r>
            <w:r w:rsidR="670EC8F7" w:rsidRPr="00E85DAD">
              <w:rPr>
                <w:lang w:val="en-US" w:eastAsia="en-GB"/>
              </w:rPr>
              <w:t xml:space="preserve"> </w:t>
            </w:r>
            <w:r w:rsidRPr="00E85DAD">
              <w:rPr>
                <w:lang w:val="en-US" w:eastAsia="en-GB"/>
              </w:rPr>
              <w:t>8 May 2025</w:t>
            </w:r>
            <w:r w:rsidR="17F60F07" w:rsidRPr="00E85DAD">
              <w:rPr>
                <w:lang w:val="en-US" w:eastAsia="en-GB"/>
              </w:rPr>
              <w:t>.</w:t>
            </w:r>
          </w:p>
          <w:p w14:paraId="64AEBC28" w14:textId="79148972" w:rsidR="009C245C" w:rsidRPr="00E85DAD" w:rsidRDefault="17F60F07" w:rsidP="56E64138">
            <w:pPr>
              <w:rPr>
                <w:lang w:val="en-US" w:eastAsia="en-GB"/>
              </w:rPr>
            </w:pPr>
            <w:r w:rsidRPr="00E85DAD">
              <w:rPr>
                <w:lang w:val="en-US" w:eastAsia="en-GB"/>
              </w:rPr>
              <w:lastRenderedPageBreak/>
              <w:t xml:space="preserve">The </w:t>
            </w:r>
            <w:r w:rsidR="7DAABA64" w:rsidRPr="00E85DAD">
              <w:rPr>
                <w:lang w:val="en-US" w:eastAsia="en-GB"/>
              </w:rPr>
              <w:t>4</w:t>
            </w:r>
            <w:r w:rsidR="7DAABA64" w:rsidRPr="00E85DAD">
              <w:rPr>
                <w:vertAlign w:val="superscript"/>
                <w:lang w:val="en-US" w:eastAsia="en-GB"/>
              </w:rPr>
              <w:t>th</w:t>
            </w:r>
            <w:r w:rsidR="7DAABA64" w:rsidRPr="00E85DAD">
              <w:rPr>
                <w:lang w:val="en-US" w:eastAsia="en-GB"/>
              </w:rPr>
              <w:t xml:space="preserve"> ARC on </w:t>
            </w:r>
            <w:r w:rsidR="24E70F1D" w:rsidRPr="00E85DAD">
              <w:rPr>
                <w:lang w:val="en-US" w:eastAsia="en-GB"/>
              </w:rPr>
              <w:t>“</w:t>
            </w:r>
            <w:r w:rsidR="63EA3DCD" w:rsidRPr="00E85DAD">
              <w:rPr>
                <w:lang w:val="en-US" w:eastAsia="en-GB"/>
              </w:rPr>
              <w:t>disaster risk management and discussed the disasters impacts of climate change” wa</w:t>
            </w:r>
            <w:r w:rsidR="5E050F26" w:rsidRPr="00E85DAD">
              <w:rPr>
                <w:lang w:val="en-US" w:eastAsia="en-GB"/>
              </w:rPr>
              <w:t>s</w:t>
            </w:r>
            <w:r w:rsidR="7DAABA64" w:rsidRPr="00E85DAD">
              <w:rPr>
                <w:lang w:val="en-US" w:eastAsia="en-GB"/>
              </w:rPr>
              <w:t xml:space="preserve"> held in Antalya on 21 May 2025.</w:t>
            </w:r>
          </w:p>
          <w:p w14:paraId="073BBE4F" w14:textId="42DA0477" w:rsidR="009C245C" w:rsidRPr="00E85DAD" w:rsidRDefault="7DAABA64" w:rsidP="56E64138">
            <w:pPr>
              <w:rPr>
                <w:lang w:val="en-US" w:eastAsia="en-GB"/>
              </w:rPr>
            </w:pPr>
            <w:r w:rsidRPr="00E85DAD">
              <w:rPr>
                <w:lang w:val="en-US" w:eastAsia="en-GB"/>
              </w:rPr>
              <w:t xml:space="preserve">The 5th ARC on </w:t>
            </w:r>
            <w:r w:rsidR="05B0B942" w:rsidRPr="00E85DAD">
              <w:rPr>
                <w:lang w:val="en-US" w:eastAsia="en-GB"/>
              </w:rPr>
              <w:t>“</w:t>
            </w:r>
            <w:r w:rsidRPr="00E85DAD">
              <w:rPr>
                <w:rFonts w:asciiTheme="minorHAnsi" w:eastAsiaTheme="minorEastAsia" w:hAnsiTheme="minorHAnsi" w:cstheme="minorBidi"/>
                <w:lang w:val="en-US" w:eastAsia="en-GB"/>
              </w:rPr>
              <w:t>Impacts of Climate Change on Cultural Heritage Conservation: Challenges and Solutions</w:t>
            </w:r>
            <w:r w:rsidR="7365FD4B" w:rsidRPr="00E85DAD">
              <w:rPr>
                <w:rFonts w:asciiTheme="minorHAnsi" w:eastAsiaTheme="minorEastAsia" w:hAnsiTheme="minorHAnsi" w:cstheme="minorBidi"/>
                <w:lang w:val="en-US" w:eastAsia="en-GB"/>
              </w:rPr>
              <w:t>”</w:t>
            </w:r>
            <w:r w:rsidRPr="00E85DAD">
              <w:rPr>
                <w:rFonts w:asciiTheme="minorHAnsi" w:eastAsiaTheme="minorEastAsia" w:hAnsiTheme="minorHAnsi" w:cstheme="minorBidi"/>
                <w:lang w:val="en-US" w:eastAsia="en-GB"/>
              </w:rPr>
              <w:t xml:space="preserve"> was held in Mardin on 28 May 2025.</w:t>
            </w:r>
          </w:p>
          <w:p w14:paraId="5BAA6427" w14:textId="06BA5FCD" w:rsidR="009C245C" w:rsidRPr="00E85DAD" w:rsidRDefault="11E2A262" w:rsidP="56E64138">
            <w:pPr>
              <w:rPr>
                <w:lang w:val="en-US" w:eastAsia="en-GB"/>
              </w:rPr>
            </w:pPr>
            <w:r w:rsidRPr="00E85DAD">
              <w:rPr>
                <w:lang w:val="en-US" w:eastAsia="en-GB"/>
              </w:rPr>
              <w:t>T</w:t>
            </w:r>
            <w:r w:rsidRPr="00E85DAD">
              <w:rPr>
                <w:rFonts w:asciiTheme="minorHAnsi" w:eastAsiaTheme="minorEastAsia" w:hAnsiTheme="minorHAnsi" w:cstheme="minorBidi"/>
                <w:lang w:val="en-US" w:eastAsia="en-GB"/>
              </w:rPr>
              <w:t xml:space="preserve">he 6th ARC on </w:t>
            </w:r>
            <w:r w:rsidR="24050DB8" w:rsidRPr="00E85DAD">
              <w:rPr>
                <w:rFonts w:asciiTheme="minorHAnsi" w:eastAsiaTheme="minorEastAsia" w:hAnsiTheme="minorHAnsi" w:cstheme="minorBidi"/>
                <w:lang w:val="en-US" w:eastAsia="en-GB"/>
              </w:rPr>
              <w:t>“</w:t>
            </w:r>
            <w:r w:rsidR="18E312E9" w:rsidRPr="00E85DAD">
              <w:rPr>
                <w:rFonts w:asciiTheme="minorHAnsi" w:eastAsiaTheme="minorEastAsia" w:hAnsiTheme="minorHAnsi" w:cstheme="minorBidi"/>
                <w:lang w:val="en-US" w:eastAsia="en-GB"/>
              </w:rPr>
              <w:t>Climate Change Resilient Energy Systems: Infrastructure, Governance and Adaptation Finance</w:t>
            </w:r>
            <w:r w:rsidR="24050DB8" w:rsidRPr="00E85DAD">
              <w:rPr>
                <w:rFonts w:asciiTheme="minorHAnsi" w:eastAsiaTheme="minorEastAsia" w:hAnsiTheme="minorHAnsi" w:cstheme="minorBidi"/>
                <w:lang w:val="en-US" w:eastAsia="en-GB"/>
              </w:rPr>
              <w:t xml:space="preserve">” was held in Gaziantep on </w:t>
            </w:r>
            <w:r w:rsidR="0BA97C56" w:rsidRPr="00E85DAD">
              <w:rPr>
                <w:rFonts w:asciiTheme="minorHAnsi" w:eastAsiaTheme="minorEastAsia" w:hAnsiTheme="minorHAnsi" w:cstheme="minorBidi"/>
                <w:lang w:val="en-US" w:eastAsia="en-GB"/>
              </w:rPr>
              <w:t>25 Jun 2025</w:t>
            </w:r>
            <w:r w:rsidR="4EF9F645" w:rsidRPr="00E85DAD">
              <w:rPr>
                <w:rFonts w:asciiTheme="minorHAnsi" w:eastAsiaTheme="minorEastAsia" w:hAnsiTheme="minorHAnsi" w:cstheme="minorBidi"/>
                <w:lang w:val="en-US" w:eastAsia="en-GB"/>
              </w:rPr>
              <w:t>.</w:t>
            </w:r>
          </w:p>
          <w:p w14:paraId="4E39A446" w14:textId="6F714EBC" w:rsidR="009C245C" w:rsidRPr="00E85DAD" w:rsidRDefault="29E81794" w:rsidP="56E64138">
            <w:pPr>
              <w:rPr>
                <w:lang w:val="en-US" w:eastAsia="en-GB"/>
              </w:rPr>
            </w:pPr>
            <w:r w:rsidRPr="00E85DAD">
              <w:rPr>
                <w:lang w:val="en-US" w:eastAsia="en-GB"/>
              </w:rPr>
              <w:t>The 7</w:t>
            </w:r>
            <w:r w:rsidRPr="00E85DAD">
              <w:rPr>
                <w:vertAlign w:val="superscript"/>
                <w:lang w:val="en-US" w:eastAsia="en-GB"/>
              </w:rPr>
              <w:t>th</w:t>
            </w:r>
            <w:r w:rsidRPr="00E85DAD">
              <w:rPr>
                <w:lang w:val="en-US" w:eastAsia="en-GB"/>
              </w:rPr>
              <w:t xml:space="preserve"> ARC on “</w:t>
            </w:r>
            <w:r w:rsidR="6CD03EE2" w:rsidRPr="00E85DAD">
              <w:rPr>
                <w:lang w:val="en-US" w:eastAsia="en-GB"/>
              </w:rPr>
              <w:t>C</w:t>
            </w:r>
            <w:r w:rsidR="6281E5FC" w:rsidRPr="00E85DAD">
              <w:rPr>
                <w:lang w:val="en-US" w:eastAsia="en-GB"/>
              </w:rPr>
              <w:t xml:space="preserve">limate </w:t>
            </w:r>
            <w:r w:rsidR="5651F2BA" w:rsidRPr="00E85DAD">
              <w:rPr>
                <w:lang w:val="en-US" w:eastAsia="en-GB"/>
              </w:rPr>
              <w:t>C</w:t>
            </w:r>
            <w:r w:rsidR="6281E5FC" w:rsidRPr="00E85DAD">
              <w:rPr>
                <w:lang w:val="en-US" w:eastAsia="en-GB"/>
              </w:rPr>
              <w:t xml:space="preserve">hange and the </w:t>
            </w:r>
            <w:r w:rsidR="08A199E5" w:rsidRPr="00E85DAD">
              <w:rPr>
                <w:lang w:val="en-US" w:eastAsia="en-GB"/>
              </w:rPr>
              <w:t>T</w:t>
            </w:r>
            <w:r w:rsidR="6281E5FC" w:rsidRPr="00E85DAD">
              <w:rPr>
                <w:lang w:val="en-US" w:eastAsia="en-GB"/>
              </w:rPr>
              <w:t xml:space="preserve">ransportation and </w:t>
            </w:r>
            <w:r w:rsidR="0C66FFFA" w:rsidRPr="00E85DAD">
              <w:rPr>
                <w:lang w:val="en-US" w:eastAsia="en-GB"/>
              </w:rPr>
              <w:t>C</w:t>
            </w:r>
            <w:r w:rsidR="6281E5FC" w:rsidRPr="00E85DAD">
              <w:rPr>
                <w:lang w:val="en-US" w:eastAsia="en-GB"/>
              </w:rPr>
              <w:t xml:space="preserve">ommunication </w:t>
            </w:r>
            <w:r w:rsidR="0454EDC0" w:rsidRPr="00E85DAD">
              <w:rPr>
                <w:lang w:val="en-US" w:eastAsia="en-GB"/>
              </w:rPr>
              <w:t>S</w:t>
            </w:r>
            <w:r w:rsidR="6281E5FC" w:rsidRPr="00E85DAD">
              <w:rPr>
                <w:lang w:val="en-US" w:eastAsia="en-GB"/>
              </w:rPr>
              <w:t>ector</w:t>
            </w:r>
            <w:r w:rsidRPr="00E85DAD">
              <w:rPr>
                <w:lang w:val="en-US" w:eastAsia="en-GB"/>
              </w:rPr>
              <w:t xml:space="preserve">”” was held in Antalya on </w:t>
            </w:r>
            <w:r w:rsidR="7BA89BC3" w:rsidRPr="00E85DAD">
              <w:rPr>
                <w:lang w:val="en-US" w:eastAsia="en-GB"/>
              </w:rPr>
              <w:t>31 July 2025</w:t>
            </w:r>
          </w:p>
          <w:p w14:paraId="6DF23EDF" w14:textId="3A011432" w:rsidR="009C245C" w:rsidRPr="00E85DAD" w:rsidRDefault="6F289A47" w:rsidP="2A10BE87">
            <w:pPr>
              <w:rPr>
                <w:lang w:val="en-US" w:eastAsia="en-GB"/>
              </w:rPr>
            </w:pPr>
            <w:r w:rsidRPr="00E85DAD">
              <w:rPr>
                <w:lang w:val="en-US" w:eastAsia="en-GB"/>
              </w:rPr>
              <w:t xml:space="preserve">Please refer to </w:t>
            </w:r>
            <w:r w:rsidRPr="00E85DAD">
              <w:rPr>
                <w:b/>
                <w:bCs/>
                <w:lang w:val="en-US" w:eastAsia="en-GB"/>
              </w:rPr>
              <w:t xml:space="preserve">Annex </w:t>
            </w:r>
            <w:r w:rsidR="31E9BF5C" w:rsidRPr="00E85DAD">
              <w:rPr>
                <w:b/>
                <w:bCs/>
                <w:lang w:val="en-US" w:eastAsia="en-GB"/>
              </w:rPr>
              <w:t xml:space="preserve">09 </w:t>
            </w:r>
            <w:r w:rsidRPr="00E85DAD">
              <w:rPr>
                <w:lang w:val="en-US" w:eastAsia="en-GB"/>
              </w:rPr>
              <w:t xml:space="preserve">for the training content, attendance and </w:t>
            </w:r>
            <w:r w:rsidR="1DBCF6B5" w:rsidRPr="00E85DAD">
              <w:rPr>
                <w:lang w:val="en-US" w:eastAsia="en-GB"/>
              </w:rPr>
              <w:t>reports</w:t>
            </w:r>
            <w:r w:rsidRPr="00E85DAD">
              <w:rPr>
                <w:lang w:val="en-US" w:eastAsia="en-GB"/>
              </w:rPr>
              <w:t>.</w:t>
            </w:r>
          </w:p>
        </w:tc>
      </w:tr>
      <w:tr w:rsidR="00C51857" w:rsidRPr="00E85DAD" w14:paraId="779CB92C" w14:textId="77777777" w:rsidTr="79E77ACC">
        <w:trPr>
          <w:trHeight w:val="300"/>
        </w:trPr>
        <w:tc>
          <w:tcPr>
            <w:tcW w:w="5205" w:type="dxa"/>
            <w:gridSpan w:val="2"/>
            <w:tcBorders>
              <w:top w:val="single" w:sz="6" w:space="0" w:color="auto"/>
              <w:left w:val="single" w:sz="6" w:space="0" w:color="auto"/>
              <w:bottom w:val="single" w:sz="6" w:space="0" w:color="auto"/>
              <w:right w:val="single" w:sz="6" w:space="0" w:color="auto"/>
            </w:tcBorders>
            <w:hideMark/>
          </w:tcPr>
          <w:p w14:paraId="474910B7" w14:textId="77777777" w:rsidR="00C51857" w:rsidRPr="00E85DAD" w:rsidRDefault="00C51857" w:rsidP="00C51857">
            <w:pPr>
              <w:rPr>
                <w:lang w:val="en-US" w:eastAsia="en-GB"/>
              </w:rPr>
            </w:pPr>
            <w:r w:rsidRPr="00E85DAD">
              <w:rPr>
                <w:b/>
                <w:bCs/>
                <w:lang w:val="en-US" w:eastAsia="en-GB"/>
              </w:rPr>
              <w:lastRenderedPageBreak/>
              <w:t xml:space="preserve">Activity 3.2.7. </w:t>
            </w:r>
            <w:r w:rsidRPr="00E85DAD">
              <w:rPr>
                <w:lang w:val="en-US" w:eastAsia="en-GB"/>
              </w:rPr>
              <w:t>A series of success and human stories from the training and awareness raising events to be used on website and social media.</w:t>
            </w:r>
            <w:r w:rsidRPr="00E85DAD">
              <w:rPr>
                <w:b/>
                <w:bCs/>
                <w:lang w:val="en-US" w:eastAsia="en-GB"/>
              </w:rPr>
              <w:t> </w:t>
            </w:r>
            <w:r w:rsidRPr="00E85DAD">
              <w:rPr>
                <w:lang w:val="en-US" w:eastAsia="en-GB"/>
              </w:rPr>
              <w:t>  </w:t>
            </w:r>
          </w:p>
        </w:tc>
        <w:tc>
          <w:tcPr>
            <w:tcW w:w="2370" w:type="dxa"/>
            <w:tcBorders>
              <w:top w:val="single" w:sz="6" w:space="0" w:color="auto"/>
              <w:left w:val="single" w:sz="6" w:space="0" w:color="auto"/>
              <w:bottom w:val="single" w:sz="6" w:space="0" w:color="auto"/>
              <w:right w:val="single" w:sz="6" w:space="0" w:color="auto"/>
            </w:tcBorders>
            <w:hideMark/>
          </w:tcPr>
          <w:p w14:paraId="591323E2" w14:textId="77777777" w:rsidR="00C51857" w:rsidRPr="00E85DAD" w:rsidRDefault="00C51857" w:rsidP="00C51857">
            <w:pPr>
              <w:rPr>
                <w:lang w:val="en-US" w:eastAsia="en-GB"/>
              </w:rPr>
            </w:pPr>
            <w:r w:rsidRPr="00E85DAD">
              <w:rPr>
                <w:lang w:val="en-US" w:eastAsia="en-GB"/>
              </w:rPr>
              <w:t>Success and human stories  </w:t>
            </w:r>
          </w:p>
        </w:tc>
        <w:tc>
          <w:tcPr>
            <w:tcW w:w="1710" w:type="dxa"/>
            <w:tcBorders>
              <w:top w:val="single" w:sz="6" w:space="0" w:color="auto"/>
              <w:left w:val="single" w:sz="6" w:space="0" w:color="auto"/>
              <w:bottom w:val="single" w:sz="6" w:space="0" w:color="auto"/>
              <w:right w:val="single" w:sz="6" w:space="0" w:color="auto"/>
            </w:tcBorders>
            <w:hideMark/>
          </w:tcPr>
          <w:p w14:paraId="4E546D84" w14:textId="68E66A85" w:rsidR="00C51857" w:rsidRPr="00E85DAD" w:rsidRDefault="1DE65CF2" w:rsidP="56E64138">
            <w:pPr>
              <w:rPr>
                <w:lang w:val="en-US" w:eastAsia="en-GB"/>
              </w:rPr>
            </w:pPr>
            <w:r w:rsidRPr="00E85DAD">
              <w:rPr>
                <w:rFonts w:asciiTheme="minorHAnsi" w:eastAsiaTheme="minorEastAsia" w:hAnsiTheme="minorHAnsi" w:cstheme="minorBidi"/>
                <w:lang w:val="en-US" w:eastAsia="en-GB"/>
              </w:rPr>
              <w:t xml:space="preserve">Q3 </w:t>
            </w:r>
            <w:r w:rsidR="01A0BD3E" w:rsidRPr="00E85DAD">
              <w:rPr>
                <w:rFonts w:asciiTheme="minorHAnsi" w:eastAsiaTheme="minorEastAsia" w:hAnsiTheme="minorHAnsi" w:cstheme="minorBidi"/>
                <w:lang w:val="en-US" w:eastAsia="en-GB"/>
              </w:rPr>
              <w:t>2025  </w:t>
            </w:r>
          </w:p>
        </w:tc>
        <w:tc>
          <w:tcPr>
            <w:tcW w:w="4590" w:type="dxa"/>
            <w:tcBorders>
              <w:top w:val="single" w:sz="6" w:space="0" w:color="auto"/>
              <w:left w:val="single" w:sz="6" w:space="0" w:color="auto"/>
              <w:bottom w:val="single" w:sz="6" w:space="0" w:color="auto"/>
              <w:right w:val="single" w:sz="6" w:space="0" w:color="auto"/>
            </w:tcBorders>
            <w:hideMark/>
          </w:tcPr>
          <w:p w14:paraId="17FA47AF" w14:textId="586FE99D" w:rsidR="00C51857" w:rsidRPr="00E85DAD" w:rsidRDefault="206B1EEB" w:rsidP="56E64138">
            <w:pPr>
              <w:rPr>
                <w:lang w:val="en-US" w:eastAsia="en-GB"/>
              </w:rPr>
            </w:pPr>
            <w:r w:rsidRPr="79E77ACC">
              <w:rPr>
                <w:rFonts w:asciiTheme="minorHAnsi" w:eastAsiaTheme="minorEastAsia" w:hAnsiTheme="minorHAnsi" w:cstheme="minorBidi"/>
                <w:lang w:val="en-US" w:eastAsia="en-GB"/>
              </w:rPr>
              <w:t xml:space="preserve">Success stories have been recorded under A.3.2.3 and A.3.2.6. These stories were edited by UNDP communication unit. DCC approved the video. Subtitles </w:t>
            </w:r>
            <w:r w:rsidR="254C67DD" w:rsidRPr="79E77ACC">
              <w:rPr>
                <w:rFonts w:asciiTheme="minorHAnsi" w:eastAsiaTheme="minorEastAsia" w:hAnsiTheme="minorHAnsi" w:cstheme="minorBidi"/>
                <w:lang w:val="en-US" w:eastAsia="en-GB"/>
              </w:rPr>
              <w:t xml:space="preserve">were edited accordingly, and the videos were disseminated through </w:t>
            </w:r>
            <w:r w:rsidR="00C23877" w:rsidRPr="79E77ACC">
              <w:rPr>
                <w:rFonts w:asciiTheme="minorHAnsi" w:eastAsiaTheme="minorEastAsia" w:hAnsiTheme="minorHAnsi" w:cstheme="minorBidi"/>
                <w:lang w:val="en-US" w:eastAsia="en-GB"/>
              </w:rPr>
              <w:t>YouTube</w:t>
            </w:r>
            <w:r w:rsidR="254C67DD" w:rsidRPr="79E77ACC">
              <w:rPr>
                <w:rFonts w:asciiTheme="minorHAnsi" w:eastAsiaTheme="minorEastAsia" w:hAnsiTheme="minorHAnsi" w:cstheme="minorBidi"/>
                <w:lang w:val="en-US" w:eastAsia="en-GB"/>
              </w:rPr>
              <w:t xml:space="preserve"> channel. </w:t>
            </w:r>
            <w:r w:rsidR="1CCD6535" w:rsidRPr="79E77ACC">
              <w:rPr>
                <w:rFonts w:asciiTheme="minorHAnsi" w:eastAsiaTheme="minorEastAsia" w:hAnsiTheme="minorHAnsi" w:cstheme="minorBidi"/>
                <w:lang w:val="en-US" w:eastAsia="en-GB"/>
              </w:rPr>
              <w:t xml:space="preserve"> Please refer to </w:t>
            </w:r>
            <w:r w:rsidR="1CCD6535" w:rsidRPr="79E77ACC">
              <w:rPr>
                <w:rFonts w:asciiTheme="minorHAnsi" w:eastAsiaTheme="minorEastAsia" w:hAnsiTheme="minorHAnsi" w:cstheme="minorBidi"/>
                <w:highlight w:val="yellow"/>
                <w:lang w:val="en-US" w:eastAsia="en-GB"/>
              </w:rPr>
              <w:t>Annex XX  -</w:t>
            </w:r>
            <w:r w:rsidR="1CCD6535" w:rsidRPr="79E77ACC">
              <w:rPr>
                <w:rFonts w:asciiTheme="minorHAnsi" w:eastAsiaTheme="minorEastAsia" w:hAnsiTheme="minorHAnsi" w:cstheme="minorBidi"/>
                <w:lang w:val="en-US" w:eastAsia="en-GB"/>
              </w:rPr>
              <w:t xml:space="preserve"> Visibility for the videosç</w:t>
            </w:r>
          </w:p>
        </w:tc>
      </w:tr>
      <w:tr w:rsidR="00C51857" w:rsidRPr="00E85DAD" w14:paraId="5F2B9313" w14:textId="77777777" w:rsidTr="79E77ACC">
        <w:trPr>
          <w:trHeight w:val="300"/>
        </w:trPr>
        <w:tc>
          <w:tcPr>
            <w:tcW w:w="5205" w:type="dxa"/>
            <w:gridSpan w:val="2"/>
            <w:tcBorders>
              <w:top w:val="single" w:sz="6" w:space="0" w:color="auto"/>
              <w:left w:val="single" w:sz="6" w:space="0" w:color="auto"/>
              <w:bottom w:val="single" w:sz="6" w:space="0" w:color="auto"/>
              <w:right w:val="single" w:sz="6" w:space="0" w:color="auto"/>
            </w:tcBorders>
            <w:hideMark/>
          </w:tcPr>
          <w:p w14:paraId="5278BA74" w14:textId="5CA93939" w:rsidR="00C51857" w:rsidRPr="00E85DAD" w:rsidRDefault="00C51857" w:rsidP="00C51857">
            <w:pPr>
              <w:rPr>
                <w:lang w:val="en-US" w:eastAsia="en-GB"/>
              </w:rPr>
            </w:pPr>
            <w:r w:rsidRPr="00E85DAD">
              <w:rPr>
                <w:b/>
                <w:bCs/>
                <w:lang w:val="en-US" w:eastAsia="en-GB"/>
              </w:rPr>
              <w:t>Activity 3.2.8.</w:t>
            </w:r>
            <w:r w:rsidRPr="00E85DAD">
              <w:rPr>
                <w:lang w:val="en-US" w:eastAsia="en-GB"/>
              </w:rPr>
              <w:t xml:space="preserve"> A series of 1</w:t>
            </w:r>
            <w:r w:rsidR="008E2525" w:rsidRPr="00E85DAD">
              <w:rPr>
                <w:lang w:val="en-US" w:eastAsia="en-GB"/>
              </w:rPr>
              <w:t>1</w:t>
            </w:r>
            <w:r w:rsidRPr="00E85DAD">
              <w:rPr>
                <w:lang w:val="en-US" w:eastAsia="en-GB"/>
              </w:rPr>
              <w:t xml:space="preserve"> documentary style short movie (3 to 6 minutes), whose content will aim to familiarize the target audience and public at large on the </w:t>
            </w:r>
            <w:r w:rsidRPr="00E85DAD">
              <w:rPr>
                <w:lang w:val="en-US" w:eastAsia="en-GB"/>
              </w:rPr>
              <w:lastRenderedPageBreak/>
              <w:t xml:space="preserve">work done in </w:t>
            </w:r>
            <w:r w:rsidR="008E2525" w:rsidRPr="00E85DAD">
              <w:rPr>
                <w:lang w:val="en-US" w:eastAsia="en-GB"/>
              </w:rPr>
              <w:t xml:space="preserve">11 </w:t>
            </w:r>
            <w:r w:rsidRPr="00E85DAD">
              <w:rPr>
                <w:lang w:val="en-US" w:eastAsia="en-GB"/>
              </w:rPr>
              <w:t>priority sectors on climate change adaptation (and 1 general content). The short movies will be broadcasted within the public institutions and municipalities as well as shared with private firms, academia and the civil society.  </w:t>
            </w:r>
          </w:p>
        </w:tc>
        <w:tc>
          <w:tcPr>
            <w:tcW w:w="2370" w:type="dxa"/>
            <w:tcBorders>
              <w:top w:val="single" w:sz="6" w:space="0" w:color="auto"/>
              <w:left w:val="single" w:sz="6" w:space="0" w:color="auto"/>
              <w:bottom w:val="single" w:sz="6" w:space="0" w:color="auto"/>
              <w:right w:val="single" w:sz="6" w:space="0" w:color="auto"/>
            </w:tcBorders>
            <w:hideMark/>
          </w:tcPr>
          <w:p w14:paraId="7C95DC83" w14:textId="77777777" w:rsidR="00C51857" w:rsidRPr="00E85DAD" w:rsidRDefault="00C51857" w:rsidP="00C51857">
            <w:pPr>
              <w:rPr>
                <w:lang w:val="en-US" w:eastAsia="en-GB"/>
              </w:rPr>
            </w:pPr>
            <w:r w:rsidRPr="00E85DAD">
              <w:rPr>
                <w:lang w:val="en-US" w:eastAsia="en-GB"/>
              </w:rPr>
              <w:lastRenderedPageBreak/>
              <w:t>10 Short Movies  </w:t>
            </w:r>
          </w:p>
        </w:tc>
        <w:tc>
          <w:tcPr>
            <w:tcW w:w="1710" w:type="dxa"/>
            <w:tcBorders>
              <w:top w:val="single" w:sz="6" w:space="0" w:color="auto"/>
              <w:left w:val="single" w:sz="6" w:space="0" w:color="auto"/>
              <w:bottom w:val="single" w:sz="6" w:space="0" w:color="auto"/>
              <w:right w:val="single" w:sz="6" w:space="0" w:color="auto"/>
            </w:tcBorders>
            <w:hideMark/>
          </w:tcPr>
          <w:p w14:paraId="6053F764" w14:textId="77777777" w:rsidR="00C51857" w:rsidRDefault="01A0BD3E" w:rsidP="56E64138">
            <w:pPr>
              <w:rPr>
                <w:rFonts w:asciiTheme="minorHAnsi" w:eastAsiaTheme="minorEastAsia" w:hAnsiTheme="minorHAnsi" w:cstheme="minorBidi"/>
                <w:lang w:val="en-US" w:eastAsia="en-GB"/>
              </w:rPr>
            </w:pPr>
            <w:r w:rsidRPr="00E85DAD">
              <w:rPr>
                <w:rFonts w:asciiTheme="minorHAnsi" w:eastAsiaTheme="minorEastAsia" w:hAnsiTheme="minorHAnsi" w:cstheme="minorBidi"/>
                <w:lang w:val="en-US" w:eastAsia="en-GB"/>
              </w:rPr>
              <w:t>Q</w:t>
            </w:r>
            <w:r w:rsidR="1DE65CF2" w:rsidRPr="00E85DAD">
              <w:rPr>
                <w:rFonts w:asciiTheme="minorHAnsi" w:eastAsiaTheme="minorEastAsia" w:hAnsiTheme="minorHAnsi" w:cstheme="minorBidi"/>
                <w:lang w:val="en-US" w:eastAsia="en-GB"/>
              </w:rPr>
              <w:t>3</w:t>
            </w:r>
            <w:r w:rsidRPr="00E85DAD">
              <w:rPr>
                <w:rFonts w:asciiTheme="minorHAnsi" w:eastAsiaTheme="minorEastAsia" w:hAnsiTheme="minorHAnsi" w:cstheme="minorBidi"/>
                <w:lang w:val="en-US" w:eastAsia="en-GB"/>
              </w:rPr>
              <w:t xml:space="preserve"> 2025 </w:t>
            </w:r>
          </w:p>
          <w:p w14:paraId="1C398EC5" w14:textId="008C45B7" w:rsidR="00790DD9" w:rsidRPr="00E85DAD" w:rsidRDefault="00790DD9" w:rsidP="56E64138">
            <w:pPr>
              <w:rPr>
                <w:rFonts w:asciiTheme="minorHAnsi" w:eastAsiaTheme="minorEastAsia" w:hAnsiTheme="minorHAnsi" w:cstheme="minorBidi"/>
                <w:lang w:val="en-US" w:eastAsia="en-GB"/>
              </w:rPr>
            </w:pPr>
            <w:r>
              <w:rPr>
                <w:rFonts w:asciiTheme="minorHAnsi" w:eastAsiaTheme="minorEastAsia" w:hAnsiTheme="minorHAnsi" w:cstheme="minorBidi"/>
                <w:lang w:val="en-US" w:eastAsia="en-GB"/>
              </w:rPr>
              <w:lastRenderedPageBreak/>
              <w:t>Completed</w:t>
            </w:r>
          </w:p>
        </w:tc>
        <w:tc>
          <w:tcPr>
            <w:tcW w:w="4590" w:type="dxa"/>
            <w:tcBorders>
              <w:top w:val="single" w:sz="6" w:space="0" w:color="auto"/>
              <w:left w:val="single" w:sz="6" w:space="0" w:color="auto"/>
              <w:bottom w:val="single" w:sz="6" w:space="0" w:color="auto"/>
              <w:right w:val="single" w:sz="6" w:space="0" w:color="auto"/>
            </w:tcBorders>
            <w:hideMark/>
          </w:tcPr>
          <w:p w14:paraId="20D0BB90" w14:textId="1DDF2988" w:rsidR="00C51857" w:rsidRPr="00E85DAD" w:rsidRDefault="212056A1" w:rsidP="56E64138">
            <w:pPr>
              <w:rPr>
                <w:rFonts w:asciiTheme="minorHAnsi" w:eastAsiaTheme="minorEastAsia" w:hAnsiTheme="minorHAnsi" w:cstheme="minorBidi"/>
                <w:lang w:val="en-US" w:eastAsia="en-GB"/>
              </w:rPr>
            </w:pPr>
            <w:r w:rsidRPr="00E85DAD">
              <w:rPr>
                <w:rFonts w:asciiTheme="minorHAnsi" w:eastAsiaTheme="minorEastAsia" w:hAnsiTheme="minorHAnsi" w:cstheme="minorBidi"/>
                <w:lang w:val="en-US" w:eastAsia="en-GB"/>
              </w:rPr>
              <w:lastRenderedPageBreak/>
              <w:t>The final video on biodiversity has been prepared and approved.</w:t>
            </w:r>
          </w:p>
          <w:p w14:paraId="5AF0B3B8" w14:textId="3B122AF6" w:rsidR="00C51857" w:rsidRPr="00E85DAD" w:rsidRDefault="061F073B" w:rsidP="56E64138">
            <w:pPr>
              <w:rPr>
                <w:lang w:val="en-US" w:eastAsia="en-GB"/>
              </w:rPr>
            </w:pPr>
            <w:r w:rsidRPr="00E85DAD">
              <w:rPr>
                <w:rFonts w:asciiTheme="minorHAnsi" w:eastAsiaTheme="minorEastAsia" w:hAnsiTheme="minorHAnsi" w:cstheme="minorBidi"/>
                <w:lang w:val="en-US" w:eastAsia="en-GB"/>
              </w:rPr>
              <w:lastRenderedPageBreak/>
              <w:t xml:space="preserve">Please refer to </w:t>
            </w:r>
            <w:r w:rsidRPr="00E85DAD">
              <w:rPr>
                <w:b/>
                <w:bCs/>
                <w:lang w:val="en-US" w:eastAsia="en-GB"/>
              </w:rPr>
              <w:t xml:space="preserve">Annex </w:t>
            </w:r>
            <w:r w:rsidR="1D173B33" w:rsidRPr="00E85DAD">
              <w:rPr>
                <w:b/>
                <w:bCs/>
                <w:lang w:val="en-US" w:eastAsia="en-GB"/>
              </w:rPr>
              <w:t>03</w:t>
            </w:r>
            <w:r w:rsidRPr="00E85DAD">
              <w:rPr>
                <w:b/>
                <w:bCs/>
                <w:lang w:val="en-US" w:eastAsia="en-GB"/>
              </w:rPr>
              <w:t xml:space="preserve"> </w:t>
            </w:r>
            <w:r w:rsidRPr="00E85DAD">
              <w:rPr>
                <w:lang w:val="en-US" w:eastAsia="en-GB"/>
              </w:rPr>
              <w:t>for the video.</w:t>
            </w:r>
          </w:p>
        </w:tc>
      </w:tr>
      <w:tr w:rsidR="00C51857" w:rsidRPr="00E85DAD" w14:paraId="5B2AE476" w14:textId="77777777" w:rsidTr="79E77ACC">
        <w:trPr>
          <w:trHeight w:val="300"/>
        </w:trPr>
        <w:tc>
          <w:tcPr>
            <w:tcW w:w="13875" w:type="dxa"/>
            <w:gridSpan w:val="5"/>
            <w:tcBorders>
              <w:top w:val="single" w:sz="6" w:space="0" w:color="auto"/>
              <w:left w:val="single" w:sz="6" w:space="0" w:color="auto"/>
              <w:bottom w:val="single" w:sz="6" w:space="0" w:color="auto"/>
              <w:right w:val="single" w:sz="6" w:space="0" w:color="auto"/>
            </w:tcBorders>
            <w:vAlign w:val="center"/>
            <w:hideMark/>
          </w:tcPr>
          <w:p w14:paraId="25B63C0F" w14:textId="77777777" w:rsidR="00C51857" w:rsidRPr="00E85DAD" w:rsidRDefault="00C51857" w:rsidP="00C51857">
            <w:pPr>
              <w:rPr>
                <w:lang w:val="en-US" w:eastAsia="en-GB"/>
              </w:rPr>
            </w:pPr>
            <w:r w:rsidRPr="00E85DAD">
              <w:rPr>
                <w:b/>
                <w:bCs/>
                <w:lang w:val="en-US" w:eastAsia="en-GB"/>
              </w:rPr>
              <w:lastRenderedPageBreak/>
              <w:t>Activity 3.3. National Adaptation Platform (ongoing)</w:t>
            </w:r>
            <w:r w:rsidRPr="00E85DAD">
              <w:rPr>
                <w:lang w:val="en-US" w:eastAsia="en-GB"/>
              </w:rPr>
              <w:t>  </w:t>
            </w:r>
          </w:p>
        </w:tc>
      </w:tr>
      <w:tr w:rsidR="00C51857" w:rsidRPr="00E85DAD" w14:paraId="3ADD4AC6" w14:textId="77777777" w:rsidTr="79E77ACC">
        <w:trPr>
          <w:trHeight w:val="300"/>
        </w:trPr>
        <w:tc>
          <w:tcPr>
            <w:tcW w:w="5205" w:type="dxa"/>
            <w:gridSpan w:val="2"/>
            <w:tcBorders>
              <w:top w:val="single" w:sz="6" w:space="0" w:color="auto"/>
              <w:left w:val="single" w:sz="6" w:space="0" w:color="auto"/>
              <w:bottom w:val="single" w:sz="6" w:space="0" w:color="auto"/>
              <w:right w:val="single" w:sz="6" w:space="0" w:color="auto"/>
            </w:tcBorders>
            <w:vAlign w:val="center"/>
            <w:hideMark/>
          </w:tcPr>
          <w:p w14:paraId="178B7AFB" w14:textId="77777777" w:rsidR="00C51857" w:rsidRPr="00E85DAD" w:rsidRDefault="00C51857" w:rsidP="00C51857">
            <w:pPr>
              <w:rPr>
                <w:lang w:val="en-US" w:eastAsia="en-GB"/>
              </w:rPr>
            </w:pPr>
            <w:r w:rsidRPr="00E85DAD">
              <w:rPr>
                <w:b/>
                <w:bCs/>
                <w:lang w:val="en-US" w:eastAsia="en-GB"/>
              </w:rPr>
              <w:t>Activity 3.3.1.</w:t>
            </w:r>
            <w:r w:rsidRPr="00E85DAD">
              <w:rPr>
                <w:lang w:val="en-US" w:eastAsia="en-GB"/>
              </w:rPr>
              <w:t xml:space="preserve"> A desktop review and meetings with related stakeholders (i) to take stock of similar national platforms among EU member states and at EU-level (such as climateADAPT) and provide recommendations for the national adaptation platform, (ii) to identify knowledge gaps and communication issues among Turkish stakeholders, and (iii) to identify international and national networks and online platforms and libraries of relevance and interest.  </w:t>
            </w:r>
          </w:p>
        </w:tc>
        <w:tc>
          <w:tcPr>
            <w:tcW w:w="2370" w:type="dxa"/>
            <w:tcBorders>
              <w:top w:val="single" w:sz="6" w:space="0" w:color="auto"/>
              <w:left w:val="single" w:sz="6" w:space="0" w:color="auto"/>
              <w:bottom w:val="single" w:sz="6" w:space="0" w:color="auto"/>
              <w:right w:val="single" w:sz="6" w:space="0" w:color="auto"/>
            </w:tcBorders>
            <w:hideMark/>
          </w:tcPr>
          <w:p w14:paraId="5CF9A92D" w14:textId="77777777" w:rsidR="00C51857" w:rsidRPr="00E85DAD" w:rsidRDefault="00C51857" w:rsidP="00C51857">
            <w:pPr>
              <w:rPr>
                <w:lang w:val="en-US" w:eastAsia="en-GB"/>
              </w:rPr>
            </w:pPr>
            <w:r w:rsidRPr="00E85DAD">
              <w:rPr>
                <w:lang w:val="en-US" w:eastAsia="en-GB"/>
              </w:rPr>
              <w:t>A desktop review and meetings with related stakeholders  </w:t>
            </w:r>
          </w:p>
        </w:tc>
        <w:tc>
          <w:tcPr>
            <w:tcW w:w="1710" w:type="dxa"/>
            <w:tcBorders>
              <w:top w:val="single" w:sz="6" w:space="0" w:color="auto"/>
              <w:left w:val="single" w:sz="6" w:space="0" w:color="auto"/>
              <w:bottom w:val="single" w:sz="6" w:space="0" w:color="auto"/>
              <w:right w:val="single" w:sz="6" w:space="0" w:color="auto"/>
            </w:tcBorders>
            <w:hideMark/>
          </w:tcPr>
          <w:p w14:paraId="70DC13D0" w14:textId="77777777" w:rsidR="00C51857" w:rsidRPr="00E85DAD" w:rsidRDefault="00C51857" w:rsidP="00C51857">
            <w:pPr>
              <w:rPr>
                <w:lang w:val="en-US" w:eastAsia="en-GB"/>
              </w:rPr>
            </w:pPr>
            <w:r w:rsidRPr="00E85DAD">
              <w:rPr>
                <w:lang w:val="en-US" w:eastAsia="en-GB"/>
              </w:rPr>
              <w:t>December 2023 </w:t>
            </w:r>
          </w:p>
          <w:p w14:paraId="45F1050E" w14:textId="77777777" w:rsidR="00C51857" w:rsidRPr="00E85DAD" w:rsidRDefault="00C51857" w:rsidP="00C51857">
            <w:pPr>
              <w:rPr>
                <w:lang w:val="en-US" w:eastAsia="en-GB"/>
              </w:rPr>
            </w:pPr>
            <w:r w:rsidRPr="00E85DAD">
              <w:rPr>
                <w:lang w:val="en-US" w:eastAsia="en-GB"/>
              </w:rPr>
              <w:t>(Completed)  </w:t>
            </w:r>
          </w:p>
        </w:tc>
        <w:tc>
          <w:tcPr>
            <w:tcW w:w="4590" w:type="dxa"/>
            <w:tcBorders>
              <w:top w:val="single" w:sz="6" w:space="0" w:color="auto"/>
              <w:left w:val="single" w:sz="6" w:space="0" w:color="auto"/>
              <w:bottom w:val="single" w:sz="6" w:space="0" w:color="auto"/>
              <w:right w:val="single" w:sz="6" w:space="0" w:color="auto"/>
            </w:tcBorders>
            <w:hideMark/>
          </w:tcPr>
          <w:p w14:paraId="4A5BB28B" w14:textId="77777777" w:rsidR="00C51857" w:rsidRPr="00E85DAD" w:rsidRDefault="00C51857" w:rsidP="00C51857">
            <w:pPr>
              <w:rPr>
                <w:lang w:val="en-US" w:eastAsia="en-GB"/>
              </w:rPr>
            </w:pPr>
            <w:r w:rsidRPr="00E85DAD">
              <w:rPr>
                <w:lang w:val="en-US" w:eastAsia="en-GB"/>
              </w:rPr>
              <w:t>Completed.  </w:t>
            </w:r>
          </w:p>
        </w:tc>
      </w:tr>
      <w:tr w:rsidR="00C51857" w:rsidRPr="00E85DAD" w14:paraId="2A3E6C6E" w14:textId="77777777" w:rsidTr="79E77ACC">
        <w:trPr>
          <w:trHeight w:val="300"/>
        </w:trPr>
        <w:tc>
          <w:tcPr>
            <w:tcW w:w="5205" w:type="dxa"/>
            <w:gridSpan w:val="2"/>
            <w:tcBorders>
              <w:top w:val="single" w:sz="6" w:space="0" w:color="auto"/>
              <w:left w:val="single" w:sz="6" w:space="0" w:color="auto"/>
              <w:bottom w:val="single" w:sz="6" w:space="0" w:color="auto"/>
              <w:right w:val="single" w:sz="6" w:space="0" w:color="auto"/>
            </w:tcBorders>
            <w:vAlign w:val="center"/>
            <w:hideMark/>
          </w:tcPr>
          <w:p w14:paraId="568A6452" w14:textId="77777777" w:rsidR="00C51857" w:rsidRPr="00E85DAD" w:rsidRDefault="00C51857" w:rsidP="00C51857">
            <w:pPr>
              <w:rPr>
                <w:lang w:val="en-US" w:eastAsia="en-GB"/>
              </w:rPr>
            </w:pPr>
            <w:r w:rsidRPr="00E85DAD">
              <w:rPr>
                <w:b/>
                <w:bCs/>
                <w:lang w:val="en-US" w:eastAsia="en-GB"/>
              </w:rPr>
              <w:t xml:space="preserve">Activity 3.3.2. </w:t>
            </w:r>
            <w:r w:rsidRPr="00E85DAD">
              <w:rPr>
                <w:lang w:val="en-US" w:eastAsia="en-GB"/>
              </w:rPr>
              <w:t>Software design, test runs and maintenance of the platform, including key components such as: FAQ, contact list, publication and activity database, search function, metadata download and report/map making services.  </w:t>
            </w:r>
          </w:p>
        </w:tc>
        <w:tc>
          <w:tcPr>
            <w:tcW w:w="2370" w:type="dxa"/>
            <w:tcBorders>
              <w:top w:val="single" w:sz="6" w:space="0" w:color="auto"/>
              <w:left w:val="single" w:sz="6" w:space="0" w:color="auto"/>
              <w:bottom w:val="single" w:sz="6" w:space="0" w:color="auto"/>
              <w:right w:val="single" w:sz="6" w:space="0" w:color="auto"/>
            </w:tcBorders>
            <w:hideMark/>
          </w:tcPr>
          <w:p w14:paraId="16378831" w14:textId="77777777" w:rsidR="00C51857" w:rsidRPr="00E85DAD" w:rsidRDefault="00C51857" w:rsidP="00C51857">
            <w:pPr>
              <w:rPr>
                <w:lang w:val="en-US" w:eastAsia="en-GB"/>
              </w:rPr>
            </w:pPr>
            <w:r w:rsidRPr="00E85DAD">
              <w:rPr>
                <w:lang w:val="en-US" w:eastAsia="en-GB"/>
              </w:rPr>
              <w:t>The initial version of the architecture and design of the platform  </w:t>
            </w:r>
          </w:p>
        </w:tc>
        <w:tc>
          <w:tcPr>
            <w:tcW w:w="1710" w:type="dxa"/>
            <w:tcBorders>
              <w:top w:val="single" w:sz="6" w:space="0" w:color="auto"/>
              <w:left w:val="single" w:sz="6" w:space="0" w:color="auto"/>
              <w:bottom w:val="single" w:sz="6" w:space="0" w:color="auto"/>
              <w:right w:val="single" w:sz="6" w:space="0" w:color="auto"/>
            </w:tcBorders>
            <w:hideMark/>
          </w:tcPr>
          <w:p w14:paraId="6B707094" w14:textId="77777777" w:rsidR="00C51857" w:rsidRPr="00E85DAD" w:rsidRDefault="00C51857" w:rsidP="00C51857">
            <w:pPr>
              <w:rPr>
                <w:lang w:val="en-US" w:eastAsia="en-GB"/>
              </w:rPr>
            </w:pPr>
            <w:r w:rsidRPr="00E85DAD">
              <w:rPr>
                <w:lang w:val="en-US" w:eastAsia="en-GB"/>
              </w:rPr>
              <w:t>October 2023  </w:t>
            </w:r>
          </w:p>
          <w:p w14:paraId="539BC11F" w14:textId="77777777" w:rsidR="00C51857" w:rsidRPr="00E85DAD" w:rsidRDefault="00C51857" w:rsidP="00C51857">
            <w:pPr>
              <w:rPr>
                <w:lang w:val="en-US" w:eastAsia="en-GB"/>
              </w:rPr>
            </w:pPr>
            <w:r w:rsidRPr="00E85DAD">
              <w:rPr>
                <w:lang w:val="en-US" w:eastAsia="en-GB"/>
              </w:rPr>
              <w:t>(Completed)  </w:t>
            </w:r>
          </w:p>
        </w:tc>
        <w:tc>
          <w:tcPr>
            <w:tcW w:w="4590" w:type="dxa"/>
            <w:tcBorders>
              <w:top w:val="single" w:sz="6" w:space="0" w:color="auto"/>
              <w:left w:val="single" w:sz="6" w:space="0" w:color="auto"/>
              <w:bottom w:val="single" w:sz="6" w:space="0" w:color="auto"/>
              <w:right w:val="single" w:sz="6" w:space="0" w:color="auto"/>
            </w:tcBorders>
            <w:hideMark/>
          </w:tcPr>
          <w:p w14:paraId="194C96B5" w14:textId="7B7328E2" w:rsidR="00C51857" w:rsidRPr="00E85DAD" w:rsidRDefault="00C51857" w:rsidP="00C51857">
            <w:pPr>
              <w:rPr>
                <w:lang w:val="en-US" w:eastAsia="en-GB"/>
              </w:rPr>
            </w:pPr>
            <w:r w:rsidRPr="00E85DAD">
              <w:rPr>
                <w:lang w:val="en-US" w:eastAsia="en-GB"/>
              </w:rPr>
              <w:t xml:space="preserve">The initial version of the architecture and design of the platform </w:t>
            </w:r>
            <w:r w:rsidR="4C5D7DC5" w:rsidRPr="00E85DAD">
              <w:rPr>
                <w:lang w:val="en-US" w:eastAsia="en-GB"/>
              </w:rPr>
              <w:t>were</w:t>
            </w:r>
            <w:r w:rsidR="005C4023" w:rsidRPr="00E85DAD">
              <w:rPr>
                <w:lang w:val="en-US" w:eastAsia="en-GB"/>
              </w:rPr>
              <w:t xml:space="preserve"> </w:t>
            </w:r>
            <w:r w:rsidRPr="00E85DAD">
              <w:rPr>
                <w:lang w:val="en-US" w:eastAsia="en-GB"/>
              </w:rPr>
              <w:t>developed and improved.  </w:t>
            </w:r>
          </w:p>
        </w:tc>
      </w:tr>
      <w:tr w:rsidR="00C51857" w:rsidRPr="00E85DAD" w14:paraId="16CF5BAB" w14:textId="77777777" w:rsidTr="79E77ACC">
        <w:trPr>
          <w:trHeight w:val="300"/>
        </w:trPr>
        <w:tc>
          <w:tcPr>
            <w:tcW w:w="5205" w:type="dxa"/>
            <w:gridSpan w:val="2"/>
            <w:tcBorders>
              <w:top w:val="single" w:sz="6" w:space="0" w:color="auto"/>
              <w:left w:val="single" w:sz="6" w:space="0" w:color="auto"/>
              <w:bottom w:val="single" w:sz="6" w:space="0" w:color="auto"/>
              <w:right w:val="single" w:sz="6" w:space="0" w:color="auto"/>
            </w:tcBorders>
            <w:vAlign w:val="center"/>
            <w:hideMark/>
          </w:tcPr>
          <w:p w14:paraId="37D28729" w14:textId="77777777" w:rsidR="00C51857" w:rsidRPr="00E85DAD" w:rsidRDefault="00C51857" w:rsidP="00C51857">
            <w:pPr>
              <w:rPr>
                <w:lang w:val="en-US" w:eastAsia="en-GB"/>
              </w:rPr>
            </w:pPr>
            <w:r w:rsidRPr="00E85DAD">
              <w:rPr>
                <w:b/>
                <w:bCs/>
                <w:lang w:val="en-US" w:eastAsia="en-GB"/>
              </w:rPr>
              <w:t xml:space="preserve">Activity 3.3.3. </w:t>
            </w:r>
            <w:r w:rsidRPr="00E85DAD">
              <w:rPr>
                <w:lang w:val="en-US" w:eastAsia="en-GB"/>
              </w:rPr>
              <w:t>Content upload to the platform (publications, reports, media, etc.) and links with relevant networks and online platforms.  </w:t>
            </w:r>
          </w:p>
        </w:tc>
        <w:tc>
          <w:tcPr>
            <w:tcW w:w="2370" w:type="dxa"/>
            <w:tcBorders>
              <w:top w:val="single" w:sz="6" w:space="0" w:color="auto"/>
              <w:left w:val="single" w:sz="6" w:space="0" w:color="auto"/>
              <w:bottom w:val="single" w:sz="6" w:space="0" w:color="auto"/>
              <w:right w:val="single" w:sz="6" w:space="0" w:color="auto"/>
            </w:tcBorders>
            <w:hideMark/>
          </w:tcPr>
          <w:p w14:paraId="22980983" w14:textId="77777777" w:rsidR="00C51857" w:rsidRPr="00E85DAD" w:rsidRDefault="00C51857" w:rsidP="00C51857">
            <w:pPr>
              <w:rPr>
                <w:lang w:val="en-US" w:eastAsia="en-GB"/>
              </w:rPr>
            </w:pPr>
            <w:r w:rsidRPr="00E85DAD">
              <w:rPr>
                <w:lang w:val="en-US" w:eastAsia="en-GB"/>
              </w:rPr>
              <w:t>Content upload  </w:t>
            </w:r>
          </w:p>
        </w:tc>
        <w:tc>
          <w:tcPr>
            <w:tcW w:w="1710" w:type="dxa"/>
            <w:tcBorders>
              <w:top w:val="single" w:sz="6" w:space="0" w:color="auto"/>
              <w:left w:val="single" w:sz="6" w:space="0" w:color="auto"/>
              <w:bottom w:val="single" w:sz="6" w:space="0" w:color="auto"/>
              <w:right w:val="single" w:sz="6" w:space="0" w:color="auto"/>
            </w:tcBorders>
            <w:hideMark/>
          </w:tcPr>
          <w:p w14:paraId="6960096E" w14:textId="64AC98B5" w:rsidR="00C51857" w:rsidRPr="00E85DAD" w:rsidRDefault="06638E01" w:rsidP="79E77ACC">
            <w:pPr>
              <w:rPr>
                <w:lang w:val="en-US" w:eastAsia="en-GB"/>
              </w:rPr>
            </w:pPr>
            <w:r w:rsidRPr="79E77ACC">
              <w:rPr>
                <w:lang w:val="en-US" w:eastAsia="en-GB"/>
              </w:rPr>
              <w:t>Q3</w:t>
            </w:r>
            <w:r w:rsidR="00C51857" w:rsidRPr="79E77ACC">
              <w:rPr>
                <w:lang w:val="en-US" w:eastAsia="en-GB"/>
              </w:rPr>
              <w:t>2025 </w:t>
            </w:r>
          </w:p>
          <w:p w14:paraId="3DB1A35B" w14:textId="3DC4D402" w:rsidR="00C51857" w:rsidRPr="00E85DAD" w:rsidRDefault="182D578A" w:rsidP="79E77ACC">
            <w:pPr>
              <w:rPr>
                <w:lang w:val="en-US" w:eastAsia="en-GB"/>
              </w:rPr>
            </w:pPr>
            <w:r w:rsidRPr="79E77ACC">
              <w:rPr>
                <w:lang w:val="en-US" w:eastAsia="en-GB"/>
              </w:rPr>
              <w:t>(Completed) </w:t>
            </w:r>
          </w:p>
        </w:tc>
        <w:tc>
          <w:tcPr>
            <w:tcW w:w="4590" w:type="dxa"/>
            <w:tcBorders>
              <w:top w:val="single" w:sz="6" w:space="0" w:color="auto"/>
              <w:left w:val="single" w:sz="6" w:space="0" w:color="auto"/>
              <w:bottom w:val="single" w:sz="6" w:space="0" w:color="auto"/>
              <w:right w:val="single" w:sz="6" w:space="0" w:color="auto"/>
            </w:tcBorders>
            <w:hideMark/>
          </w:tcPr>
          <w:p w14:paraId="62D4BFCF" w14:textId="092B971A" w:rsidR="00C51857" w:rsidRPr="00E85DAD" w:rsidRDefault="00C51857" w:rsidP="00C51857">
            <w:pPr>
              <w:rPr>
                <w:lang w:val="en-US" w:eastAsia="en-GB"/>
              </w:rPr>
            </w:pPr>
            <w:r w:rsidRPr="79E77ACC">
              <w:rPr>
                <w:lang w:val="en-US" w:eastAsia="en-GB"/>
              </w:rPr>
              <w:t xml:space="preserve">Data entry </w:t>
            </w:r>
            <w:r w:rsidR="61DF34DD" w:rsidRPr="79E77ACC">
              <w:rPr>
                <w:lang w:val="en-US" w:eastAsia="en-GB"/>
              </w:rPr>
              <w:t>was</w:t>
            </w:r>
            <w:r w:rsidR="19AFA64D" w:rsidRPr="79E77ACC">
              <w:rPr>
                <w:lang w:val="en-US" w:eastAsia="en-GB"/>
              </w:rPr>
              <w:t xml:space="preserve"> </w:t>
            </w:r>
            <w:r w:rsidR="3F137A47" w:rsidRPr="79E77ACC">
              <w:rPr>
                <w:lang w:val="en-US" w:eastAsia="en-GB"/>
              </w:rPr>
              <w:t>completed. The project website has been integrated within the determined section of Climate Portal as per DCC demand.</w:t>
            </w:r>
          </w:p>
        </w:tc>
      </w:tr>
      <w:tr w:rsidR="00C51857" w:rsidRPr="00E85DAD" w14:paraId="00A3670E" w14:textId="77777777" w:rsidTr="79E77ACC">
        <w:trPr>
          <w:trHeight w:val="300"/>
        </w:trPr>
        <w:tc>
          <w:tcPr>
            <w:tcW w:w="5085" w:type="dxa"/>
            <w:tcBorders>
              <w:top w:val="single" w:sz="6" w:space="0" w:color="auto"/>
              <w:left w:val="single" w:sz="6" w:space="0" w:color="auto"/>
              <w:bottom w:val="single" w:sz="6" w:space="0" w:color="auto"/>
              <w:right w:val="single" w:sz="6" w:space="0" w:color="auto"/>
            </w:tcBorders>
            <w:vAlign w:val="center"/>
            <w:hideMark/>
          </w:tcPr>
          <w:p w14:paraId="2BFC5F14" w14:textId="77777777" w:rsidR="00C51857" w:rsidRPr="00E85DAD" w:rsidRDefault="00C51857" w:rsidP="00C51857">
            <w:pPr>
              <w:rPr>
                <w:lang w:val="en-US" w:eastAsia="en-GB"/>
              </w:rPr>
            </w:pPr>
            <w:r w:rsidRPr="00E85DAD">
              <w:rPr>
                <w:b/>
                <w:bCs/>
                <w:lang w:val="en-US" w:eastAsia="en-GB"/>
              </w:rPr>
              <w:t xml:space="preserve">Activity 3.3.4. </w:t>
            </w:r>
            <w:r w:rsidRPr="00E85DAD">
              <w:rPr>
                <w:lang w:val="en-US" w:eastAsia="en-GB"/>
              </w:rPr>
              <w:t xml:space="preserve">Media launch and technical presentation of the platform to key stakeholders; presentation of </w:t>
            </w:r>
            <w:r w:rsidRPr="00E85DAD">
              <w:rPr>
                <w:lang w:val="en-US" w:eastAsia="en-GB"/>
              </w:rPr>
              <w:lastRenderedPageBreak/>
              <w:t>climate change adaptation work per sector and development of sector specific infographics and presentation material; organization of two public events (i.e. contest, exhibition) on climate change adaptation work. Media launch will be in Ankara with participation of 200 people.  </w:t>
            </w:r>
          </w:p>
        </w:tc>
        <w:tc>
          <w:tcPr>
            <w:tcW w:w="2490" w:type="dxa"/>
            <w:gridSpan w:val="2"/>
            <w:tcBorders>
              <w:top w:val="single" w:sz="6" w:space="0" w:color="auto"/>
              <w:left w:val="single" w:sz="6" w:space="0" w:color="auto"/>
              <w:bottom w:val="single" w:sz="6" w:space="0" w:color="auto"/>
              <w:right w:val="single" w:sz="6" w:space="0" w:color="auto"/>
            </w:tcBorders>
            <w:hideMark/>
          </w:tcPr>
          <w:p w14:paraId="0BD83F56" w14:textId="77777777" w:rsidR="00C51857" w:rsidRPr="00E85DAD" w:rsidRDefault="00C51857" w:rsidP="00C51857">
            <w:pPr>
              <w:rPr>
                <w:lang w:val="en-US" w:eastAsia="en-GB"/>
              </w:rPr>
            </w:pPr>
            <w:r w:rsidRPr="00E85DAD">
              <w:rPr>
                <w:lang w:val="en-US" w:eastAsia="en-GB"/>
              </w:rPr>
              <w:lastRenderedPageBreak/>
              <w:t>Media launch  </w:t>
            </w:r>
          </w:p>
        </w:tc>
        <w:tc>
          <w:tcPr>
            <w:tcW w:w="1710" w:type="dxa"/>
            <w:tcBorders>
              <w:top w:val="single" w:sz="6" w:space="0" w:color="auto"/>
              <w:left w:val="single" w:sz="6" w:space="0" w:color="auto"/>
              <w:bottom w:val="single" w:sz="6" w:space="0" w:color="auto"/>
              <w:right w:val="single" w:sz="6" w:space="0" w:color="auto"/>
            </w:tcBorders>
            <w:hideMark/>
          </w:tcPr>
          <w:p w14:paraId="44D39413" w14:textId="630519EB" w:rsidR="001157FC" w:rsidRPr="00E85DAD" w:rsidRDefault="001157FC" w:rsidP="00C51857">
            <w:pPr>
              <w:rPr>
                <w:lang w:val="en-US" w:eastAsia="en-GB"/>
              </w:rPr>
            </w:pPr>
            <w:r w:rsidRPr="00E85DAD">
              <w:rPr>
                <w:lang w:val="en-US" w:eastAsia="en-GB"/>
              </w:rPr>
              <w:t xml:space="preserve">November </w:t>
            </w:r>
            <w:r w:rsidR="00C51857" w:rsidRPr="00E85DAD">
              <w:rPr>
                <w:lang w:val="en-US" w:eastAsia="en-GB"/>
              </w:rPr>
              <w:t>2024 </w:t>
            </w:r>
          </w:p>
          <w:p w14:paraId="02027B25" w14:textId="576BDA31" w:rsidR="00C51857" w:rsidRPr="00E85DAD" w:rsidRDefault="001157FC" w:rsidP="00C51857">
            <w:pPr>
              <w:rPr>
                <w:lang w:val="en-US" w:eastAsia="en-GB"/>
              </w:rPr>
            </w:pPr>
            <w:r w:rsidRPr="00E85DAD">
              <w:rPr>
                <w:lang w:val="en-US" w:eastAsia="en-GB"/>
              </w:rPr>
              <w:lastRenderedPageBreak/>
              <w:t>(Completed)</w:t>
            </w:r>
            <w:r w:rsidR="00C51857" w:rsidRPr="00E85DAD">
              <w:rPr>
                <w:lang w:val="en-US" w:eastAsia="en-GB"/>
              </w:rPr>
              <w:t> </w:t>
            </w:r>
          </w:p>
        </w:tc>
        <w:tc>
          <w:tcPr>
            <w:tcW w:w="4590" w:type="dxa"/>
            <w:tcBorders>
              <w:top w:val="single" w:sz="6" w:space="0" w:color="auto"/>
              <w:left w:val="single" w:sz="6" w:space="0" w:color="auto"/>
              <w:bottom w:val="single" w:sz="6" w:space="0" w:color="auto"/>
              <w:right w:val="single" w:sz="6" w:space="0" w:color="auto"/>
            </w:tcBorders>
            <w:hideMark/>
          </w:tcPr>
          <w:p w14:paraId="5524D244" w14:textId="1B098002" w:rsidR="00C51857" w:rsidRPr="00E85DAD" w:rsidRDefault="475EF9A8" w:rsidP="00C51857">
            <w:pPr>
              <w:rPr>
                <w:lang w:val="en-US" w:eastAsia="en-GB"/>
              </w:rPr>
            </w:pPr>
            <w:r w:rsidRPr="00E85DAD">
              <w:rPr>
                <w:lang w:val="en-US" w:eastAsia="en-GB"/>
              </w:rPr>
              <w:lastRenderedPageBreak/>
              <w:t xml:space="preserve">Completed </w:t>
            </w:r>
            <w:r w:rsidR="4EE39D30" w:rsidRPr="00E85DAD">
              <w:rPr>
                <w:lang w:val="en-US" w:eastAsia="en-GB"/>
              </w:rPr>
              <w:t>in</w:t>
            </w:r>
            <w:r w:rsidRPr="00E85DAD">
              <w:rPr>
                <w:lang w:val="en-US" w:eastAsia="en-GB"/>
              </w:rPr>
              <w:t xml:space="preserve"> November 2024.</w:t>
            </w:r>
            <w:r w:rsidR="4EE39D30" w:rsidRPr="00E85DAD">
              <w:rPr>
                <w:lang w:val="en-US" w:eastAsia="en-GB"/>
              </w:rPr>
              <w:t xml:space="preserve"> </w:t>
            </w:r>
            <w:r w:rsidR="6BCAA4CB" w:rsidRPr="00E85DAD">
              <w:rPr>
                <w:lang w:val="en-US" w:eastAsia="en-GB"/>
              </w:rPr>
              <w:t> </w:t>
            </w:r>
          </w:p>
        </w:tc>
      </w:tr>
      <w:tr w:rsidR="00C51857" w:rsidRPr="00E85DAD" w14:paraId="220459C3" w14:textId="77777777" w:rsidTr="79E77ACC">
        <w:trPr>
          <w:trHeight w:val="300"/>
        </w:trPr>
        <w:tc>
          <w:tcPr>
            <w:tcW w:w="5085" w:type="dxa"/>
            <w:tcBorders>
              <w:top w:val="single" w:sz="6" w:space="0" w:color="auto"/>
              <w:left w:val="single" w:sz="6" w:space="0" w:color="auto"/>
              <w:bottom w:val="single" w:sz="6" w:space="0" w:color="auto"/>
              <w:right w:val="single" w:sz="6" w:space="0" w:color="auto"/>
            </w:tcBorders>
            <w:vAlign w:val="center"/>
            <w:hideMark/>
          </w:tcPr>
          <w:p w14:paraId="17B52A3A" w14:textId="77777777" w:rsidR="00C51857" w:rsidRPr="00E85DAD" w:rsidRDefault="00C51857" w:rsidP="00C51857">
            <w:pPr>
              <w:rPr>
                <w:lang w:val="en-US" w:eastAsia="en-GB"/>
              </w:rPr>
            </w:pPr>
            <w:r w:rsidRPr="00E85DAD">
              <w:rPr>
                <w:b/>
                <w:bCs/>
                <w:lang w:val="en-US" w:eastAsia="en-GB"/>
              </w:rPr>
              <w:t xml:space="preserve">Activity 3.3.5. </w:t>
            </w:r>
            <w:r w:rsidRPr="00E85DAD">
              <w:rPr>
                <w:lang w:val="en-US" w:eastAsia="en-GB"/>
              </w:rPr>
              <w:t>Regular evaluation of the efficiency and effectiveness of the platform and its use for the NASAP, for sector specific climate change adaptation and for urban climate change adaptation through an annual web-based survey  </w:t>
            </w:r>
          </w:p>
        </w:tc>
        <w:tc>
          <w:tcPr>
            <w:tcW w:w="2490" w:type="dxa"/>
            <w:gridSpan w:val="2"/>
            <w:tcBorders>
              <w:top w:val="single" w:sz="6" w:space="0" w:color="auto"/>
              <w:left w:val="single" w:sz="6" w:space="0" w:color="auto"/>
              <w:bottom w:val="single" w:sz="6" w:space="0" w:color="auto"/>
              <w:right w:val="single" w:sz="6" w:space="0" w:color="auto"/>
            </w:tcBorders>
            <w:hideMark/>
          </w:tcPr>
          <w:p w14:paraId="1C21B802" w14:textId="77777777" w:rsidR="00C51857" w:rsidRPr="00E85DAD" w:rsidRDefault="00C51857" w:rsidP="00C51857">
            <w:pPr>
              <w:rPr>
                <w:lang w:val="en-US" w:eastAsia="en-GB"/>
              </w:rPr>
            </w:pPr>
            <w:r w:rsidRPr="00E85DAD">
              <w:rPr>
                <w:lang w:val="en-US" w:eastAsia="en-GB"/>
              </w:rPr>
              <w:t>Web based survey  </w:t>
            </w:r>
          </w:p>
        </w:tc>
        <w:tc>
          <w:tcPr>
            <w:tcW w:w="1710" w:type="dxa"/>
            <w:tcBorders>
              <w:top w:val="single" w:sz="6" w:space="0" w:color="auto"/>
              <w:left w:val="single" w:sz="6" w:space="0" w:color="auto"/>
              <w:bottom w:val="single" w:sz="6" w:space="0" w:color="auto"/>
              <w:right w:val="single" w:sz="6" w:space="0" w:color="auto"/>
            </w:tcBorders>
            <w:hideMark/>
          </w:tcPr>
          <w:p w14:paraId="06CBAAB2" w14:textId="0D3E713F" w:rsidR="00C51857" w:rsidRPr="00E85DAD" w:rsidRDefault="3F892C06" w:rsidP="79E77ACC">
            <w:pPr>
              <w:rPr>
                <w:lang w:val="en-US" w:eastAsia="en-GB"/>
              </w:rPr>
            </w:pPr>
            <w:r w:rsidRPr="79E77ACC">
              <w:rPr>
                <w:rFonts w:asciiTheme="minorHAnsi" w:eastAsiaTheme="minorEastAsia" w:hAnsiTheme="minorHAnsi" w:cstheme="minorBidi"/>
                <w:lang w:val="en-US" w:eastAsia="en-GB"/>
              </w:rPr>
              <w:t xml:space="preserve">Q3 </w:t>
            </w:r>
            <w:r w:rsidR="010B9108" w:rsidRPr="79E77ACC">
              <w:rPr>
                <w:rFonts w:asciiTheme="minorHAnsi" w:eastAsiaTheme="minorEastAsia" w:hAnsiTheme="minorHAnsi" w:cstheme="minorBidi"/>
                <w:lang w:val="en-US" w:eastAsia="en-GB"/>
              </w:rPr>
              <w:t>2025  </w:t>
            </w:r>
          </w:p>
          <w:p w14:paraId="549CE7E6" w14:textId="104E27D9" w:rsidR="00C51857" w:rsidRPr="00E85DAD" w:rsidRDefault="273235DE" w:rsidP="79E77ACC">
            <w:pPr>
              <w:rPr>
                <w:lang w:val="en-US" w:eastAsia="en-GB"/>
              </w:rPr>
            </w:pPr>
            <w:r w:rsidRPr="79E77ACC">
              <w:rPr>
                <w:lang w:val="en-US" w:eastAsia="en-GB"/>
              </w:rPr>
              <w:t>(Completed) </w:t>
            </w:r>
          </w:p>
        </w:tc>
        <w:tc>
          <w:tcPr>
            <w:tcW w:w="4590" w:type="dxa"/>
            <w:tcBorders>
              <w:top w:val="single" w:sz="6" w:space="0" w:color="auto"/>
              <w:left w:val="single" w:sz="6" w:space="0" w:color="auto"/>
              <w:bottom w:val="single" w:sz="6" w:space="0" w:color="auto"/>
              <w:right w:val="single" w:sz="6" w:space="0" w:color="auto"/>
            </w:tcBorders>
            <w:hideMark/>
          </w:tcPr>
          <w:p w14:paraId="22794979" w14:textId="6DCC4490" w:rsidR="00C51857" w:rsidRPr="00E85DAD" w:rsidRDefault="071C0A75" w:rsidP="79E77ACC">
            <w:pPr>
              <w:rPr>
                <w:rFonts w:asciiTheme="minorHAnsi" w:eastAsiaTheme="minorEastAsia" w:hAnsiTheme="minorHAnsi" w:cstheme="minorBidi"/>
                <w:lang w:val="en-US" w:eastAsia="en-GB"/>
              </w:rPr>
            </w:pPr>
            <w:r w:rsidRPr="79E77ACC">
              <w:rPr>
                <w:rFonts w:asciiTheme="minorHAnsi" w:eastAsiaTheme="minorEastAsia" w:hAnsiTheme="minorHAnsi" w:cstheme="minorBidi"/>
                <w:lang w:val="en-US" w:eastAsia="en-GB"/>
              </w:rPr>
              <w:t>It has been increased through the official letters sent to the institutions</w:t>
            </w:r>
            <w:r w:rsidR="2DADE396" w:rsidRPr="79E77ACC">
              <w:rPr>
                <w:rFonts w:asciiTheme="minorHAnsi" w:eastAsiaTheme="minorEastAsia" w:hAnsiTheme="minorHAnsi" w:cstheme="minorBidi"/>
                <w:lang w:val="en-US" w:eastAsia="en-GB"/>
              </w:rPr>
              <w:t>.</w:t>
            </w:r>
            <w:r w:rsidRPr="79E77ACC">
              <w:rPr>
                <w:rFonts w:asciiTheme="minorHAnsi" w:eastAsiaTheme="minorEastAsia" w:hAnsiTheme="minorHAnsi" w:cstheme="minorBidi"/>
                <w:lang w:val="en-US" w:eastAsia="en-GB"/>
              </w:rPr>
              <w:t xml:space="preserve"> Menti questions</w:t>
            </w:r>
            <w:r w:rsidR="10FD03C5" w:rsidRPr="79E77ACC">
              <w:rPr>
                <w:rFonts w:asciiTheme="minorHAnsi" w:eastAsiaTheme="minorEastAsia" w:hAnsiTheme="minorHAnsi" w:cstheme="minorBidi"/>
                <w:lang w:val="en-US" w:eastAsia="en-GB"/>
              </w:rPr>
              <w:t xml:space="preserve"> were applied before and after the training to evaluate the efficiency of the trainin</w:t>
            </w:r>
            <w:r w:rsidR="1AAF137C" w:rsidRPr="79E77ACC">
              <w:rPr>
                <w:rFonts w:asciiTheme="minorHAnsi" w:eastAsiaTheme="minorEastAsia" w:hAnsiTheme="minorHAnsi" w:cstheme="minorBidi"/>
                <w:lang w:val="en-US" w:eastAsia="en-GB"/>
              </w:rPr>
              <w:t>g</w:t>
            </w:r>
            <w:r w:rsidR="10FD03C5" w:rsidRPr="79E77ACC">
              <w:rPr>
                <w:rFonts w:asciiTheme="minorHAnsi" w:eastAsiaTheme="minorEastAsia" w:hAnsiTheme="minorHAnsi" w:cstheme="minorBidi"/>
                <w:lang w:val="en-US" w:eastAsia="en-GB"/>
              </w:rPr>
              <w:t>.</w:t>
            </w:r>
            <w:r w:rsidRPr="79E77ACC">
              <w:rPr>
                <w:rFonts w:asciiTheme="minorHAnsi" w:eastAsiaTheme="minorEastAsia" w:hAnsiTheme="minorHAnsi" w:cstheme="minorBidi"/>
                <w:lang w:val="en-US" w:eastAsia="en-GB"/>
              </w:rPr>
              <w:t xml:space="preserve"> </w:t>
            </w:r>
            <w:r w:rsidR="3DB2D894" w:rsidRPr="79E77ACC">
              <w:rPr>
                <w:rFonts w:asciiTheme="minorHAnsi" w:eastAsiaTheme="minorEastAsia" w:hAnsiTheme="minorHAnsi" w:cstheme="minorBidi"/>
                <w:lang w:val="en-US" w:eastAsia="en-GB"/>
              </w:rPr>
              <w:t>P</w:t>
            </w:r>
            <w:r w:rsidR="1EEFDE5F" w:rsidRPr="79E77ACC">
              <w:rPr>
                <w:rFonts w:asciiTheme="minorHAnsi" w:eastAsiaTheme="minorEastAsia" w:hAnsiTheme="minorHAnsi" w:cstheme="minorBidi"/>
                <w:lang w:val="en-US" w:eastAsia="en-GB"/>
              </w:rPr>
              <w:t>ost-</w:t>
            </w:r>
            <w:r w:rsidRPr="79E77ACC">
              <w:rPr>
                <w:rFonts w:asciiTheme="minorHAnsi" w:eastAsiaTheme="minorEastAsia" w:hAnsiTheme="minorHAnsi" w:cstheme="minorBidi"/>
                <w:lang w:val="en-US" w:eastAsia="en-GB"/>
              </w:rPr>
              <w:t xml:space="preserve">evaluation forms </w:t>
            </w:r>
            <w:r w:rsidR="42EFE2C9" w:rsidRPr="79E77ACC">
              <w:rPr>
                <w:rFonts w:asciiTheme="minorHAnsi" w:eastAsiaTheme="minorEastAsia" w:hAnsiTheme="minorHAnsi" w:cstheme="minorBidi"/>
                <w:lang w:val="en-US" w:eastAsia="en-GB"/>
              </w:rPr>
              <w:t xml:space="preserve">were </w:t>
            </w:r>
            <w:r w:rsidRPr="79E77ACC">
              <w:rPr>
                <w:rFonts w:asciiTheme="minorHAnsi" w:eastAsiaTheme="minorEastAsia" w:hAnsiTheme="minorHAnsi" w:cstheme="minorBidi"/>
                <w:lang w:val="en-US" w:eastAsia="en-GB"/>
              </w:rPr>
              <w:t xml:space="preserve">applied during </w:t>
            </w:r>
            <w:r w:rsidR="7A832DCD" w:rsidRPr="79E77ACC">
              <w:rPr>
                <w:rFonts w:asciiTheme="minorHAnsi" w:eastAsiaTheme="minorEastAsia" w:hAnsiTheme="minorHAnsi" w:cstheme="minorBidi"/>
                <w:lang w:val="en-US" w:eastAsia="en-GB"/>
              </w:rPr>
              <w:t xml:space="preserve">the </w:t>
            </w:r>
            <w:r w:rsidRPr="79E77ACC">
              <w:rPr>
                <w:rFonts w:asciiTheme="minorHAnsi" w:eastAsiaTheme="minorEastAsia" w:hAnsiTheme="minorHAnsi" w:cstheme="minorBidi"/>
                <w:lang w:val="en-US" w:eastAsia="en-GB"/>
              </w:rPr>
              <w:t>training</w:t>
            </w:r>
            <w:r w:rsidR="3327C2A6" w:rsidRPr="79E77ACC">
              <w:rPr>
                <w:rFonts w:asciiTheme="minorHAnsi" w:eastAsiaTheme="minorEastAsia" w:hAnsiTheme="minorHAnsi" w:cstheme="minorBidi"/>
                <w:lang w:val="en-US" w:eastAsia="en-GB"/>
              </w:rPr>
              <w:t xml:space="preserve"> and the conferences</w:t>
            </w:r>
            <w:r w:rsidR="427A3BBA" w:rsidRPr="79E77ACC">
              <w:rPr>
                <w:rFonts w:asciiTheme="minorHAnsi" w:eastAsiaTheme="minorEastAsia" w:hAnsiTheme="minorHAnsi" w:cstheme="minorBidi"/>
                <w:lang w:val="en-US" w:eastAsia="en-GB"/>
              </w:rPr>
              <w:t xml:space="preserve"> to evaluate the </w:t>
            </w:r>
            <w:r w:rsidR="68EF4FF9" w:rsidRPr="79E77ACC">
              <w:rPr>
                <w:rFonts w:asciiTheme="minorHAnsi" w:eastAsiaTheme="minorEastAsia" w:hAnsiTheme="minorHAnsi" w:cstheme="minorBidi"/>
                <w:lang w:val="en-US" w:eastAsia="en-GB"/>
              </w:rPr>
              <w:t>competency</w:t>
            </w:r>
            <w:r w:rsidR="6405FEAD" w:rsidRPr="79E77ACC">
              <w:rPr>
                <w:rFonts w:asciiTheme="minorHAnsi" w:eastAsiaTheme="minorEastAsia" w:hAnsiTheme="minorHAnsi" w:cstheme="minorBidi"/>
                <w:lang w:val="en-US" w:eastAsia="en-GB"/>
              </w:rPr>
              <w:t xml:space="preserve">. Please refer to </w:t>
            </w:r>
            <w:r w:rsidR="6405FEAD" w:rsidRPr="79E77ACC">
              <w:rPr>
                <w:rFonts w:asciiTheme="minorHAnsi" w:eastAsiaTheme="minorEastAsia" w:hAnsiTheme="minorHAnsi" w:cstheme="minorBidi"/>
                <w:highlight w:val="yellow"/>
                <w:lang w:val="en-US" w:eastAsia="en-GB"/>
              </w:rPr>
              <w:t>Annex XXX</w:t>
            </w:r>
            <w:r w:rsidR="6405FEAD" w:rsidRPr="79E77ACC">
              <w:rPr>
                <w:rFonts w:asciiTheme="minorHAnsi" w:eastAsiaTheme="minorEastAsia" w:hAnsiTheme="minorHAnsi" w:cstheme="minorBidi"/>
                <w:lang w:val="en-US" w:eastAsia="en-GB"/>
              </w:rPr>
              <w:t xml:space="preserve"> for Software Developement Expert reports for details of the system. </w:t>
            </w:r>
          </w:p>
        </w:tc>
      </w:tr>
      <w:tr w:rsidR="79E77ACC" w14:paraId="3B561BD0" w14:textId="77777777" w:rsidTr="79E77ACC">
        <w:trPr>
          <w:trHeight w:val="300"/>
        </w:trPr>
        <w:tc>
          <w:tcPr>
            <w:tcW w:w="5085" w:type="dxa"/>
            <w:tcBorders>
              <w:top w:val="single" w:sz="6" w:space="0" w:color="auto"/>
              <w:left w:val="single" w:sz="6" w:space="0" w:color="auto"/>
              <w:bottom w:val="single" w:sz="6" w:space="0" w:color="auto"/>
              <w:right w:val="single" w:sz="6" w:space="0" w:color="auto"/>
            </w:tcBorders>
            <w:vAlign w:val="center"/>
            <w:hideMark/>
          </w:tcPr>
          <w:p w14:paraId="5400B0DE" w14:textId="3898EB24" w:rsidR="0DD954C8" w:rsidRDefault="0DD954C8" w:rsidP="79E77ACC">
            <w:pPr>
              <w:rPr>
                <w:b/>
                <w:bCs/>
                <w:lang w:val="en-US" w:eastAsia="en-GB"/>
              </w:rPr>
            </w:pPr>
            <w:r w:rsidRPr="79E77ACC">
              <w:rPr>
                <w:b/>
                <w:bCs/>
                <w:lang w:val="en-US" w:eastAsia="en-GB"/>
              </w:rPr>
              <w:t>Closure Event</w:t>
            </w:r>
          </w:p>
        </w:tc>
        <w:tc>
          <w:tcPr>
            <w:tcW w:w="2490" w:type="dxa"/>
            <w:gridSpan w:val="2"/>
            <w:tcBorders>
              <w:top w:val="single" w:sz="6" w:space="0" w:color="auto"/>
              <w:left w:val="single" w:sz="6" w:space="0" w:color="auto"/>
              <w:bottom w:val="single" w:sz="6" w:space="0" w:color="auto"/>
              <w:right w:val="single" w:sz="6" w:space="0" w:color="auto"/>
            </w:tcBorders>
            <w:hideMark/>
          </w:tcPr>
          <w:p w14:paraId="771643D5" w14:textId="414FABCD" w:rsidR="62AB7F57" w:rsidRDefault="62AB7F57" w:rsidP="79E77ACC">
            <w:pPr>
              <w:rPr>
                <w:lang w:val="en-US" w:eastAsia="en-GB"/>
              </w:rPr>
            </w:pPr>
            <w:r w:rsidRPr="79E77ACC">
              <w:rPr>
                <w:lang w:val="en-US" w:eastAsia="en-GB"/>
              </w:rPr>
              <w:t>One day event</w:t>
            </w:r>
          </w:p>
        </w:tc>
        <w:tc>
          <w:tcPr>
            <w:tcW w:w="1710" w:type="dxa"/>
            <w:tcBorders>
              <w:top w:val="single" w:sz="6" w:space="0" w:color="auto"/>
              <w:left w:val="single" w:sz="6" w:space="0" w:color="auto"/>
              <w:bottom w:val="single" w:sz="6" w:space="0" w:color="auto"/>
              <w:right w:val="single" w:sz="6" w:space="0" w:color="auto"/>
            </w:tcBorders>
            <w:hideMark/>
          </w:tcPr>
          <w:p w14:paraId="573499A2" w14:textId="100188ED" w:rsidR="62AB7F57" w:rsidRDefault="62AB7F57" w:rsidP="79E77ACC">
            <w:pPr>
              <w:rPr>
                <w:rFonts w:asciiTheme="minorHAnsi" w:eastAsiaTheme="minorEastAsia" w:hAnsiTheme="minorHAnsi" w:cstheme="minorBidi"/>
                <w:lang w:val="en-US" w:eastAsia="en-GB"/>
              </w:rPr>
            </w:pPr>
            <w:r w:rsidRPr="79E77ACC">
              <w:rPr>
                <w:rFonts w:asciiTheme="minorHAnsi" w:eastAsiaTheme="minorEastAsia" w:hAnsiTheme="minorHAnsi" w:cstheme="minorBidi"/>
                <w:lang w:val="en-US" w:eastAsia="en-GB"/>
              </w:rPr>
              <w:t>October 2025</w:t>
            </w:r>
          </w:p>
        </w:tc>
        <w:tc>
          <w:tcPr>
            <w:tcW w:w="4590" w:type="dxa"/>
            <w:tcBorders>
              <w:top w:val="single" w:sz="6" w:space="0" w:color="auto"/>
              <w:left w:val="single" w:sz="6" w:space="0" w:color="auto"/>
              <w:bottom w:val="single" w:sz="6" w:space="0" w:color="auto"/>
              <w:right w:val="single" w:sz="6" w:space="0" w:color="auto"/>
            </w:tcBorders>
            <w:hideMark/>
          </w:tcPr>
          <w:p w14:paraId="47992451" w14:textId="648878A6" w:rsidR="62AB7F57" w:rsidRDefault="62AB7F57" w:rsidP="79E77ACC">
            <w:pPr>
              <w:rPr>
                <w:rFonts w:asciiTheme="minorHAnsi" w:eastAsiaTheme="minorEastAsia" w:hAnsiTheme="minorHAnsi" w:cstheme="minorBidi"/>
                <w:lang w:val="en-US" w:eastAsia="en-GB"/>
              </w:rPr>
            </w:pPr>
            <w:r w:rsidRPr="79E77ACC">
              <w:rPr>
                <w:rFonts w:asciiTheme="minorHAnsi" w:eastAsiaTheme="minorEastAsia" w:hAnsiTheme="minorHAnsi" w:cstheme="minorBidi"/>
                <w:lang w:val="en-US" w:eastAsia="en-GB"/>
              </w:rPr>
              <w:t>321 people has attended to the meeting conducted in Ankara for one day</w:t>
            </w:r>
            <w:r w:rsidR="6405C832" w:rsidRPr="79E77ACC">
              <w:rPr>
                <w:rFonts w:asciiTheme="minorHAnsi" w:eastAsiaTheme="minorEastAsia" w:hAnsiTheme="minorHAnsi" w:cstheme="minorBidi"/>
                <w:lang w:val="en-US" w:eastAsia="en-GB"/>
              </w:rPr>
              <w:t xml:space="preserve"> on 3 October 2025. </w:t>
            </w:r>
          </w:p>
          <w:p w14:paraId="26DB0777" w14:textId="7949A5CF" w:rsidR="6405C832" w:rsidRDefault="6405C832" w:rsidP="79E77ACC">
            <w:r w:rsidRPr="79E77ACC">
              <w:rPr>
                <w:rFonts w:ascii="Times New Roman" w:eastAsia="Times New Roman" w:hAnsi="Times New Roman" w:cs="Times New Roman"/>
                <w:sz w:val="24"/>
                <w:szCs w:val="24"/>
                <w:lang w:val="en-US"/>
              </w:rPr>
              <w:t xml:space="preserve">Following the opening speeches, a presentation which summarizes the project activities and topics was held, and a panel session titled “International Climate Change Adaptation Platforms, Data Collection and Monitoring Methods” completed. In the afternoon, another panel session titled “Climate Law and Climate Change Adaptation and Sustainability” was held. Following completion of the panel sessions, information regarding the final </w:t>
            </w:r>
            <w:r w:rsidRPr="79E77ACC">
              <w:rPr>
                <w:rFonts w:ascii="Times New Roman" w:eastAsia="Times New Roman" w:hAnsi="Times New Roman" w:cs="Times New Roman"/>
                <w:sz w:val="24"/>
                <w:szCs w:val="24"/>
                <w:lang w:val="en-US"/>
              </w:rPr>
              <w:lastRenderedPageBreak/>
              <w:t xml:space="preserve">evaluation of the project and the roadmap has been shared. </w:t>
            </w:r>
          </w:p>
          <w:p w14:paraId="06A8EF33" w14:textId="6FD2BE72" w:rsidR="79E77ACC" w:rsidRDefault="79E77ACC" w:rsidP="79E77ACC">
            <w:pPr>
              <w:rPr>
                <w:rFonts w:ascii="Times New Roman" w:eastAsia="Times New Roman" w:hAnsi="Times New Roman" w:cs="Times New Roman"/>
                <w:sz w:val="24"/>
                <w:szCs w:val="24"/>
                <w:lang w:val="en-US"/>
              </w:rPr>
            </w:pPr>
          </w:p>
          <w:p w14:paraId="69BBEDDC" w14:textId="54DEDA7A" w:rsidR="79E77ACC" w:rsidRDefault="79E77ACC" w:rsidP="79E77ACC">
            <w:pPr>
              <w:rPr>
                <w:rFonts w:asciiTheme="minorHAnsi" w:eastAsiaTheme="minorEastAsia" w:hAnsiTheme="minorHAnsi" w:cstheme="minorBidi"/>
                <w:lang w:val="en-US" w:eastAsia="en-GB"/>
              </w:rPr>
            </w:pPr>
          </w:p>
        </w:tc>
      </w:tr>
    </w:tbl>
    <w:p w14:paraId="733211C6" w14:textId="77777777" w:rsidR="00DD2A14" w:rsidRPr="00E85DAD" w:rsidRDefault="00DD2A14" w:rsidP="00257B78">
      <w:pPr>
        <w:rPr>
          <w:lang w:val="en-US" w:eastAsia="en-GB"/>
        </w:rPr>
      </w:pPr>
    </w:p>
    <w:p w14:paraId="27780796" w14:textId="77777777" w:rsidR="00633FA5" w:rsidRPr="00E85DAD" w:rsidRDefault="00633FA5" w:rsidP="00257B78">
      <w:pPr>
        <w:rPr>
          <w:lang w:val="en-US" w:eastAsia="en-GB"/>
        </w:rPr>
      </w:pPr>
    </w:p>
    <w:p w14:paraId="3F3DACF8" w14:textId="77777777" w:rsidR="00042C5B" w:rsidRPr="00E85DAD" w:rsidRDefault="00042C5B" w:rsidP="00743A2F">
      <w:pPr>
        <w:rPr>
          <w:color w:val="0070C0"/>
          <w:lang w:val="en-US" w:eastAsia="en-GB"/>
        </w:rPr>
        <w:sectPr w:rsidR="00042C5B" w:rsidRPr="00E85DAD" w:rsidSect="006F1063">
          <w:headerReference w:type="default" r:id="rId17"/>
          <w:headerReference w:type="first" r:id="rId18"/>
          <w:pgSz w:w="16838" w:h="11906" w:orient="landscape" w:code="9"/>
          <w:pgMar w:top="2098" w:right="1418" w:bottom="1418" w:left="1418" w:header="709" w:footer="0" w:gutter="0"/>
          <w:cols w:space="708"/>
          <w:titlePg/>
          <w:docGrid w:linePitch="360"/>
        </w:sectPr>
      </w:pPr>
    </w:p>
    <w:p w14:paraId="0276CB21" w14:textId="06675FB3" w:rsidR="00EF4574" w:rsidRPr="00E85DAD" w:rsidRDefault="00EF4574" w:rsidP="00A42120">
      <w:pPr>
        <w:pStyle w:val="Heading3"/>
        <w:rPr>
          <w:lang w:val="en-US"/>
        </w:rPr>
      </w:pPr>
      <w:bookmarkStart w:id="11" w:name="_Toc130922246"/>
      <w:r w:rsidRPr="00E85DAD">
        <w:rPr>
          <w:lang w:val="en-US"/>
        </w:rPr>
        <w:lastRenderedPageBreak/>
        <w:t>Grant Management</w:t>
      </w:r>
      <w:bookmarkEnd w:id="11"/>
    </w:p>
    <w:p w14:paraId="1F67ABA0" w14:textId="7CD61813" w:rsidR="00535AE6" w:rsidRPr="00E85DAD" w:rsidRDefault="00535AE6" w:rsidP="00535AE6">
      <w:pPr>
        <w:rPr>
          <w:rFonts w:asciiTheme="minorHAnsi" w:hAnsiTheme="minorHAnsi" w:cstheme="minorBidi"/>
          <w:lang w:val="en-US" w:eastAsia="en-GB"/>
        </w:rPr>
      </w:pPr>
      <w:r w:rsidRPr="00E85DAD">
        <w:rPr>
          <w:rFonts w:asciiTheme="minorHAnsi" w:hAnsiTheme="minorHAnsi" w:cstheme="minorBidi"/>
          <w:lang w:val="en-US" w:eastAsia="en-GB"/>
        </w:rPr>
        <w:t>The Climate Change Adaptation Grant Programme (CCAGP</w:t>
      </w:r>
      <w:r w:rsidRPr="00E85DAD">
        <w:rPr>
          <w:rFonts w:asciiTheme="minorHAnsi" w:hAnsiTheme="minorHAnsi" w:cstheme="minorBidi"/>
          <w:lang w:val="en-US" w:eastAsia="en-GB"/>
        </w:rPr>
        <w:fldChar w:fldCharType="begin"/>
      </w:r>
      <w:r w:rsidRPr="00E85DAD">
        <w:rPr>
          <w:lang w:val="en-US"/>
        </w:rPr>
        <w:instrText xml:space="preserve"> TA \l "</w:instrText>
      </w:r>
      <w:r w:rsidRPr="00E85DAD">
        <w:rPr>
          <w:rFonts w:asciiTheme="minorHAnsi" w:hAnsiTheme="minorHAnsi" w:cstheme="minorBidi"/>
          <w:lang w:val="en-US" w:eastAsia="en-GB"/>
        </w:rPr>
        <w:instrText>CCAGP: The Climate change Adaptation Grant Programme</w:instrText>
      </w:r>
      <w:r w:rsidRPr="00E85DAD">
        <w:rPr>
          <w:lang w:val="en-US"/>
        </w:rPr>
        <w:instrText xml:space="preserve">" \s "CCAGP" \c 1 </w:instrText>
      </w:r>
      <w:r w:rsidRPr="00E85DAD">
        <w:rPr>
          <w:rFonts w:asciiTheme="minorHAnsi" w:hAnsiTheme="minorHAnsi" w:cstheme="minorBidi"/>
          <w:lang w:val="en-US" w:eastAsia="en-GB"/>
        </w:rPr>
        <w:fldChar w:fldCharType="end"/>
      </w:r>
      <w:r w:rsidRPr="00E85DAD">
        <w:rPr>
          <w:rFonts w:asciiTheme="minorHAnsi" w:hAnsiTheme="minorHAnsi" w:cstheme="minorBidi"/>
          <w:lang w:val="en-US" w:eastAsia="en-GB"/>
        </w:rPr>
        <w:t xml:space="preserve">) was opened as of 14 October 2020 and closed </w:t>
      </w:r>
      <w:r w:rsidR="00F964C0" w:rsidRPr="00E85DAD">
        <w:rPr>
          <w:rFonts w:asciiTheme="minorHAnsi" w:hAnsiTheme="minorHAnsi" w:cstheme="minorBidi"/>
          <w:lang w:val="en-US" w:eastAsia="en-GB"/>
        </w:rPr>
        <w:t xml:space="preserve">for applications </w:t>
      </w:r>
      <w:r w:rsidRPr="00E85DAD">
        <w:rPr>
          <w:rFonts w:asciiTheme="minorHAnsi" w:hAnsiTheme="minorHAnsi" w:cstheme="minorBidi"/>
          <w:lang w:val="en-US" w:eastAsia="en-GB"/>
        </w:rPr>
        <w:t xml:space="preserve">as of 28 December 2020. Applications were received between these dates and the evaluation process for concept notes was completed as of March 2022. </w:t>
      </w:r>
    </w:p>
    <w:p w14:paraId="180DC8C8" w14:textId="07E338EF" w:rsidR="00AA60B4" w:rsidRPr="00E85DAD" w:rsidRDefault="00AA60B4" w:rsidP="00AA60B4">
      <w:pPr>
        <w:rPr>
          <w:rFonts w:asciiTheme="minorHAnsi" w:hAnsiTheme="minorHAnsi" w:cstheme="minorHAnsi"/>
          <w:lang w:val="en-US" w:eastAsia="en-GB"/>
        </w:rPr>
      </w:pPr>
      <w:r w:rsidRPr="00E85DAD">
        <w:rPr>
          <w:rFonts w:asciiTheme="minorHAnsi" w:hAnsiTheme="minorHAnsi" w:cstheme="minorHAnsi"/>
          <w:lang w:val="en-US" w:eastAsia="en-GB"/>
        </w:rPr>
        <w:t>Following the completion of evaluation process for concept notes, information days</w:t>
      </w:r>
      <w:r w:rsidR="00B1004D" w:rsidRPr="00E85DAD">
        <w:rPr>
          <w:rFonts w:asciiTheme="minorHAnsi" w:hAnsiTheme="minorHAnsi" w:cstheme="minorHAnsi"/>
          <w:lang w:val="en-US" w:eastAsia="en-GB"/>
        </w:rPr>
        <w:t xml:space="preserve"> </w:t>
      </w:r>
      <w:r w:rsidRPr="00E85DAD">
        <w:rPr>
          <w:lang w:val="en-US"/>
        </w:rPr>
        <w:t>for</w:t>
      </w:r>
      <w:r w:rsidRPr="00E85DAD">
        <w:rPr>
          <w:rFonts w:asciiTheme="minorHAnsi" w:hAnsiTheme="minorHAnsi" w:cstheme="minorHAnsi"/>
          <w:lang w:val="en-US" w:eastAsia="en-GB"/>
        </w:rPr>
        <w:t xml:space="preserve"> the candidates who are eligible to submit a full application</w:t>
      </w:r>
      <w:r w:rsidR="00B1004D" w:rsidRPr="00E85DAD">
        <w:rPr>
          <w:rFonts w:asciiTheme="minorHAnsi" w:hAnsiTheme="minorHAnsi" w:cstheme="minorHAnsi"/>
          <w:lang w:val="en-US" w:eastAsia="en-GB"/>
        </w:rPr>
        <w:t xml:space="preserve"> were organized </w:t>
      </w:r>
      <w:r w:rsidRPr="00E85DAD">
        <w:rPr>
          <w:rFonts w:asciiTheme="minorHAnsi" w:hAnsiTheme="minorHAnsi" w:cstheme="minorHAnsi"/>
          <w:lang w:val="en-US" w:eastAsia="en-GB"/>
        </w:rPr>
        <w:t>on 22 and 23 March 2022</w:t>
      </w:r>
      <w:r w:rsidR="00B1004D" w:rsidRPr="00E85DAD">
        <w:rPr>
          <w:rFonts w:asciiTheme="minorHAnsi" w:hAnsiTheme="minorHAnsi" w:cstheme="minorHAnsi"/>
          <w:lang w:val="en-US" w:eastAsia="en-GB"/>
        </w:rPr>
        <w:t xml:space="preserve"> and related training report with its annexes was submitted on </w:t>
      </w:r>
      <w:r w:rsidR="00402E22" w:rsidRPr="00E85DAD">
        <w:rPr>
          <w:rFonts w:asciiTheme="minorHAnsi" w:hAnsiTheme="minorHAnsi" w:cstheme="minorHAnsi"/>
          <w:lang w:val="en-US" w:eastAsia="en-GB"/>
        </w:rPr>
        <w:t xml:space="preserve">1 June 2022 </w:t>
      </w:r>
      <w:r w:rsidR="00B87DB1" w:rsidRPr="00E85DAD">
        <w:rPr>
          <w:rFonts w:asciiTheme="minorHAnsi" w:hAnsiTheme="minorHAnsi" w:cstheme="minorHAnsi"/>
          <w:lang w:val="en-US" w:eastAsia="en-GB"/>
        </w:rPr>
        <w:t xml:space="preserve">and approved by ER on 29 August 2022. </w:t>
      </w:r>
      <w:r w:rsidR="00F45E15" w:rsidRPr="00E85DAD">
        <w:rPr>
          <w:rFonts w:asciiTheme="minorHAnsi" w:hAnsiTheme="minorHAnsi" w:cstheme="minorHAnsi"/>
          <w:lang w:val="en-US" w:eastAsia="en-GB"/>
        </w:rPr>
        <w:t xml:space="preserve">English translation of the approved report </w:t>
      </w:r>
      <w:r w:rsidR="00652C11" w:rsidRPr="00E85DAD">
        <w:rPr>
          <w:rFonts w:asciiTheme="minorHAnsi" w:hAnsiTheme="minorHAnsi" w:cstheme="minorHAnsi"/>
          <w:lang w:val="en-US" w:eastAsia="en-GB"/>
        </w:rPr>
        <w:t>was approved by ER on 18 January 2023.</w:t>
      </w:r>
    </w:p>
    <w:p w14:paraId="58FE2766" w14:textId="1A78D626" w:rsidR="00927E1D" w:rsidRPr="00E85DAD" w:rsidRDefault="001F342C" w:rsidP="479C6935">
      <w:pPr>
        <w:rPr>
          <w:rFonts w:asciiTheme="minorHAnsi" w:hAnsiTheme="minorHAnsi" w:cstheme="minorBidi"/>
          <w:lang w:val="en-US" w:eastAsia="en-GB"/>
        </w:rPr>
      </w:pPr>
      <w:r w:rsidRPr="00E85DAD">
        <w:rPr>
          <w:rFonts w:asciiTheme="minorHAnsi" w:hAnsiTheme="minorHAnsi" w:cstheme="minorBidi"/>
          <w:lang w:val="en-US" w:eastAsia="en-GB"/>
        </w:rPr>
        <w:t>As per the m</w:t>
      </w:r>
      <w:r w:rsidR="002A5A41" w:rsidRPr="00E85DAD">
        <w:rPr>
          <w:rFonts w:asciiTheme="minorHAnsi" w:hAnsiTheme="minorHAnsi" w:cstheme="minorBidi"/>
          <w:lang w:val="en-US" w:eastAsia="en-GB"/>
        </w:rPr>
        <w:t>eeting</w:t>
      </w:r>
      <w:r w:rsidR="09D4B2D0" w:rsidRPr="00E85DAD">
        <w:rPr>
          <w:rFonts w:asciiTheme="minorHAnsi" w:hAnsiTheme="minorHAnsi" w:cstheme="minorBidi"/>
          <w:lang w:val="en-US" w:eastAsia="en-GB"/>
        </w:rPr>
        <w:t xml:space="preserve"> </w:t>
      </w:r>
      <w:r w:rsidR="002A5A41" w:rsidRPr="00E85DAD">
        <w:rPr>
          <w:rFonts w:asciiTheme="minorHAnsi" w:hAnsiTheme="minorHAnsi" w:cstheme="minorBidi"/>
          <w:lang w:val="en-US" w:eastAsia="en-GB"/>
        </w:rPr>
        <w:t xml:space="preserve">held </w:t>
      </w:r>
      <w:r w:rsidR="00BD707F" w:rsidRPr="00E85DAD">
        <w:rPr>
          <w:rFonts w:asciiTheme="minorHAnsi" w:hAnsiTheme="minorHAnsi" w:cstheme="minorBidi"/>
          <w:lang w:val="en-US" w:eastAsia="en-GB"/>
        </w:rPr>
        <w:t xml:space="preserve">on 28 May 2022 </w:t>
      </w:r>
      <w:r w:rsidR="00EB01B3" w:rsidRPr="00E85DAD">
        <w:rPr>
          <w:rFonts w:asciiTheme="minorHAnsi" w:hAnsiTheme="minorHAnsi" w:cstheme="minorBidi"/>
          <w:lang w:val="en-US" w:eastAsia="en-GB"/>
        </w:rPr>
        <w:t xml:space="preserve">with </w:t>
      </w:r>
      <w:r w:rsidR="007C0FAD" w:rsidRPr="00E85DAD">
        <w:rPr>
          <w:rFonts w:asciiTheme="minorHAnsi" w:hAnsiTheme="minorHAnsi" w:cstheme="minorBidi"/>
          <w:lang w:val="en-US" w:eastAsia="en-GB"/>
        </w:rPr>
        <w:t xml:space="preserve">the </w:t>
      </w:r>
      <w:r w:rsidR="00EB01B3" w:rsidRPr="00E85DAD">
        <w:rPr>
          <w:rFonts w:asciiTheme="minorHAnsi" w:hAnsiTheme="minorHAnsi" w:cstheme="minorBidi"/>
          <w:lang w:val="en-US" w:eastAsia="en-GB"/>
        </w:rPr>
        <w:t>CA</w:t>
      </w:r>
      <w:r w:rsidR="007C0FAD" w:rsidRPr="00E85DAD">
        <w:rPr>
          <w:rFonts w:asciiTheme="minorHAnsi" w:hAnsiTheme="minorHAnsi" w:cstheme="minorBidi"/>
          <w:lang w:val="en-US" w:eastAsia="en-GB"/>
        </w:rPr>
        <w:t xml:space="preserve">, </w:t>
      </w:r>
      <w:r w:rsidRPr="00E85DAD">
        <w:rPr>
          <w:rFonts w:asciiTheme="minorHAnsi" w:hAnsiTheme="minorHAnsi" w:cstheme="minorBidi"/>
          <w:lang w:val="en-US" w:eastAsia="en-GB"/>
        </w:rPr>
        <w:t xml:space="preserve">a draft MIS </w:t>
      </w:r>
      <w:r w:rsidR="00FE4FE3" w:rsidRPr="00E85DAD">
        <w:rPr>
          <w:rFonts w:asciiTheme="minorHAnsi" w:hAnsiTheme="minorHAnsi" w:cstheme="minorBidi"/>
          <w:lang w:val="en-US" w:eastAsia="en-GB"/>
        </w:rPr>
        <w:t xml:space="preserve">was established and shared </w:t>
      </w:r>
      <w:r w:rsidR="21E289FA" w:rsidRPr="00E85DAD">
        <w:rPr>
          <w:rFonts w:asciiTheme="minorHAnsi" w:hAnsiTheme="minorHAnsi" w:cstheme="minorBidi"/>
          <w:lang w:val="en-US" w:eastAsia="en-GB"/>
        </w:rPr>
        <w:t>(</w:t>
      </w:r>
      <w:r w:rsidR="21E289FA" w:rsidRPr="00E85DAD">
        <w:rPr>
          <w:rFonts w:asciiTheme="minorHAnsi" w:eastAsia="Century Gothic" w:hAnsiTheme="minorHAnsi" w:cstheme="minorBidi"/>
          <w:color w:val="000000" w:themeColor="text1"/>
          <w:lang w:val="en-US"/>
        </w:rPr>
        <w:t xml:space="preserve">website https://mis.iklimeuyum.org/ ) </w:t>
      </w:r>
      <w:r w:rsidR="00AD45DD" w:rsidRPr="00E85DAD">
        <w:rPr>
          <w:rFonts w:asciiTheme="minorHAnsi" w:hAnsiTheme="minorHAnsi" w:cstheme="minorBidi"/>
          <w:lang w:val="en-US" w:eastAsia="en-GB"/>
        </w:rPr>
        <w:t xml:space="preserve">on 21 October 2022 and comments from the CA were received </w:t>
      </w:r>
      <w:r w:rsidR="00681381" w:rsidRPr="00E85DAD">
        <w:rPr>
          <w:rFonts w:asciiTheme="minorHAnsi" w:hAnsiTheme="minorHAnsi" w:cstheme="minorBidi"/>
          <w:lang w:val="en-US" w:eastAsia="en-GB"/>
        </w:rPr>
        <w:t xml:space="preserve">on 25 January 2023. The system </w:t>
      </w:r>
      <w:r w:rsidR="00397416" w:rsidRPr="00E85DAD">
        <w:rPr>
          <w:rFonts w:asciiTheme="minorHAnsi" w:hAnsiTheme="minorHAnsi" w:cstheme="minorBidi"/>
          <w:lang w:val="en-US" w:eastAsia="en-GB"/>
        </w:rPr>
        <w:t xml:space="preserve">was updated accordingly. Another meeting was held on </w:t>
      </w:r>
      <w:r w:rsidR="00552862" w:rsidRPr="00E85DAD">
        <w:rPr>
          <w:rFonts w:asciiTheme="minorHAnsi" w:hAnsiTheme="minorHAnsi" w:cstheme="minorBidi"/>
          <w:lang w:val="en-US" w:eastAsia="en-GB"/>
        </w:rPr>
        <w:t xml:space="preserve">24 March 2023 with the participation of the ER, CA and EUD to discuss </w:t>
      </w:r>
      <w:r w:rsidR="00EC71A8" w:rsidRPr="00E85DAD">
        <w:rPr>
          <w:rFonts w:asciiTheme="minorHAnsi" w:hAnsiTheme="minorHAnsi" w:cstheme="minorBidi"/>
          <w:lang w:val="en-US" w:eastAsia="en-GB"/>
        </w:rPr>
        <w:t>features</w:t>
      </w:r>
      <w:r w:rsidR="00D83C6F" w:rsidRPr="00E85DAD">
        <w:rPr>
          <w:rFonts w:asciiTheme="minorHAnsi" w:hAnsiTheme="minorHAnsi" w:cstheme="minorBidi"/>
          <w:lang w:val="en-US" w:eastAsia="en-GB"/>
        </w:rPr>
        <w:t xml:space="preserve"> of drafted MIS.</w:t>
      </w:r>
    </w:p>
    <w:p w14:paraId="704571B3" w14:textId="6401A7D9" w:rsidR="08341590" w:rsidRPr="00E85DAD" w:rsidRDefault="1D4638EA" w:rsidP="043303BA">
      <w:pPr>
        <w:rPr>
          <w:rFonts w:asciiTheme="minorHAnsi" w:hAnsiTheme="minorHAnsi" w:cstheme="minorBidi"/>
          <w:lang w:eastAsia="en-GB"/>
        </w:rPr>
      </w:pPr>
      <w:r w:rsidRPr="043303BA">
        <w:rPr>
          <w:rFonts w:asciiTheme="minorHAnsi" w:hAnsiTheme="minorHAnsi" w:cstheme="minorBidi"/>
          <w:lang w:eastAsia="en-GB"/>
        </w:rPr>
        <w:t xml:space="preserve">After the approval of the addendum, the Grant Programme Experts were mobilized and started to carry out </w:t>
      </w:r>
      <w:r w:rsidR="50A22513" w:rsidRPr="043303BA">
        <w:rPr>
          <w:rFonts w:asciiTheme="minorHAnsi" w:hAnsiTheme="minorHAnsi" w:cstheme="minorBidi"/>
          <w:lang w:eastAsia="en-GB"/>
        </w:rPr>
        <w:t xml:space="preserve">the </w:t>
      </w:r>
      <w:r w:rsidRPr="043303BA">
        <w:rPr>
          <w:rFonts w:asciiTheme="minorHAnsi" w:hAnsiTheme="minorHAnsi" w:cstheme="minorBidi"/>
          <w:lang w:eastAsia="en-GB"/>
        </w:rPr>
        <w:t>1</w:t>
      </w:r>
      <w:r w:rsidRPr="043303BA">
        <w:rPr>
          <w:rFonts w:asciiTheme="minorHAnsi" w:hAnsiTheme="minorHAnsi" w:cstheme="minorBidi"/>
          <w:vertAlign w:val="superscript"/>
          <w:lang w:eastAsia="en-GB"/>
        </w:rPr>
        <w:t>st</w:t>
      </w:r>
      <w:r w:rsidRPr="043303BA">
        <w:rPr>
          <w:rFonts w:asciiTheme="minorHAnsi" w:hAnsiTheme="minorHAnsi" w:cstheme="minorBidi"/>
          <w:lang w:eastAsia="en-GB"/>
        </w:rPr>
        <w:t xml:space="preserve"> round of monitoring visits. </w:t>
      </w:r>
      <w:r w:rsidR="67064B97" w:rsidRPr="043303BA">
        <w:rPr>
          <w:rFonts w:asciiTheme="minorHAnsi" w:hAnsiTheme="minorHAnsi" w:cstheme="minorBidi"/>
          <w:lang w:eastAsia="en-GB"/>
        </w:rPr>
        <w:t xml:space="preserve"> 1</w:t>
      </w:r>
      <w:r w:rsidR="67064B97" w:rsidRPr="043303BA">
        <w:rPr>
          <w:rFonts w:asciiTheme="minorHAnsi" w:hAnsiTheme="minorHAnsi" w:cstheme="minorBidi"/>
          <w:vertAlign w:val="superscript"/>
          <w:lang w:eastAsia="en-GB"/>
        </w:rPr>
        <w:t>st</w:t>
      </w:r>
      <w:r w:rsidR="67064B97" w:rsidRPr="043303BA">
        <w:rPr>
          <w:rFonts w:asciiTheme="minorHAnsi" w:hAnsiTheme="minorHAnsi" w:cstheme="minorBidi"/>
          <w:lang w:eastAsia="en-GB"/>
        </w:rPr>
        <w:t xml:space="preserve"> round monitoring visits </w:t>
      </w:r>
      <w:r w:rsidR="1A55D81C" w:rsidRPr="043303BA">
        <w:rPr>
          <w:rFonts w:asciiTheme="minorHAnsi" w:hAnsiTheme="minorHAnsi" w:cstheme="minorBidi"/>
          <w:lang w:eastAsia="en-GB"/>
        </w:rPr>
        <w:t>started</w:t>
      </w:r>
      <w:r w:rsidR="67064B97" w:rsidRPr="043303BA">
        <w:rPr>
          <w:rFonts w:asciiTheme="minorHAnsi" w:hAnsiTheme="minorHAnsi" w:cstheme="minorBidi"/>
          <w:lang w:eastAsia="en-GB"/>
        </w:rPr>
        <w:t xml:space="preserve"> in March 2024 and completed in July 2024</w:t>
      </w:r>
      <w:r w:rsidR="1649AF17" w:rsidRPr="043303BA">
        <w:rPr>
          <w:rFonts w:asciiTheme="minorHAnsi" w:hAnsiTheme="minorHAnsi" w:cstheme="minorBidi"/>
          <w:lang w:eastAsia="en-GB"/>
        </w:rPr>
        <w:t>.</w:t>
      </w:r>
      <w:r w:rsidR="40289B71" w:rsidRPr="043303BA">
        <w:rPr>
          <w:rFonts w:asciiTheme="minorHAnsi" w:hAnsiTheme="minorHAnsi" w:cstheme="minorBidi"/>
          <w:lang w:eastAsia="en-GB"/>
        </w:rPr>
        <w:t xml:space="preserve"> </w:t>
      </w:r>
      <w:r w:rsidR="25D60E69" w:rsidRPr="043303BA">
        <w:rPr>
          <w:rFonts w:asciiTheme="minorHAnsi" w:hAnsiTheme="minorHAnsi" w:cstheme="minorBidi"/>
          <w:lang w:eastAsia="en-GB"/>
        </w:rPr>
        <w:t xml:space="preserve">The </w:t>
      </w:r>
      <w:r w:rsidR="25890FED" w:rsidRPr="043303BA">
        <w:rPr>
          <w:rFonts w:asciiTheme="minorHAnsi" w:hAnsiTheme="minorHAnsi" w:cstheme="minorBidi"/>
          <w:lang w:eastAsia="en-GB"/>
        </w:rPr>
        <w:t>2</w:t>
      </w:r>
      <w:r w:rsidR="25890FED" w:rsidRPr="043303BA">
        <w:rPr>
          <w:rFonts w:asciiTheme="minorHAnsi" w:hAnsiTheme="minorHAnsi" w:cstheme="minorBidi"/>
          <w:vertAlign w:val="superscript"/>
          <w:lang w:eastAsia="en-GB"/>
        </w:rPr>
        <w:t>nd</w:t>
      </w:r>
      <w:r w:rsidR="25890FED" w:rsidRPr="043303BA">
        <w:rPr>
          <w:rFonts w:asciiTheme="minorHAnsi" w:hAnsiTheme="minorHAnsi" w:cstheme="minorBidi"/>
          <w:lang w:eastAsia="en-GB"/>
        </w:rPr>
        <w:t xml:space="preserve"> round of monitoring visits </w:t>
      </w:r>
      <w:r w:rsidR="0E7B7907" w:rsidRPr="043303BA">
        <w:rPr>
          <w:rFonts w:asciiTheme="minorHAnsi" w:hAnsiTheme="minorHAnsi" w:cstheme="minorBidi"/>
          <w:lang w:eastAsia="en-GB"/>
        </w:rPr>
        <w:t>was</w:t>
      </w:r>
      <w:r w:rsidR="25890FED" w:rsidRPr="043303BA">
        <w:rPr>
          <w:rFonts w:asciiTheme="minorHAnsi" w:hAnsiTheme="minorHAnsi" w:cstheme="minorBidi"/>
          <w:lang w:eastAsia="en-GB"/>
        </w:rPr>
        <w:t xml:space="preserve"> started in August 2024. It </w:t>
      </w:r>
      <w:r w:rsidR="3D37BB8A" w:rsidRPr="043303BA">
        <w:rPr>
          <w:rFonts w:asciiTheme="minorHAnsi" w:hAnsiTheme="minorHAnsi" w:cstheme="minorBidi"/>
          <w:lang w:eastAsia="en-GB"/>
        </w:rPr>
        <w:t xml:space="preserve">was </w:t>
      </w:r>
      <w:r w:rsidR="25890FED" w:rsidRPr="043303BA">
        <w:rPr>
          <w:rFonts w:asciiTheme="minorHAnsi" w:hAnsiTheme="minorHAnsi" w:cstheme="minorBidi"/>
          <w:lang w:eastAsia="en-GB"/>
        </w:rPr>
        <w:t xml:space="preserve">completed in </w:t>
      </w:r>
      <w:r w:rsidR="58286DD2" w:rsidRPr="043303BA">
        <w:rPr>
          <w:rFonts w:asciiTheme="minorHAnsi" w:hAnsiTheme="minorHAnsi" w:cstheme="minorBidi"/>
          <w:lang w:eastAsia="en-GB"/>
        </w:rPr>
        <w:t>February</w:t>
      </w:r>
      <w:r w:rsidR="25890FED" w:rsidRPr="043303BA">
        <w:rPr>
          <w:rFonts w:asciiTheme="minorHAnsi" w:hAnsiTheme="minorHAnsi" w:cstheme="minorBidi"/>
          <w:lang w:eastAsia="en-GB"/>
        </w:rPr>
        <w:t xml:space="preserve"> 202</w:t>
      </w:r>
      <w:r w:rsidR="3BFA9FE5" w:rsidRPr="043303BA">
        <w:rPr>
          <w:rFonts w:asciiTheme="minorHAnsi" w:hAnsiTheme="minorHAnsi" w:cstheme="minorBidi"/>
          <w:lang w:eastAsia="en-GB"/>
        </w:rPr>
        <w:t>5.</w:t>
      </w:r>
      <w:r w:rsidR="1F4BDC96" w:rsidRPr="043303BA">
        <w:rPr>
          <w:rFonts w:asciiTheme="minorHAnsi" w:hAnsiTheme="minorHAnsi" w:cstheme="minorBidi"/>
          <w:lang w:eastAsia="en-GB"/>
        </w:rPr>
        <w:t xml:space="preserve"> </w:t>
      </w:r>
      <w:r w:rsidR="59F8A457" w:rsidRPr="043303BA">
        <w:rPr>
          <w:rFonts w:asciiTheme="minorHAnsi" w:hAnsiTheme="minorHAnsi" w:cstheme="minorBidi"/>
          <w:lang w:eastAsia="en-GB"/>
        </w:rPr>
        <w:t xml:space="preserve">The general reports and risk assessment studies regarding the second monitoring reports </w:t>
      </w:r>
      <w:r w:rsidR="0FF1760C" w:rsidRPr="043303BA">
        <w:rPr>
          <w:rFonts w:asciiTheme="minorHAnsi" w:hAnsiTheme="minorHAnsi" w:cstheme="minorBidi"/>
          <w:lang w:eastAsia="en-GB"/>
        </w:rPr>
        <w:t>were</w:t>
      </w:r>
      <w:r w:rsidR="59F8A457" w:rsidRPr="043303BA">
        <w:rPr>
          <w:rFonts w:asciiTheme="minorHAnsi" w:hAnsiTheme="minorHAnsi" w:cstheme="minorBidi"/>
          <w:lang w:eastAsia="en-GB"/>
        </w:rPr>
        <w:t xml:space="preserve"> </w:t>
      </w:r>
      <w:r w:rsidR="2EF1E4AB" w:rsidRPr="043303BA">
        <w:rPr>
          <w:rFonts w:asciiTheme="minorHAnsi" w:hAnsiTheme="minorHAnsi" w:cstheme="minorBidi"/>
          <w:lang w:eastAsia="en-GB"/>
        </w:rPr>
        <w:t>prepared</w:t>
      </w:r>
      <w:r w:rsidR="0D40C1A4" w:rsidRPr="043303BA">
        <w:rPr>
          <w:rFonts w:asciiTheme="minorHAnsi" w:hAnsiTheme="minorHAnsi" w:cstheme="minorBidi"/>
          <w:lang w:eastAsia="en-GB"/>
        </w:rPr>
        <w:t>.</w:t>
      </w:r>
      <w:r w:rsidR="331A6D17" w:rsidRPr="043303BA">
        <w:rPr>
          <w:rFonts w:asciiTheme="minorHAnsi" w:hAnsiTheme="minorHAnsi" w:cstheme="minorBidi"/>
          <w:lang w:eastAsia="en-GB"/>
        </w:rPr>
        <w:t xml:space="preserve"> Grant beneficiaries are supported during grant visits. Beneficiaries' questions regarding implementation, notifications, reports, visibilities addendums and many other subjects are also answered through MIS. Consultative meetings were also used as a tool for the communication activities for grantees.</w:t>
      </w:r>
    </w:p>
    <w:p w14:paraId="413329B4" w14:textId="55492240" w:rsidR="1472381B" w:rsidRPr="00E85DAD" w:rsidRDefault="1472381B" w:rsidP="043303BA">
      <w:pPr>
        <w:rPr>
          <w:rFonts w:asciiTheme="minorHAnsi" w:hAnsiTheme="minorHAnsi" w:cstheme="minorBidi"/>
          <w:lang w:val="en-US" w:eastAsia="en-GB"/>
        </w:rPr>
      </w:pPr>
      <w:r w:rsidRPr="043303BA">
        <w:rPr>
          <w:rFonts w:asciiTheme="minorHAnsi" w:hAnsiTheme="minorHAnsi" w:cstheme="minorBidi"/>
          <w:lang w:val="en-US" w:eastAsia="en-GB"/>
        </w:rPr>
        <w:t xml:space="preserve">Interim reports of grant projects </w:t>
      </w:r>
      <w:r w:rsidR="724E0350" w:rsidRPr="043303BA">
        <w:rPr>
          <w:rFonts w:asciiTheme="minorHAnsi" w:hAnsiTheme="minorHAnsi" w:cstheme="minorBidi"/>
          <w:lang w:val="en-US" w:eastAsia="en-GB"/>
        </w:rPr>
        <w:t xml:space="preserve">were </w:t>
      </w:r>
      <w:r w:rsidRPr="043303BA">
        <w:rPr>
          <w:rFonts w:asciiTheme="minorHAnsi" w:hAnsiTheme="minorHAnsi" w:cstheme="minorBidi"/>
          <w:lang w:val="en-US" w:eastAsia="en-GB"/>
        </w:rPr>
        <w:t xml:space="preserve">received. Checklists </w:t>
      </w:r>
      <w:r w:rsidR="5D841597" w:rsidRPr="043303BA">
        <w:rPr>
          <w:rFonts w:asciiTheme="minorHAnsi" w:hAnsiTheme="minorHAnsi" w:cstheme="minorBidi"/>
          <w:lang w:val="en-US" w:eastAsia="en-GB"/>
        </w:rPr>
        <w:t>were prepared</w:t>
      </w:r>
      <w:r w:rsidRPr="043303BA">
        <w:rPr>
          <w:rFonts w:asciiTheme="minorHAnsi" w:hAnsiTheme="minorHAnsi" w:cstheme="minorBidi"/>
          <w:lang w:val="en-US" w:eastAsia="en-GB"/>
        </w:rPr>
        <w:t xml:space="preserve"> to support the </w:t>
      </w:r>
      <w:r w:rsidR="33149312" w:rsidRPr="043303BA">
        <w:rPr>
          <w:rFonts w:asciiTheme="minorHAnsi" w:hAnsiTheme="minorHAnsi" w:cstheme="minorBidi"/>
          <w:lang w:val="en-US" w:eastAsia="en-GB"/>
        </w:rPr>
        <w:t>asses</w:t>
      </w:r>
      <w:r w:rsidR="3B23EA98" w:rsidRPr="043303BA">
        <w:rPr>
          <w:rFonts w:asciiTheme="minorHAnsi" w:hAnsiTheme="minorHAnsi" w:cstheme="minorBidi"/>
          <w:lang w:val="en-US" w:eastAsia="en-GB"/>
        </w:rPr>
        <w:t>s</w:t>
      </w:r>
      <w:r w:rsidR="33149312" w:rsidRPr="043303BA">
        <w:rPr>
          <w:rFonts w:asciiTheme="minorHAnsi" w:hAnsiTheme="minorHAnsi" w:cstheme="minorBidi"/>
          <w:lang w:val="en-US" w:eastAsia="en-GB"/>
        </w:rPr>
        <w:t>ment of</w:t>
      </w:r>
      <w:r w:rsidRPr="043303BA">
        <w:rPr>
          <w:rFonts w:asciiTheme="minorHAnsi" w:hAnsiTheme="minorHAnsi" w:cstheme="minorBidi"/>
          <w:lang w:val="en-US" w:eastAsia="en-GB"/>
        </w:rPr>
        <w:t xml:space="preserve"> techn</w:t>
      </w:r>
      <w:r w:rsidR="3D0A4A7B" w:rsidRPr="043303BA">
        <w:rPr>
          <w:rFonts w:asciiTheme="minorHAnsi" w:hAnsiTheme="minorHAnsi" w:cstheme="minorBidi"/>
          <w:lang w:val="en-US" w:eastAsia="en-GB"/>
        </w:rPr>
        <w:t>ical and financial reports</w:t>
      </w:r>
      <w:r w:rsidR="262B0CF5" w:rsidRPr="043303BA">
        <w:rPr>
          <w:rFonts w:asciiTheme="minorHAnsi" w:hAnsiTheme="minorHAnsi" w:cstheme="minorBidi"/>
          <w:lang w:val="en-US" w:eastAsia="en-GB"/>
        </w:rPr>
        <w:t xml:space="preserve"> by DCC and CA. </w:t>
      </w:r>
      <w:r w:rsidR="50F64F21" w:rsidRPr="043303BA">
        <w:rPr>
          <w:rFonts w:asciiTheme="minorHAnsi" w:hAnsiTheme="minorHAnsi" w:cstheme="minorBidi"/>
          <w:lang w:val="en-US" w:eastAsia="en-GB"/>
        </w:rPr>
        <w:t>The</w:t>
      </w:r>
      <w:r w:rsidR="01E3EAE3" w:rsidRPr="043303BA">
        <w:rPr>
          <w:rFonts w:asciiTheme="minorHAnsi" w:hAnsiTheme="minorHAnsi" w:cstheme="minorBidi"/>
          <w:lang w:val="en-US" w:eastAsia="en-GB"/>
        </w:rPr>
        <w:t xml:space="preserve"> checklists were prepared and </w:t>
      </w:r>
      <w:r w:rsidR="50F64F21" w:rsidRPr="043303BA">
        <w:rPr>
          <w:rFonts w:asciiTheme="minorHAnsi" w:hAnsiTheme="minorHAnsi" w:cstheme="minorBidi"/>
          <w:lang w:val="en-US" w:eastAsia="en-GB"/>
        </w:rPr>
        <w:t>followed up on MIS</w:t>
      </w:r>
      <w:r w:rsidR="07DCE87F" w:rsidRPr="043303BA">
        <w:rPr>
          <w:rFonts w:asciiTheme="minorHAnsi" w:hAnsiTheme="minorHAnsi" w:cstheme="minorBidi"/>
          <w:lang w:val="en-US" w:eastAsia="en-GB"/>
        </w:rPr>
        <w:t>.</w:t>
      </w:r>
      <w:r w:rsidR="18EBE542" w:rsidRPr="043303BA">
        <w:rPr>
          <w:rFonts w:cs="Calibri"/>
          <w:lang w:val="en-US"/>
        </w:rPr>
        <w:t xml:space="preserve"> All hard copy interim reports submitted to the DCC by the Grant Manager were reviewed, and both financial and technical checks were carried out. The checklists prepared were uploaded to the MIS following the approvals of the TAT and the DCC through the MIS. In addition, the Final Reports submitted via the MIS before the expiration of the TAT contract were also reviewed, and feedback was provided to the Beneficiaries.</w:t>
      </w:r>
      <w:r w:rsidR="7FFCBDFC" w:rsidRPr="043303BA">
        <w:rPr>
          <w:rFonts w:asciiTheme="minorHAnsi" w:hAnsiTheme="minorHAnsi" w:cstheme="minorBidi"/>
          <w:lang w:val="en-US" w:eastAsia="en-GB"/>
        </w:rPr>
        <w:t xml:space="preserve"> 1</w:t>
      </w:r>
      <w:r w:rsidR="7BC7AD7E" w:rsidRPr="043303BA">
        <w:rPr>
          <w:rFonts w:asciiTheme="minorHAnsi" w:hAnsiTheme="minorHAnsi" w:cstheme="minorBidi"/>
          <w:lang w:val="en-US" w:eastAsia="en-GB"/>
        </w:rPr>
        <w:t>1</w:t>
      </w:r>
      <w:r w:rsidR="7FFCBDFC" w:rsidRPr="043303BA">
        <w:rPr>
          <w:rFonts w:asciiTheme="minorHAnsi" w:hAnsiTheme="minorHAnsi" w:cstheme="minorBidi"/>
          <w:lang w:val="en-US" w:eastAsia="en-GB"/>
        </w:rPr>
        <w:t xml:space="preserve"> spot-checks </w:t>
      </w:r>
      <w:r w:rsidR="5DCCCB99" w:rsidRPr="043303BA">
        <w:rPr>
          <w:rFonts w:asciiTheme="minorHAnsi" w:hAnsiTheme="minorHAnsi" w:cstheme="minorBidi"/>
          <w:lang w:val="en-US" w:eastAsia="en-GB"/>
        </w:rPr>
        <w:t>have been</w:t>
      </w:r>
      <w:r w:rsidR="7FFCBDFC" w:rsidRPr="043303BA">
        <w:rPr>
          <w:rFonts w:asciiTheme="minorHAnsi" w:hAnsiTheme="minorHAnsi" w:cstheme="minorBidi"/>
          <w:lang w:val="en-US" w:eastAsia="en-GB"/>
        </w:rPr>
        <w:t xml:space="preserve">organized </w:t>
      </w:r>
      <w:r w:rsidR="408AB504" w:rsidRPr="043303BA">
        <w:rPr>
          <w:rFonts w:asciiTheme="minorHAnsi" w:hAnsiTheme="minorHAnsi" w:cstheme="minorBidi"/>
          <w:lang w:val="en-US" w:eastAsia="en-GB"/>
        </w:rPr>
        <w:t>for</w:t>
      </w:r>
      <w:r w:rsidR="7FFCBDFC" w:rsidRPr="043303BA">
        <w:rPr>
          <w:rFonts w:asciiTheme="minorHAnsi" w:hAnsiTheme="minorHAnsi" w:cstheme="minorBidi"/>
          <w:lang w:val="en-US" w:eastAsia="en-GB"/>
        </w:rPr>
        <w:t xml:space="preserve"> the </w:t>
      </w:r>
      <w:r w:rsidR="0A142DED" w:rsidRPr="043303BA">
        <w:rPr>
          <w:rFonts w:asciiTheme="minorHAnsi" w:hAnsiTheme="minorHAnsi" w:cstheme="minorBidi"/>
          <w:lang w:val="en-US" w:eastAsia="en-GB"/>
        </w:rPr>
        <w:t xml:space="preserve">grant </w:t>
      </w:r>
      <w:r w:rsidR="7FFCBDFC" w:rsidRPr="043303BA">
        <w:rPr>
          <w:rFonts w:asciiTheme="minorHAnsi" w:hAnsiTheme="minorHAnsi" w:cstheme="minorBidi"/>
          <w:lang w:val="en-US" w:eastAsia="en-GB"/>
        </w:rPr>
        <w:t>projects</w:t>
      </w:r>
      <w:r w:rsidR="74883CE1" w:rsidRPr="043303BA">
        <w:rPr>
          <w:rFonts w:asciiTheme="minorHAnsi" w:hAnsiTheme="minorHAnsi" w:cstheme="minorBidi"/>
          <w:lang w:val="en-US" w:eastAsia="en-GB"/>
        </w:rPr>
        <w:t>,</w:t>
      </w:r>
      <w:r w:rsidR="7FFCBDFC" w:rsidRPr="043303BA">
        <w:rPr>
          <w:rFonts w:asciiTheme="minorHAnsi" w:hAnsiTheme="minorHAnsi" w:cstheme="minorBidi"/>
          <w:lang w:val="en-US" w:eastAsia="en-GB"/>
        </w:rPr>
        <w:t xml:space="preserve"> </w:t>
      </w:r>
      <w:r w:rsidR="25BB71BF" w:rsidRPr="043303BA">
        <w:rPr>
          <w:rFonts w:asciiTheme="minorHAnsi" w:hAnsiTheme="minorHAnsi" w:cstheme="minorBidi"/>
          <w:lang w:val="en-US" w:eastAsia="en-GB"/>
        </w:rPr>
        <w:t>whose selection was made based on the risk assessment of</w:t>
      </w:r>
      <w:r w:rsidR="38B148BB" w:rsidRPr="043303BA">
        <w:rPr>
          <w:rFonts w:asciiTheme="minorHAnsi" w:hAnsiTheme="minorHAnsi" w:cstheme="minorBidi"/>
          <w:lang w:val="en-US" w:eastAsia="en-GB"/>
        </w:rPr>
        <w:t xml:space="preserve"> the</w:t>
      </w:r>
      <w:r w:rsidR="25BB71BF" w:rsidRPr="043303BA">
        <w:rPr>
          <w:rFonts w:asciiTheme="minorHAnsi" w:hAnsiTheme="minorHAnsi" w:cstheme="minorBidi"/>
          <w:lang w:val="en-US" w:eastAsia="en-GB"/>
        </w:rPr>
        <w:t xml:space="preserve"> projects</w:t>
      </w:r>
      <w:r w:rsidR="2C591659" w:rsidRPr="043303BA">
        <w:rPr>
          <w:rFonts w:asciiTheme="minorHAnsi" w:hAnsiTheme="minorHAnsi" w:cstheme="minorBidi"/>
          <w:lang w:val="en-US" w:eastAsia="en-GB"/>
        </w:rPr>
        <w:t xml:space="preserve"> (see Annex XXX)</w:t>
      </w:r>
      <w:r w:rsidR="2967C1F7" w:rsidRPr="043303BA">
        <w:rPr>
          <w:rFonts w:asciiTheme="minorHAnsi" w:hAnsiTheme="minorHAnsi" w:cstheme="minorBidi"/>
          <w:lang w:val="en-US" w:eastAsia="en-GB"/>
        </w:rPr>
        <w:t>.</w:t>
      </w:r>
    </w:p>
    <w:p w14:paraId="29CA98A8" w14:textId="1ADED362" w:rsidR="00536D73" w:rsidRPr="00E85DAD" w:rsidRDefault="6C683C4A" w:rsidP="043303BA">
      <w:pPr>
        <w:rPr>
          <w:rFonts w:asciiTheme="minorHAnsi" w:hAnsiTheme="minorHAnsi" w:cstheme="minorBidi"/>
          <w:lang w:val="en-US" w:eastAsia="en-GB"/>
        </w:rPr>
        <w:sectPr w:rsidR="00536D73" w:rsidRPr="00E85DAD" w:rsidSect="006F1063">
          <w:headerReference w:type="first" r:id="rId19"/>
          <w:pgSz w:w="11906" w:h="16838" w:code="9"/>
          <w:pgMar w:top="2098" w:right="1418" w:bottom="1418" w:left="1418" w:header="709" w:footer="0" w:gutter="0"/>
          <w:cols w:space="708"/>
          <w:titlePg/>
          <w:docGrid w:linePitch="360"/>
        </w:sectPr>
      </w:pPr>
      <w:r w:rsidRPr="524634DB">
        <w:rPr>
          <w:rFonts w:cs="Calibri"/>
          <w:lang w:val="en-US"/>
        </w:rPr>
        <w:t xml:space="preserve">Several meetings were convened with the MIS expert and CA to finalize the Monitoring &amp; Evaluation and Reporting modules of the system. The MIS </w:t>
      </w:r>
      <w:r w:rsidR="3F878C3E" w:rsidRPr="524634DB">
        <w:rPr>
          <w:rFonts w:cs="Calibri"/>
          <w:lang w:val="en-US"/>
        </w:rPr>
        <w:t>was</w:t>
      </w:r>
      <w:r w:rsidRPr="524634DB">
        <w:rPr>
          <w:rFonts w:cs="Calibri"/>
          <w:lang w:val="en-US"/>
        </w:rPr>
        <w:t>updated and  revisions requested by the CA, TAT and DCC</w:t>
      </w:r>
      <w:r w:rsidR="169E03B5" w:rsidRPr="524634DB">
        <w:rPr>
          <w:rFonts w:cs="Calibri"/>
          <w:lang w:val="en-US"/>
        </w:rPr>
        <w:t xml:space="preserve"> have been </w:t>
      </w:r>
      <w:r w:rsidR="73567025" w:rsidRPr="524634DB">
        <w:rPr>
          <w:rFonts w:cs="Calibri"/>
          <w:lang w:val="en-US"/>
        </w:rPr>
        <w:t>incorparated</w:t>
      </w:r>
      <w:r w:rsidRPr="524634DB">
        <w:rPr>
          <w:rFonts w:cs="Calibri"/>
          <w:lang w:val="en-US"/>
        </w:rPr>
        <w:t>.</w:t>
      </w:r>
      <w:r w:rsidR="5DEC6C67" w:rsidRPr="524634DB">
        <w:rPr>
          <w:rFonts w:cs="Calibri"/>
          <w:lang w:val="en-US"/>
        </w:rPr>
        <w:t xml:space="preserve"> </w:t>
      </w:r>
      <w:r w:rsidR="28051912" w:rsidRPr="524634DB">
        <w:rPr>
          <w:rFonts w:cs="Calibri"/>
          <w:lang w:val="en-US"/>
        </w:rPr>
        <w:t xml:space="preserve">An indicator follow-up module has been developed. Overall project indicators and grant projects' indicators have been linked, and outcome of the 2nd monitoring results were also be uploaded to MIS. Screen modules for these reports were designed.  The support for maintainance and relevant updates provided till the end of the project since it is a routine process that </w:t>
      </w:r>
      <w:r w:rsidR="5C16F4E7" w:rsidRPr="524634DB">
        <w:rPr>
          <w:rFonts w:cs="Calibri"/>
          <w:lang w:val="en-US"/>
        </w:rPr>
        <w:t>should</w:t>
      </w:r>
      <w:r w:rsidR="28051912" w:rsidRPr="524634DB">
        <w:rPr>
          <w:rFonts w:cs="Calibri"/>
          <w:lang w:val="en-US"/>
        </w:rPr>
        <w:t xml:space="preserve"> be carried out as long as the project is </w:t>
      </w:r>
      <w:r w:rsidR="76884381" w:rsidRPr="524634DB">
        <w:rPr>
          <w:rFonts w:cs="Calibri"/>
          <w:lang w:val="en-US"/>
        </w:rPr>
        <w:t>implemented</w:t>
      </w:r>
      <w:r w:rsidR="28051912" w:rsidRPr="524634DB">
        <w:rPr>
          <w:rFonts w:cs="Calibri"/>
          <w:lang w:val="en-US"/>
        </w:rPr>
        <w:t xml:space="preserve">. </w:t>
      </w:r>
      <w:r w:rsidR="73B45369" w:rsidRPr="524634DB">
        <w:rPr>
          <w:rFonts w:cs="Calibri"/>
          <w:lang w:val="en-US"/>
        </w:rPr>
        <w:t xml:space="preserve">Some modifications on the monitoring and evaluation module has been requested by DCC and CA, related revisions will be reflected to the system. </w:t>
      </w:r>
      <w:r w:rsidR="739EFA57" w:rsidRPr="524634DB">
        <w:rPr>
          <w:rFonts w:cs="Calibri"/>
          <w:lang w:val="en-US"/>
        </w:rPr>
        <w:t xml:space="preserve">The MIS system handed over to the Contracting Authority before the end date of the project </w:t>
      </w:r>
      <w:r w:rsidR="58651CC7" w:rsidRPr="524634DB">
        <w:rPr>
          <w:rFonts w:cs="Calibri"/>
          <w:lang w:val="en-US"/>
        </w:rPr>
        <w:t>implementation</w:t>
      </w:r>
      <w:r w:rsidR="739EFA57" w:rsidRPr="524634DB">
        <w:rPr>
          <w:rFonts w:cs="Calibri"/>
          <w:lang w:val="en-US"/>
        </w:rPr>
        <w:t xml:space="preserve"> period</w:t>
      </w:r>
      <w:r w:rsidR="3A69CCB6" w:rsidRPr="524634DB">
        <w:rPr>
          <w:rFonts w:cs="Calibri"/>
          <w:lang w:val="en-US"/>
        </w:rPr>
        <w:t xml:space="preserve"> (see Annex XXXX)</w:t>
      </w:r>
      <w:r w:rsidR="739EFA57" w:rsidRPr="524634DB">
        <w:rPr>
          <w:rFonts w:cs="Calibri"/>
          <w:lang w:val="en-US"/>
        </w:rPr>
        <w:t>.</w:t>
      </w:r>
      <w:r w:rsidR="47CE3CC9" w:rsidRPr="524634DB">
        <w:rPr>
          <w:rFonts w:cs="Calibri"/>
          <w:lang w:val="en-US"/>
        </w:rPr>
        <w:t xml:space="preserve"> </w:t>
      </w:r>
      <w:r w:rsidR="00AF01D0" w:rsidRPr="524634DB">
        <w:rPr>
          <w:rFonts w:asciiTheme="minorHAnsi" w:hAnsiTheme="minorHAnsi" w:cstheme="minorBidi"/>
          <w:lang w:val="en-US" w:eastAsia="en-GB"/>
        </w:rPr>
        <w:t>The progress in the activities related to the grant programme within the reporting period is presented as follows</w:t>
      </w:r>
      <w:r w:rsidR="001372B0" w:rsidRPr="524634DB">
        <w:rPr>
          <w:rFonts w:asciiTheme="minorHAnsi" w:hAnsiTheme="minorHAnsi" w:cstheme="minorBidi"/>
          <w:lang w:val="en-US" w:eastAsia="en-GB"/>
        </w:rPr>
        <w:t>:</w:t>
      </w:r>
    </w:p>
    <w:p w14:paraId="513B9468" w14:textId="32B965EB" w:rsidR="00BE7EF4" w:rsidRPr="00E85DAD" w:rsidRDefault="00BE7EF4" w:rsidP="1C2E32F5">
      <w:pPr>
        <w:rPr>
          <w:rFonts w:asciiTheme="minorHAnsi" w:hAnsiTheme="minorHAnsi" w:cstheme="minorBidi"/>
          <w:color w:val="0070C0"/>
          <w:lang w:val="en-US" w:eastAsia="en-GB"/>
        </w:rPr>
      </w:pPr>
    </w:p>
    <w:tbl>
      <w:tblPr>
        <w:tblW w:w="1398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125"/>
        <w:gridCol w:w="2280"/>
        <w:gridCol w:w="1733"/>
        <w:gridCol w:w="4845"/>
      </w:tblGrid>
      <w:tr w:rsidR="005B5A65" w:rsidRPr="00E85DAD" w14:paraId="281EF2C9" w14:textId="77777777" w:rsidTr="524634DB">
        <w:trPr>
          <w:trHeight w:val="300"/>
        </w:trPr>
        <w:tc>
          <w:tcPr>
            <w:tcW w:w="5125" w:type="dxa"/>
            <w:tcBorders>
              <w:top w:val="single" w:sz="6" w:space="0" w:color="auto"/>
              <w:left w:val="single" w:sz="6" w:space="0" w:color="auto"/>
              <w:bottom w:val="single" w:sz="6" w:space="0" w:color="auto"/>
              <w:right w:val="single" w:sz="6" w:space="0" w:color="auto"/>
            </w:tcBorders>
            <w:vAlign w:val="center"/>
            <w:hideMark/>
          </w:tcPr>
          <w:p w14:paraId="77299E74" w14:textId="77777777" w:rsidR="005B5A65" w:rsidRPr="00E85DAD" w:rsidRDefault="741AC3BA" w:rsidP="01D4C9B9">
            <w:pPr>
              <w:rPr>
                <w:rFonts w:asciiTheme="minorHAnsi" w:hAnsiTheme="minorHAnsi" w:cstheme="minorBidi"/>
                <w:lang w:val="en-US" w:eastAsia="en-GB"/>
              </w:rPr>
            </w:pPr>
            <w:r w:rsidRPr="00E85DAD">
              <w:rPr>
                <w:rFonts w:asciiTheme="minorHAnsi" w:hAnsiTheme="minorHAnsi" w:cstheme="minorBidi"/>
                <w:b/>
                <w:bCs/>
                <w:lang w:val="en-US" w:eastAsia="en-GB"/>
              </w:rPr>
              <w:t>Activity</w:t>
            </w:r>
            <w:r w:rsidRPr="00E85DAD">
              <w:rPr>
                <w:rFonts w:asciiTheme="minorHAnsi" w:hAnsiTheme="minorHAnsi" w:cstheme="minorBidi"/>
                <w:lang w:val="en-US" w:eastAsia="en-GB"/>
              </w:rPr>
              <w:t> </w:t>
            </w:r>
          </w:p>
        </w:tc>
        <w:tc>
          <w:tcPr>
            <w:tcW w:w="2280" w:type="dxa"/>
            <w:tcBorders>
              <w:top w:val="single" w:sz="6" w:space="0" w:color="auto"/>
              <w:left w:val="single" w:sz="6" w:space="0" w:color="auto"/>
              <w:bottom w:val="single" w:sz="6" w:space="0" w:color="auto"/>
              <w:right w:val="single" w:sz="6" w:space="0" w:color="auto"/>
            </w:tcBorders>
            <w:vAlign w:val="center"/>
            <w:hideMark/>
          </w:tcPr>
          <w:p w14:paraId="12B0B204"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b/>
                <w:bCs/>
                <w:lang w:val="en-US" w:eastAsia="en-GB"/>
              </w:rPr>
              <w:t>Expected Outputs/Deliverables</w:t>
            </w:r>
            <w:r w:rsidRPr="00E85DAD">
              <w:rPr>
                <w:rFonts w:asciiTheme="minorHAnsi" w:hAnsiTheme="minorHAnsi" w:cstheme="minorBidi"/>
                <w:lang w:val="en-US" w:eastAsia="en-GB"/>
              </w:rPr>
              <w:t> </w:t>
            </w:r>
          </w:p>
        </w:tc>
        <w:tc>
          <w:tcPr>
            <w:tcW w:w="1733" w:type="dxa"/>
            <w:tcBorders>
              <w:top w:val="single" w:sz="6" w:space="0" w:color="auto"/>
              <w:left w:val="single" w:sz="6" w:space="0" w:color="auto"/>
              <w:bottom w:val="single" w:sz="6" w:space="0" w:color="auto"/>
              <w:right w:val="single" w:sz="6" w:space="0" w:color="auto"/>
            </w:tcBorders>
            <w:vAlign w:val="center"/>
            <w:hideMark/>
          </w:tcPr>
          <w:p w14:paraId="1FAA1042"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b/>
                <w:bCs/>
                <w:lang w:val="en-US" w:eastAsia="en-GB"/>
              </w:rPr>
              <w:t>Estimated Completion Time</w:t>
            </w:r>
            <w:r w:rsidRPr="00E85DAD">
              <w:rPr>
                <w:rFonts w:asciiTheme="minorHAnsi" w:hAnsiTheme="minorHAnsi" w:cstheme="minorBidi"/>
                <w:lang w:val="en-US" w:eastAsia="en-GB"/>
              </w:rPr>
              <w:t> </w:t>
            </w:r>
          </w:p>
        </w:tc>
        <w:tc>
          <w:tcPr>
            <w:tcW w:w="4845" w:type="dxa"/>
            <w:tcBorders>
              <w:top w:val="single" w:sz="6" w:space="0" w:color="auto"/>
              <w:left w:val="single" w:sz="6" w:space="0" w:color="auto"/>
              <w:bottom w:val="single" w:sz="6" w:space="0" w:color="auto"/>
              <w:right w:val="single" w:sz="6" w:space="0" w:color="auto"/>
            </w:tcBorders>
            <w:vAlign w:val="center"/>
            <w:hideMark/>
          </w:tcPr>
          <w:p w14:paraId="5A3E6E6B"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b/>
                <w:bCs/>
                <w:lang w:val="en-US" w:eastAsia="en-GB"/>
              </w:rPr>
              <w:t>Remarks</w:t>
            </w:r>
            <w:r w:rsidRPr="00E85DAD">
              <w:rPr>
                <w:rFonts w:asciiTheme="minorHAnsi" w:hAnsiTheme="minorHAnsi" w:cstheme="minorBidi"/>
                <w:lang w:val="en-US" w:eastAsia="en-GB"/>
              </w:rPr>
              <w:t> </w:t>
            </w:r>
          </w:p>
        </w:tc>
      </w:tr>
      <w:tr w:rsidR="005B5A65" w:rsidRPr="00E85DAD" w14:paraId="15AD47C6" w14:textId="77777777" w:rsidTr="524634DB">
        <w:trPr>
          <w:trHeight w:val="300"/>
        </w:trPr>
        <w:tc>
          <w:tcPr>
            <w:tcW w:w="5125" w:type="dxa"/>
            <w:tcBorders>
              <w:top w:val="single" w:sz="6" w:space="0" w:color="auto"/>
              <w:left w:val="single" w:sz="6" w:space="0" w:color="auto"/>
              <w:bottom w:val="single" w:sz="6" w:space="0" w:color="auto"/>
              <w:right w:val="single" w:sz="6" w:space="0" w:color="auto"/>
            </w:tcBorders>
            <w:vAlign w:val="center"/>
            <w:hideMark/>
          </w:tcPr>
          <w:p w14:paraId="4654E2C9"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b/>
                <w:bCs/>
                <w:lang w:val="en-US" w:eastAsia="en-GB"/>
              </w:rPr>
              <w:t xml:space="preserve">Activity 3.4.1. </w:t>
            </w:r>
            <w:r w:rsidRPr="00E85DAD">
              <w:rPr>
                <w:rFonts w:asciiTheme="minorHAnsi" w:hAnsiTheme="minorHAnsi" w:cstheme="minorBidi"/>
                <w:lang w:val="en-US" w:eastAsia="en-GB"/>
              </w:rPr>
              <w:t>A desk review (i) to take stock of existing climate change adaptation grant programs among EU member states and countries with similar socio-economic profiles, such as EU’s LIFE funding and (ii) to evaluate ongoing grant programs and their mechanisms at national and local level for similar target audiences. The findings will guide the identification of activity scope and eligibility criteria for applications. </w:t>
            </w:r>
          </w:p>
        </w:tc>
        <w:tc>
          <w:tcPr>
            <w:tcW w:w="2280" w:type="dxa"/>
            <w:tcBorders>
              <w:top w:val="single" w:sz="6" w:space="0" w:color="auto"/>
              <w:left w:val="single" w:sz="6" w:space="0" w:color="auto"/>
              <w:bottom w:val="single" w:sz="6" w:space="0" w:color="auto"/>
              <w:right w:val="single" w:sz="6" w:space="0" w:color="auto"/>
            </w:tcBorders>
            <w:hideMark/>
          </w:tcPr>
          <w:p w14:paraId="418D03B9"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Desk review </w:t>
            </w:r>
          </w:p>
        </w:tc>
        <w:tc>
          <w:tcPr>
            <w:tcW w:w="1733" w:type="dxa"/>
            <w:tcBorders>
              <w:top w:val="single" w:sz="6" w:space="0" w:color="auto"/>
              <w:left w:val="single" w:sz="6" w:space="0" w:color="auto"/>
              <w:bottom w:val="single" w:sz="6" w:space="0" w:color="auto"/>
              <w:right w:val="single" w:sz="6" w:space="0" w:color="auto"/>
            </w:tcBorders>
            <w:hideMark/>
          </w:tcPr>
          <w:p w14:paraId="59D4ADB7"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15 July 2020 </w:t>
            </w:r>
          </w:p>
          <w:p w14:paraId="4F1939B2"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(completed) </w:t>
            </w:r>
          </w:p>
        </w:tc>
        <w:tc>
          <w:tcPr>
            <w:tcW w:w="4845" w:type="dxa"/>
            <w:tcBorders>
              <w:top w:val="single" w:sz="6" w:space="0" w:color="auto"/>
              <w:left w:val="single" w:sz="6" w:space="0" w:color="auto"/>
              <w:bottom w:val="single" w:sz="6" w:space="0" w:color="auto"/>
              <w:right w:val="single" w:sz="6" w:space="0" w:color="auto"/>
            </w:tcBorders>
            <w:hideMark/>
          </w:tcPr>
          <w:p w14:paraId="15C730F1"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Approved on 30 November 2020 and submitted officially within the scope of the 1st Progress Report. </w:t>
            </w:r>
          </w:p>
        </w:tc>
      </w:tr>
      <w:tr w:rsidR="005B5A65" w:rsidRPr="00E85DAD" w14:paraId="1A610F06" w14:textId="77777777" w:rsidTr="524634DB">
        <w:trPr>
          <w:trHeight w:val="300"/>
        </w:trPr>
        <w:tc>
          <w:tcPr>
            <w:tcW w:w="5125" w:type="dxa"/>
            <w:tcBorders>
              <w:top w:val="single" w:sz="6" w:space="0" w:color="auto"/>
              <w:left w:val="single" w:sz="6" w:space="0" w:color="auto"/>
              <w:bottom w:val="single" w:sz="6" w:space="0" w:color="auto"/>
              <w:right w:val="single" w:sz="6" w:space="0" w:color="auto"/>
            </w:tcBorders>
            <w:vAlign w:val="center"/>
            <w:hideMark/>
          </w:tcPr>
          <w:p w14:paraId="33A72F94"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b/>
                <w:bCs/>
                <w:lang w:val="en-US" w:eastAsia="en-GB"/>
              </w:rPr>
              <w:t xml:space="preserve">Activity 3.4.2. </w:t>
            </w:r>
            <w:r w:rsidRPr="00E85DAD">
              <w:rPr>
                <w:rFonts w:asciiTheme="minorHAnsi" w:hAnsiTheme="minorHAnsi" w:cstheme="minorBidi"/>
                <w:lang w:val="en-US" w:eastAsia="en-GB"/>
              </w:rPr>
              <w:t>A training module on managing grants for the MOEUCC/DGEUFR staff and 2 one-day training session covering: The first training* will be on “Grant Scheme Implementation Process” including guidelines development, launch, evaluation and contracting. The second training** will be on “Grant Projects Management and Monitoring” including implementation rules, contract management and monitoring and evaluation. Training sessions will be held in Ankara, 20 people in total are expected to receive the training. </w:t>
            </w:r>
          </w:p>
        </w:tc>
        <w:tc>
          <w:tcPr>
            <w:tcW w:w="2280" w:type="dxa"/>
            <w:tcBorders>
              <w:top w:val="single" w:sz="6" w:space="0" w:color="auto"/>
              <w:left w:val="single" w:sz="6" w:space="0" w:color="auto"/>
              <w:bottom w:val="single" w:sz="6" w:space="0" w:color="auto"/>
              <w:right w:val="single" w:sz="6" w:space="0" w:color="auto"/>
            </w:tcBorders>
            <w:hideMark/>
          </w:tcPr>
          <w:p w14:paraId="2FD90088"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2 Training modules </w:t>
            </w:r>
          </w:p>
          <w:p w14:paraId="32F62AFD"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(i)Grant Scheme </w:t>
            </w:r>
          </w:p>
          <w:p w14:paraId="28DBEDA0"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Implementation </w:t>
            </w:r>
          </w:p>
          <w:p w14:paraId="1837D211"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Process </w:t>
            </w:r>
          </w:p>
          <w:p w14:paraId="30829FD5"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(ii)Grant Projects </w:t>
            </w:r>
          </w:p>
          <w:p w14:paraId="1E3A7710"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Management and </w:t>
            </w:r>
          </w:p>
          <w:p w14:paraId="43F65BA2"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Monitoring </w:t>
            </w:r>
          </w:p>
          <w:p w14:paraId="5D261FE1"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2 1-day trainings </w:t>
            </w:r>
          </w:p>
        </w:tc>
        <w:tc>
          <w:tcPr>
            <w:tcW w:w="1733" w:type="dxa"/>
            <w:tcBorders>
              <w:top w:val="single" w:sz="6" w:space="0" w:color="auto"/>
              <w:left w:val="single" w:sz="6" w:space="0" w:color="auto"/>
              <w:bottom w:val="single" w:sz="6" w:space="0" w:color="auto"/>
              <w:right w:val="single" w:sz="6" w:space="0" w:color="auto"/>
            </w:tcBorders>
            <w:hideMark/>
          </w:tcPr>
          <w:p w14:paraId="1AA1E643"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i) May 2021 </w:t>
            </w:r>
          </w:p>
          <w:p w14:paraId="500B64EA"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ii) February 2022 </w:t>
            </w:r>
          </w:p>
          <w:p w14:paraId="602B5746"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(completed) </w:t>
            </w:r>
          </w:p>
        </w:tc>
        <w:tc>
          <w:tcPr>
            <w:tcW w:w="4845" w:type="dxa"/>
            <w:tcBorders>
              <w:top w:val="single" w:sz="6" w:space="0" w:color="auto"/>
              <w:left w:val="single" w:sz="6" w:space="0" w:color="auto"/>
              <w:bottom w:val="single" w:sz="6" w:space="0" w:color="auto"/>
              <w:right w:val="single" w:sz="6" w:space="0" w:color="auto"/>
            </w:tcBorders>
            <w:hideMark/>
          </w:tcPr>
          <w:p w14:paraId="79BFF257"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The first two sessions were conducted as a half-day on 24 and 25th December 2021 with participation </w:t>
            </w:r>
          </w:p>
          <w:p w14:paraId="53C0F29C"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of 42 people. </w:t>
            </w:r>
          </w:p>
          <w:p w14:paraId="2C282004"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The training Report was submitted on 18 January and approved on 2 February 2022. The translation is submitted as an attachment to this Activity Report. </w:t>
            </w:r>
          </w:p>
        </w:tc>
      </w:tr>
      <w:tr w:rsidR="005B5A65" w:rsidRPr="00E85DAD" w14:paraId="015311C5" w14:textId="77777777" w:rsidTr="524634DB">
        <w:trPr>
          <w:trHeight w:val="300"/>
        </w:trPr>
        <w:tc>
          <w:tcPr>
            <w:tcW w:w="5125" w:type="dxa"/>
            <w:tcBorders>
              <w:top w:val="single" w:sz="6" w:space="0" w:color="auto"/>
              <w:left w:val="single" w:sz="6" w:space="0" w:color="auto"/>
              <w:bottom w:val="single" w:sz="6" w:space="0" w:color="auto"/>
              <w:right w:val="single" w:sz="6" w:space="0" w:color="auto"/>
            </w:tcBorders>
            <w:vAlign w:val="center"/>
            <w:hideMark/>
          </w:tcPr>
          <w:p w14:paraId="188A1D4B"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b/>
                <w:bCs/>
                <w:lang w:val="en-US" w:eastAsia="en-GB"/>
              </w:rPr>
              <w:t xml:space="preserve">Activity 3.4.3. </w:t>
            </w:r>
            <w:r w:rsidRPr="00E85DAD">
              <w:rPr>
                <w:rFonts w:asciiTheme="minorHAnsi" w:hAnsiTheme="minorHAnsi" w:cstheme="minorBidi"/>
                <w:lang w:val="en-US" w:eastAsia="en-GB"/>
              </w:rPr>
              <w:t xml:space="preserve">A set of guidelines include (i)Grant guidelines and the application package (ii)* Evaluation manual and annexes(iii) **Grant implementation manual, </w:t>
            </w:r>
            <w:r w:rsidRPr="00E85DAD">
              <w:rPr>
                <w:rFonts w:asciiTheme="minorHAnsi" w:hAnsiTheme="minorHAnsi" w:cstheme="minorBidi"/>
                <w:lang w:val="en-US" w:eastAsia="en-GB"/>
              </w:rPr>
              <w:lastRenderedPageBreak/>
              <w:t>procurement manual, visibility manual and annexes and (iv)** Monitoring manual. </w:t>
            </w:r>
          </w:p>
        </w:tc>
        <w:tc>
          <w:tcPr>
            <w:tcW w:w="2280" w:type="dxa"/>
            <w:tcBorders>
              <w:top w:val="single" w:sz="6" w:space="0" w:color="auto"/>
              <w:left w:val="single" w:sz="6" w:space="0" w:color="auto"/>
              <w:bottom w:val="single" w:sz="6" w:space="0" w:color="auto"/>
              <w:right w:val="single" w:sz="6" w:space="0" w:color="auto"/>
            </w:tcBorders>
            <w:hideMark/>
          </w:tcPr>
          <w:p w14:paraId="05927DFF"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lastRenderedPageBreak/>
              <w:t>Set of guidelines </w:t>
            </w:r>
          </w:p>
        </w:tc>
        <w:tc>
          <w:tcPr>
            <w:tcW w:w="1733" w:type="dxa"/>
            <w:tcBorders>
              <w:top w:val="single" w:sz="6" w:space="0" w:color="auto"/>
              <w:left w:val="single" w:sz="6" w:space="0" w:color="auto"/>
              <w:bottom w:val="single" w:sz="6" w:space="0" w:color="auto"/>
              <w:right w:val="single" w:sz="6" w:space="0" w:color="auto"/>
            </w:tcBorders>
            <w:hideMark/>
          </w:tcPr>
          <w:p w14:paraId="5FF85881"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August 2021 </w:t>
            </w:r>
          </w:p>
          <w:p w14:paraId="556847E5"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(Completed) </w:t>
            </w:r>
          </w:p>
        </w:tc>
        <w:tc>
          <w:tcPr>
            <w:tcW w:w="4845" w:type="dxa"/>
            <w:tcBorders>
              <w:top w:val="single" w:sz="6" w:space="0" w:color="auto"/>
              <w:left w:val="single" w:sz="6" w:space="0" w:color="auto"/>
              <w:bottom w:val="single" w:sz="6" w:space="0" w:color="auto"/>
              <w:right w:val="single" w:sz="6" w:space="0" w:color="auto"/>
            </w:tcBorders>
            <w:hideMark/>
          </w:tcPr>
          <w:p w14:paraId="1C9AFFC6"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 xml:space="preserve">Monitoring Guideline and its annexes were submitted on 6 April 2021. Turkish translation of Grant Implementation, Visibility, Procurement and </w:t>
            </w:r>
            <w:r w:rsidRPr="00E85DAD">
              <w:rPr>
                <w:rFonts w:asciiTheme="minorHAnsi" w:hAnsiTheme="minorHAnsi" w:cstheme="minorBidi"/>
                <w:lang w:val="en-US" w:eastAsia="en-GB"/>
              </w:rPr>
              <w:lastRenderedPageBreak/>
              <w:t>Monitoring Guidelines were submitted on 21 June 2021. Comments on translations of other guidelines such as Evaluation Manual received on 23 August 2021; revised guidelines were submitted on 31 August 2021. </w:t>
            </w:r>
          </w:p>
        </w:tc>
      </w:tr>
      <w:tr w:rsidR="005B5A65" w:rsidRPr="00E85DAD" w14:paraId="6A70E34A" w14:textId="77777777" w:rsidTr="524634DB">
        <w:trPr>
          <w:trHeight w:val="300"/>
        </w:trPr>
        <w:tc>
          <w:tcPr>
            <w:tcW w:w="5125" w:type="dxa"/>
            <w:tcBorders>
              <w:top w:val="single" w:sz="6" w:space="0" w:color="auto"/>
              <w:left w:val="single" w:sz="6" w:space="0" w:color="auto"/>
              <w:bottom w:val="single" w:sz="6" w:space="0" w:color="auto"/>
              <w:right w:val="single" w:sz="6" w:space="0" w:color="auto"/>
            </w:tcBorders>
            <w:vAlign w:val="center"/>
            <w:hideMark/>
          </w:tcPr>
          <w:p w14:paraId="6ADD66F0"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b/>
                <w:bCs/>
                <w:lang w:val="en-US" w:eastAsia="en-GB"/>
              </w:rPr>
              <w:lastRenderedPageBreak/>
              <w:t xml:space="preserve">Activity 3.4.4. </w:t>
            </w:r>
            <w:r w:rsidRPr="00E85DAD">
              <w:rPr>
                <w:rFonts w:asciiTheme="minorHAnsi" w:hAnsiTheme="minorHAnsi" w:cstheme="minorBidi"/>
                <w:lang w:val="en-US" w:eastAsia="en-GB"/>
              </w:rPr>
              <w:t>A training module on the use of the guidelines and 12 one-day training sessions to relevant stakeholders from public, private, academia and civil society. Training sessions will be held in Ankara and the pilot cities, 1,000 people in total are expected to receive the training. </w:t>
            </w:r>
          </w:p>
        </w:tc>
        <w:tc>
          <w:tcPr>
            <w:tcW w:w="2280" w:type="dxa"/>
            <w:tcBorders>
              <w:top w:val="single" w:sz="6" w:space="0" w:color="auto"/>
              <w:left w:val="single" w:sz="6" w:space="0" w:color="auto"/>
              <w:bottom w:val="single" w:sz="6" w:space="0" w:color="auto"/>
              <w:right w:val="single" w:sz="6" w:space="0" w:color="auto"/>
            </w:tcBorders>
            <w:vAlign w:val="center"/>
            <w:hideMark/>
          </w:tcPr>
          <w:p w14:paraId="4AC3041E" w14:textId="77777777" w:rsidR="005B5A65" w:rsidRPr="00E85DAD" w:rsidRDefault="520E4392" w:rsidP="760C025E">
            <w:pPr>
              <w:jc w:val="left"/>
              <w:rPr>
                <w:rFonts w:asciiTheme="minorHAnsi" w:hAnsiTheme="minorHAnsi" w:cstheme="minorBidi"/>
                <w:lang w:val="en-US" w:eastAsia="en-GB"/>
              </w:rPr>
            </w:pPr>
            <w:r w:rsidRPr="00E85DAD">
              <w:rPr>
                <w:rFonts w:asciiTheme="minorHAnsi" w:hAnsiTheme="minorHAnsi" w:cstheme="minorBidi"/>
                <w:lang w:val="en-US" w:eastAsia="en-GB"/>
              </w:rPr>
              <w:t>Training Sessions </w:t>
            </w:r>
          </w:p>
        </w:tc>
        <w:tc>
          <w:tcPr>
            <w:tcW w:w="1733" w:type="dxa"/>
            <w:tcBorders>
              <w:top w:val="single" w:sz="6" w:space="0" w:color="auto"/>
              <w:left w:val="single" w:sz="6" w:space="0" w:color="auto"/>
              <w:bottom w:val="single" w:sz="6" w:space="0" w:color="auto"/>
              <w:right w:val="single" w:sz="6" w:space="0" w:color="auto"/>
            </w:tcBorders>
            <w:hideMark/>
          </w:tcPr>
          <w:p w14:paraId="3681CCBD"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March 2022 </w:t>
            </w:r>
          </w:p>
          <w:p w14:paraId="2C984055"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(completed) </w:t>
            </w:r>
          </w:p>
        </w:tc>
        <w:tc>
          <w:tcPr>
            <w:tcW w:w="4845" w:type="dxa"/>
            <w:tcBorders>
              <w:top w:val="single" w:sz="6" w:space="0" w:color="auto"/>
              <w:left w:val="single" w:sz="6" w:space="0" w:color="auto"/>
              <w:bottom w:val="single" w:sz="6" w:space="0" w:color="auto"/>
              <w:right w:val="single" w:sz="6" w:space="0" w:color="auto"/>
            </w:tcBorders>
            <w:hideMark/>
          </w:tcPr>
          <w:p w14:paraId="67E8D644"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2 one-day training sessions were held on 22 and 23rd March 2022 for second step applicants. </w:t>
            </w:r>
          </w:p>
        </w:tc>
      </w:tr>
      <w:tr w:rsidR="005B5A65" w:rsidRPr="00E85DAD" w14:paraId="4BEE84F6" w14:textId="77777777" w:rsidTr="524634DB">
        <w:trPr>
          <w:trHeight w:val="300"/>
        </w:trPr>
        <w:tc>
          <w:tcPr>
            <w:tcW w:w="5125" w:type="dxa"/>
            <w:tcBorders>
              <w:top w:val="single" w:sz="6" w:space="0" w:color="auto"/>
              <w:left w:val="single" w:sz="6" w:space="0" w:color="auto"/>
              <w:bottom w:val="single" w:sz="6" w:space="0" w:color="auto"/>
              <w:right w:val="single" w:sz="6" w:space="0" w:color="auto"/>
            </w:tcBorders>
            <w:vAlign w:val="center"/>
            <w:hideMark/>
          </w:tcPr>
          <w:p w14:paraId="07CC8001"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b/>
                <w:bCs/>
                <w:lang w:val="en-US" w:eastAsia="en-GB"/>
              </w:rPr>
              <w:t>Activity 3.4.5.</w:t>
            </w:r>
            <w:r w:rsidRPr="00E85DAD">
              <w:rPr>
                <w:rFonts w:asciiTheme="minorHAnsi" w:hAnsiTheme="minorHAnsi" w:cstheme="minorBidi"/>
                <w:lang w:val="en-US" w:eastAsia="en-GB"/>
              </w:rPr>
              <w:t xml:space="preserve"> A web-based grant management information system (MIS) for grantees to follow up their notification/amendment requests for grant projects, share project deliverables, reporting inputs for M&amp;E, and visibility. The system will also be used for conducting interim and final evaluations of grant projects by MOEUCC/DGEUFR. </w:t>
            </w:r>
          </w:p>
        </w:tc>
        <w:tc>
          <w:tcPr>
            <w:tcW w:w="2280" w:type="dxa"/>
            <w:tcBorders>
              <w:top w:val="single" w:sz="6" w:space="0" w:color="auto"/>
              <w:left w:val="single" w:sz="6" w:space="0" w:color="auto"/>
              <w:bottom w:val="single" w:sz="6" w:space="0" w:color="auto"/>
              <w:right w:val="single" w:sz="6" w:space="0" w:color="auto"/>
            </w:tcBorders>
            <w:vAlign w:val="center"/>
            <w:hideMark/>
          </w:tcPr>
          <w:p w14:paraId="4B574BFA" w14:textId="77777777" w:rsidR="005B5A65" w:rsidRPr="00E85DAD" w:rsidRDefault="520E4392" w:rsidP="760C025E">
            <w:pPr>
              <w:jc w:val="left"/>
              <w:rPr>
                <w:rFonts w:asciiTheme="minorHAnsi" w:hAnsiTheme="minorHAnsi" w:cstheme="minorBidi"/>
                <w:lang w:val="en-US" w:eastAsia="en-GB"/>
              </w:rPr>
            </w:pPr>
            <w:r w:rsidRPr="00E85DAD">
              <w:rPr>
                <w:rFonts w:asciiTheme="minorHAnsi" w:hAnsiTheme="minorHAnsi" w:cstheme="minorBidi"/>
                <w:lang w:val="en-US" w:eastAsia="en-GB"/>
              </w:rPr>
              <w:t>Web-based grant program </w:t>
            </w:r>
          </w:p>
        </w:tc>
        <w:tc>
          <w:tcPr>
            <w:tcW w:w="1733" w:type="dxa"/>
            <w:tcBorders>
              <w:top w:val="single" w:sz="6" w:space="0" w:color="auto"/>
              <w:left w:val="single" w:sz="6" w:space="0" w:color="auto"/>
              <w:bottom w:val="single" w:sz="6" w:space="0" w:color="auto"/>
              <w:right w:val="single" w:sz="6" w:space="0" w:color="auto"/>
            </w:tcBorders>
            <w:hideMark/>
          </w:tcPr>
          <w:p w14:paraId="6C5E25E4" w14:textId="0F69F91F" w:rsidR="005B5A65" w:rsidRPr="00E85DAD" w:rsidRDefault="337EEA6B" w:rsidP="79E77ACC">
            <w:pPr>
              <w:rPr>
                <w:rFonts w:asciiTheme="minorHAnsi" w:eastAsiaTheme="minorEastAsia" w:hAnsiTheme="minorHAnsi" w:cstheme="minorBidi"/>
                <w:lang w:val="en-US" w:eastAsia="en-GB"/>
              </w:rPr>
            </w:pPr>
            <w:r w:rsidRPr="79E77ACC">
              <w:rPr>
                <w:rFonts w:asciiTheme="minorHAnsi" w:eastAsiaTheme="minorEastAsia" w:hAnsiTheme="minorHAnsi" w:cstheme="minorBidi"/>
                <w:lang w:val="en-US" w:eastAsia="en-GB"/>
              </w:rPr>
              <w:t>September</w:t>
            </w:r>
            <w:r w:rsidR="22E8D690" w:rsidRPr="79E77ACC">
              <w:rPr>
                <w:rFonts w:asciiTheme="minorHAnsi" w:eastAsiaTheme="minorEastAsia" w:hAnsiTheme="minorHAnsi" w:cstheme="minorBidi"/>
                <w:lang w:val="en-US" w:eastAsia="en-GB"/>
              </w:rPr>
              <w:t xml:space="preserve"> </w:t>
            </w:r>
            <w:r w:rsidR="2BA3584F" w:rsidRPr="79E77ACC">
              <w:rPr>
                <w:rFonts w:asciiTheme="minorHAnsi" w:eastAsiaTheme="minorEastAsia" w:hAnsiTheme="minorHAnsi" w:cstheme="minorBidi"/>
                <w:lang w:val="en-US" w:eastAsia="en-GB"/>
              </w:rPr>
              <w:t>2025</w:t>
            </w:r>
          </w:p>
          <w:p w14:paraId="6F0A96B3" w14:textId="746B776B" w:rsidR="005B5A65" w:rsidRPr="00E85DAD" w:rsidRDefault="71B8D313" w:rsidP="79E77ACC">
            <w:pPr>
              <w:rPr>
                <w:rFonts w:asciiTheme="minorHAnsi" w:eastAsiaTheme="minorEastAsia" w:hAnsiTheme="minorHAnsi" w:cstheme="minorBidi"/>
                <w:lang w:val="en-US" w:eastAsia="en-GB"/>
              </w:rPr>
            </w:pPr>
            <w:r w:rsidRPr="79E77ACC">
              <w:rPr>
                <w:rFonts w:asciiTheme="minorHAnsi" w:eastAsiaTheme="minorEastAsia" w:hAnsiTheme="minorHAnsi" w:cstheme="minorBidi"/>
                <w:lang w:val="en-US" w:eastAsia="en-GB"/>
              </w:rPr>
              <w:t>(Completed)</w:t>
            </w:r>
          </w:p>
        </w:tc>
        <w:tc>
          <w:tcPr>
            <w:tcW w:w="4845" w:type="dxa"/>
            <w:tcBorders>
              <w:top w:val="single" w:sz="6" w:space="0" w:color="auto"/>
              <w:left w:val="single" w:sz="6" w:space="0" w:color="auto"/>
              <w:bottom w:val="single" w:sz="6" w:space="0" w:color="auto"/>
              <w:right w:val="single" w:sz="6" w:space="0" w:color="auto"/>
            </w:tcBorders>
            <w:hideMark/>
          </w:tcPr>
          <w:p w14:paraId="4B20FF4A" w14:textId="716009C6" w:rsidR="005B5A65" w:rsidRPr="00E85DAD" w:rsidRDefault="6D6FBF4A" w:rsidP="79E77ACC">
            <w:pPr>
              <w:rPr>
                <w:rFonts w:asciiTheme="minorHAnsi" w:eastAsiaTheme="minorEastAsia" w:hAnsiTheme="minorHAnsi" w:cstheme="minorBidi"/>
                <w:lang w:val="en-US" w:eastAsia="en-GB"/>
              </w:rPr>
            </w:pPr>
            <w:r w:rsidRPr="043303BA">
              <w:rPr>
                <w:rFonts w:asciiTheme="minorHAnsi" w:eastAsiaTheme="minorEastAsia" w:hAnsiTheme="minorHAnsi" w:cstheme="minorBidi"/>
                <w:lang w:val="en-US" w:eastAsia="en-GB"/>
              </w:rPr>
              <w:t>A module was developed for notifications and amendments. The system is in use for the grant beneficiaries, DCC and CA for project deliverables, reporting inputs and visibility. An indicator follow-up module has been developed. Overall project indicators and grant projects' indicators have been linked, and outcome of the 2nd monitoring results were uploaded to MIS. Screen modules for these reports were designed. Monitoring and Evaluation and Reporting modules were integrated. The system </w:t>
            </w:r>
            <w:r w:rsidR="50D3AFE9" w:rsidRPr="043303BA">
              <w:rPr>
                <w:rFonts w:asciiTheme="minorHAnsi" w:eastAsiaTheme="minorEastAsia" w:hAnsiTheme="minorHAnsi" w:cstheme="minorBidi"/>
                <w:lang w:val="en-US" w:eastAsia="en-GB"/>
              </w:rPr>
              <w:t>was</w:t>
            </w:r>
            <w:r w:rsidR="00C23877" w:rsidRPr="043303BA">
              <w:rPr>
                <w:rFonts w:asciiTheme="minorHAnsi" w:eastAsiaTheme="minorEastAsia" w:hAnsiTheme="minorHAnsi" w:cstheme="minorBidi"/>
                <w:lang w:val="en-US" w:eastAsia="en-GB"/>
              </w:rPr>
              <w:t xml:space="preserve"> </w:t>
            </w:r>
            <w:r w:rsidRPr="043303BA">
              <w:rPr>
                <w:rFonts w:asciiTheme="minorHAnsi" w:eastAsiaTheme="minorEastAsia" w:hAnsiTheme="minorHAnsi" w:cstheme="minorBidi"/>
                <w:lang w:val="en-US" w:eastAsia="en-GB"/>
              </w:rPr>
              <w:t xml:space="preserve">also updated/developed in line with the CA and DCC requests. Reporting cycle defined in the MIS has been revised by the tailor-made approach to the CA requests. The hand-over stage of the source codes of the system is </w:t>
            </w:r>
            <w:r w:rsidR="4BFABF9D" w:rsidRPr="043303BA">
              <w:rPr>
                <w:rFonts w:asciiTheme="minorHAnsi" w:eastAsiaTheme="minorEastAsia" w:hAnsiTheme="minorHAnsi" w:cstheme="minorBidi"/>
                <w:lang w:val="en-US" w:eastAsia="en-GB"/>
              </w:rPr>
              <w:t>completed. Please refer to A</w:t>
            </w:r>
            <w:r w:rsidR="4BFABF9D" w:rsidRPr="043303BA">
              <w:rPr>
                <w:rFonts w:asciiTheme="minorHAnsi" w:eastAsiaTheme="minorEastAsia" w:hAnsiTheme="minorHAnsi" w:cstheme="minorBidi"/>
                <w:highlight w:val="yellow"/>
                <w:lang w:val="en-US" w:eastAsia="en-GB"/>
              </w:rPr>
              <w:t>nnex XXX</w:t>
            </w:r>
            <w:r w:rsidR="4BFABF9D" w:rsidRPr="043303BA">
              <w:rPr>
                <w:rFonts w:asciiTheme="minorHAnsi" w:eastAsiaTheme="minorEastAsia" w:hAnsiTheme="minorHAnsi" w:cstheme="minorBidi"/>
                <w:lang w:val="en-US" w:eastAsia="en-GB"/>
              </w:rPr>
              <w:t xml:space="preserve"> for the </w:t>
            </w:r>
            <w:r w:rsidR="32F24225" w:rsidRPr="043303BA">
              <w:rPr>
                <w:rFonts w:asciiTheme="minorHAnsi" w:eastAsiaTheme="minorEastAsia" w:hAnsiTheme="minorHAnsi" w:cstheme="minorBidi"/>
                <w:lang w:val="en-US" w:eastAsia="en-GB"/>
              </w:rPr>
              <w:t>official</w:t>
            </w:r>
            <w:r w:rsidR="4BFABF9D" w:rsidRPr="043303BA">
              <w:rPr>
                <w:rFonts w:asciiTheme="minorHAnsi" w:eastAsiaTheme="minorEastAsia" w:hAnsiTheme="minorHAnsi" w:cstheme="minorBidi"/>
                <w:lang w:val="en-US" w:eastAsia="en-GB"/>
              </w:rPr>
              <w:t xml:space="preserve"> letter of the handover</w:t>
            </w:r>
          </w:p>
        </w:tc>
      </w:tr>
      <w:tr w:rsidR="005B5A65" w:rsidRPr="00E85DAD" w14:paraId="7E8DED99" w14:textId="77777777" w:rsidTr="524634DB">
        <w:trPr>
          <w:trHeight w:val="300"/>
        </w:trPr>
        <w:tc>
          <w:tcPr>
            <w:tcW w:w="5125" w:type="dxa"/>
            <w:tcBorders>
              <w:top w:val="single" w:sz="6" w:space="0" w:color="auto"/>
              <w:left w:val="single" w:sz="6" w:space="0" w:color="auto"/>
              <w:bottom w:val="single" w:sz="6" w:space="0" w:color="auto"/>
              <w:right w:val="single" w:sz="6" w:space="0" w:color="auto"/>
            </w:tcBorders>
            <w:vAlign w:val="center"/>
            <w:hideMark/>
          </w:tcPr>
          <w:p w14:paraId="186FAB5C" w14:textId="47FE33B6"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b/>
                <w:bCs/>
                <w:lang w:val="en-US" w:eastAsia="en-GB"/>
              </w:rPr>
              <w:lastRenderedPageBreak/>
              <w:t xml:space="preserve">Activity 3.4.6. </w:t>
            </w:r>
            <w:r w:rsidR="009D32AE" w:rsidRPr="00E85DAD">
              <w:rPr>
                <w:color w:val="000000" w:themeColor="text1"/>
                <w:lang w:val="en-US"/>
              </w:rPr>
              <w:t xml:space="preserve">One day event in Ankara (such as Grant Programme Fair/Infoday etc.) with 150 participants (40 people from outside of Ankara) and Two-days hybrid grant reporting training in Ankara will be delivered with the participation of 50 participants in hybrid means (including grantees, </w:t>
            </w:r>
            <w:r w:rsidR="009D32AE" w:rsidRPr="00E85DAD">
              <w:rPr>
                <w:lang w:val="en-US"/>
              </w:rPr>
              <w:t>MOEUCC/DGEUFR</w:t>
            </w:r>
            <w:r w:rsidR="009D32AE" w:rsidRPr="00E85DAD">
              <w:rPr>
                <w:color w:val="000000" w:themeColor="text1"/>
                <w:lang w:val="en-US"/>
              </w:rPr>
              <w:t xml:space="preserve"> and DCC. 26 people will be attending outside of Ankara Province. Training aims to deliver the reporting procedures (administrative and financial) to the Participants.</w:t>
            </w:r>
          </w:p>
          <w:p w14:paraId="0F0DA1AC"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 </w:t>
            </w:r>
          </w:p>
        </w:tc>
        <w:tc>
          <w:tcPr>
            <w:tcW w:w="2280" w:type="dxa"/>
            <w:tcBorders>
              <w:top w:val="single" w:sz="6" w:space="0" w:color="auto"/>
              <w:left w:val="single" w:sz="6" w:space="0" w:color="auto"/>
              <w:bottom w:val="single" w:sz="6" w:space="0" w:color="auto"/>
              <w:right w:val="single" w:sz="6" w:space="0" w:color="auto"/>
            </w:tcBorders>
            <w:hideMark/>
          </w:tcPr>
          <w:p w14:paraId="18FFEE45" w14:textId="77777777" w:rsidR="005B5A65" w:rsidRPr="00E85DAD" w:rsidRDefault="59FED6CD" w:rsidP="0FAD953C">
            <w:pPr>
              <w:rPr>
                <w:rFonts w:asciiTheme="minorHAnsi" w:hAnsiTheme="minorHAnsi" w:cstheme="minorBidi"/>
                <w:lang w:val="en-US" w:eastAsia="en-GB"/>
              </w:rPr>
            </w:pPr>
            <w:r w:rsidRPr="00E85DAD">
              <w:rPr>
                <w:rFonts w:asciiTheme="minorHAnsi" w:hAnsiTheme="minorHAnsi" w:cstheme="minorBidi"/>
                <w:lang w:val="en-US" w:eastAsia="en-GB"/>
              </w:rPr>
              <w:t>Opening and closure event </w:t>
            </w:r>
          </w:p>
        </w:tc>
        <w:tc>
          <w:tcPr>
            <w:tcW w:w="1733" w:type="dxa"/>
            <w:tcBorders>
              <w:top w:val="single" w:sz="6" w:space="0" w:color="auto"/>
              <w:left w:val="single" w:sz="6" w:space="0" w:color="auto"/>
              <w:bottom w:val="single" w:sz="6" w:space="0" w:color="auto"/>
              <w:right w:val="single" w:sz="6" w:space="0" w:color="auto"/>
            </w:tcBorders>
            <w:hideMark/>
          </w:tcPr>
          <w:p w14:paraId="7118DD38" w14:textId="72BFB703" w:rsidR="005B5A65" w:rsidRPr="00E85DAD" w:rsidRDefault="337EEA6B" w:rsidP="79E77ACC">
            <w:pPr>
              <w:rPr>
                <w:rFonts w:asciiTheme="minorHAnsi" w:hAnsiTheme="minorHAnsi" w:cstheme="minorBidi"/>
                <w:lang w:val="en-US" w:eastAsia="en-GB"/>
              </w:rPr>
            </w:pPr>
            <w:r w:rsidRPr="79E77ACC">
              <w:rPr>
                <w:rFonts w:asciiTheme="minorHAnsi" w:hAnsiTheme="minorHAnsi" w:cstheme="minorBidi"/>
                <w:lang w:val="en-US" w:eastAsia="en-GB"/>
              </w:rPr>
              <w:t>September 2025 </w:t>
            </w:r>
          </w:p>
          <w:p w14:paraId="07C316B6" w14:textId="1E56717E" w:rsidR="005B5A65" w:rsidRPr="00E85DAD" w:rsidRDefault="6CFA499C" w:rsidP="79E77ACC">
            <w:pPr>
              <w:rPr>
                <w:rFonts w:asciiTheme="minorHAnsi" w:hAnsiTheme="minorHAnsi" w:cstheme="minorBidi"/>
                <w:lang w:val="en-US" w:eastAsia="en-GB"/>
              </w:rPr>
            </w:pPr>
            <w:r w:rsidRPr="79E77ACC">
              <w:rPr>
                <w:rFonts w:asciiTheme="minorHAnsi" w:hAnsiTheme="minorHAnsi" w:cstheme="minorBidi"/>
                <w:lang w:val="en-US" w:eastAsia="en-GB"/>
              </w:rPr>
              <w:t>(Completed)</w:t>
            </w:r>
          </w:p>
        </w:tc>
        <w:tc>
          <w:tcPr>
            <w:tcW w:w="4845" w:type="dxa"/>
            <w:tcBorders>
              <w:top w:val="single" w:sz="6" w:space="0" w:color="auto"/>
              <w:left w:val="single" w:sz="6" w:space="0" w:color="auto"/>
              <w:bottom w:val="single" w:sz="6" w:space="0" w:color="auto"/>
              <w:right w:val="single" w:sz="6" w:space="0" w:color="auto"/>
            </w:tcBorders>
            <w:hideMark/>
          </w:tcPr>
          <w:p w14:paraId="0E13D0F7" w14:textId="198A4E27" w:rsidR="005B5A65" w:rsidRPr="00E85DAD" w:rsidRDefault="53A65A1C" w:rsidP="79E77ACC">
            <w:pPr>
              <w:shd w:val="clear" w:color="auto" w:fill="FFFFFF" w:themeFill="background1"/>
              <w:spacing w:after="0"/>
              <w:rPr>
                <w:rFonts w:asciiTheme="minorHAnsi" w:eastAsiaTheme="minorEastAsia" w:hAnsiTheme="minorHAnsi" w:cstheme="minorBidi"/>
                <w:lang w:val="en-US" w:eastAsia="en-GB"/>
              </w:rPr>
            </w:pPr>
            <w:r w:rsidRPr="79E77ACC">
              <w:rPr>
                <w:rFonts w:asciiTheme="minorHAnsi" w:eastAsiaTheme="minorEastAsia" w:hAnsiTheme="minorHAnsi" w:cstheme="minorBidi"/>
                <w:lang w:val="en-US" w:eastAsia="en-GB"/>
              </w:rPr>
              <w:t>T</w:t>
            </w:r>
            <w:r w:rsidR="337EEA6B" w:rsidRPr="79E77ACC">
              <w:rPr>
                <w:rFonts w:asciiTheme="minorHAnsi" w:eastAsiaTheme="minorEastAsia" w:hAnsiTheme="minorHAnsi" w:cstheme="minorBidi"/>
                <w:lang w:val="en-US" w:eastAsia="en-GB"/>
              </w:rPr>
              <w:t>his activity was changed to a 2-day reporting training through Notification No. 13 and a Grant Fair- Info Day replaced the closing event</w:t>
            </w:r>
            <w:r w:rsidR="231FC552" w:rsidRPr="79E77ACC">
              <w:rPr>
                <w:rFonts w:asciiTheme="minorHAnsi" w:eastAsiaTheme="minorEastAsia" w:hAnsiTheme="minorHAnsi" w:cstheme="minorBidi"/>
                <w:lang w:val="en-US" w:eastAsia="en-GB"/>
              </w:rPr>
              <w:t>.</w:t>
            </w:r>
          </w:p>
          <w:p w14:paraId="6E8850BA" w14:textId="1CE446DC" w:rsidR="005B5A65" w:rsidRPr="00E85DAD" w:rsidRDefault="231FC552" w:rsidP="79E77ACC">
            <w:pPr>
              <w:shd w:val="clear" w:color="auto" w:fill="FFFFFF" w:themeFill="background1"/>
              <w:spacing w:after="0"/>
              <w:rPr>
                <w:rFonts w:asciiTheme="minorHAnsi" w:eastAsiaTheme="minorEastAsia" w:hAnsiTheme="minorHAnsi" w:cstheme="minorBidi"/>
                <w:lang w:val="en-US" w:eastAsia="en-GB"/>
              </w:rPr>
            </w:pPr>
            <w:r w:rsidRPr="79E77ACC">
              <w:rPr>
                <w:rFonts w:asciiTheme="minorHAnsi" w:eastAsiaTheme="minorEastAsia" w:hAnsiTheme="minorHAnsi" w:cstheme="minorBidi"/>
                <w:lang w:val="en-US" w:eastAsia="en-GB"/>
              </w:rPr>
              <w:t xml:space="preserve">261 people has been attended to the event. Please refer to </w:t>
            </w:r>
            <w:r w:rsidRPr="79E77ACC">
              <w:rPr>
                <w:rFonts w:asciiTheme="minorHAnsi" w:eastAsiaTheme="minorEastAsia" w:hAnsiTheme="minorHAnsi" w:cstheme="minorBidi"/>
                <w:highlight w:val="yellow"/>
                <w:lang w:val="en-US" w:eastAsia="en-GB"/>
              </w:rPr>
              <w:t>Annex XXX</w:t>
            </w:r>
            <w:r w:rsidRPr="79E77ACC">
              <w:rPr>
                <w:rFonts w:asciiTheme="minorHAnsi" w:eastAsiaTheme="minorEastAsia" w:hAnsiTheme="minorHAnsi" w:cstheme="minorBidi"/>
                <w:lang w:val="en-US" w:eastAsia="en-GB"/>
              </w:rPr>
              <w:t xml:space="preserve"> for details of the event where several panel discussions and presentations have been conducted.</w:t>
            </w:r>
          </w:p>
        </w:tc>
      </w:tr>
      <w:tr w:rsidR="005B5A65" w:rsidRPr="00E85DAD" w14:paraId="0EB5274B" w14:textId="77777777" w:rsidTr="524634DB">
        <w:trPr>
          <w:trHeight w:val="300"/>
        </w:trPr>
        <w:tc>
          <w:tcPr>
            <w:tcW w:w="5125" w:type="dxa"/>
            <w:tcBorders>
              <w:top w:val="single" w:sz="6" w:space="0" w:color="auto"/>
              <w:left w:val="single" w:sz="6" w:space="0" w:color="auto"/>
              <w:bottom w:val="single" w:sz="6" w:space="0" w:color="auto"/>
              <w:right w:val="single" w:sz="6" w:space="0" w:color="auto"/>
            </w:tcBorders>
            <w:hideMark/>
          </w:tcPr>
          <w:p w14:paraId="25E0F481" w14:textId="47DF279F" w:rsidR="005B5A65" w:rsidRPr="00E85DAD" w:rsidRDefault="59FED6CD" w:rsidP="0FAD953C">
            <w:pPr>
              <w:rPr>
                <w:rFonts w:asciiTheme="minorHAnsi" w:hAnsiTheme="minorHAnsi" w:cstheme="minorBidi"/>
                <w:lang w:val="en-US" w:eastAsia="en-GB"/>
              </w:rPr>
            </w:pPr>
            <w:r w:rsidRPr="00E85DAD">
              <w:rPr>
                <w:rFonts w:asciiTheme="minorHAnsi" w:hAnsiTheme="minorHAnsi" w:cstheme="minorBidi"/>
                <w:b/>
                <w:bCs/>
                <w:lang w:val="en-US" w:eastAsia="en-GB"/>
              </w:rPr>
              <w:t>Activity 3.4.7.</w:t>
            </w:r>
            <w:r w:rsidRPr="00E85DAD">
              <w:rPr>
                <w:rFonts w:asciiTheme="minorHAnsi" w:hAnsiTheme="minorHAnsi" w:cstheme="minorBidi"/>
                <w:lang w:val="en-US" w:eastAsia="en-GB"/>
              </w:rPr>
              <w:t xml:space="preserve"> Technical and administrative assistance during grant application design, daily grant implementation, preparation of necessary implementation documents and letters (MOEUCC/DGEUFR is accountable for the execution of the grant contracts per se) and review, including monitoring visits. After the award of the grant contracts, a risk assessment and monitoring programme for the grant programme will be prepared in alignment with the MoEUCC. The number of monitoring visits will be planned accordingly; however, for calculation purposes in the budget, it is envisaged that 2 monitoring visits </w:t>
            </w:r>
            <w:r w:rsidR="654F48E1" w:rsidRPr="00E85DAD">
              <w:rPr>
                <w:color w:val="000000" w:themeColor="text1"/>
                <w:lang w:val="en-US"/>
              </w:rPr>
              <w:t>for each project and 1 spot check will be done for risky projects as per need of DCC or CA. 1 expert from the MOEUCC Directorate of Climate Change and the Grant Manager /Experts will attend each visit.</w:t>
            </w:r>
            <w:r w:rsidRPr="00E85DAD">
              <w:rPr>
                <w:rFonts w:asciiTheme="minorHAnsi" w:hAnsiTheme="minorHAnsi" w:cstheme="minorBidi"/>
                <w:lang w:val="en-US" w:eastAsia="en-GB"/>
              </w:rPr>
              <w:t xml:space="preserve"> There could be additional staff to these visits, such as staff from Contracting </w:t>
            </w:r>
            <w:r w:rsidRPr="00E85DAD">
              <w:rPr>
                <w:rFonts w:asciiTheme="minorHAnsi" w:hAnsiTheme="minorHAnsi" w:cstheme="minorBidi"/>
                <w:lang w:val="en-US" w:eastAsia="en-GB"/>
              </w:rPr>
              <w:lastRenderedPageBreak/>
              <w:t>Authority and the EUD; however, only costs of visits for 1 expert from the MOEUCC D</w:t>
            </w:r>
            <w:r w:rsidRPr="00E85DAD">
              <w:rPr>
                <w:rFonts w:asciiTheme="minorHAnsi" w:hAnsiTheme="minorHAnsi" w:cstheme="minorBidi"/>
                <w:b/>
                <w:bCs/>
                <w:lang w:val="en-US" w:eastAsia="en-GB"/>
              </w:rPr>
              <w:t xml:space="preserve">irectorate </w:t>
            </w:r>
            <w:r w:rsidRPr="00E85DAD">
              <w:rPr>
                <w:rFonts w:asciiTheme="minorHAnsi" w:hAnsiTheme="minorHAnsi" w:cstheme="minorBidi"/>
                <w:lang w:val="en-US" w:eastAsia="en-GB"/>
              </w:rPr>
              <w:t>of Climate Change and the Grant Manager will be covered from the project budget. A monitoring report will be prepared for each project after each monitoring visit and submitted to the Beneficiary, Contracting Authority and the EUD no later than 1 month after completion of each monitoring visit. </w:t>
            </w:r>
          </w:p>
        </w:tc>
        <w:tc>
          <w:tcPr>
            <w:tcW w:w="2280" w:type="dxa"/>
            <w:tcBorders>
              <w:top w:val="single" w:sz="6" w:space="0" w:color="auto"/>
              <w:left w:val="single" w:sz="6" w:space="0" w:color="auto"/>
              <w:bottom w:val="single" w:sz="6" w:space="0" w:color="auto"/>
              <w:right w:val="single" w:sz="6" w:space="0" w:color="auto"/>
            </w:tcBorders>
            <w:hideMark/>
          </w:tcPr>
          <w:p w14:paraId="4210BE52"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lastRenderedPageBreak/>
              <w:t>Technical support + monitoring visit reports </w:t>
            </w:r>
          </w:p>
        </w:tc>
        <w:tc>
          <w:tcPr>
            <w:tcW w:w="1733" w:type="dxa"/>
            <w:tcBorders>
              <w:top w:val="single" w:sz="6" w:space="0" w:color="auto"/>
              <w:left w:val="single" w:sz="6" w:space="0" w:color="auto"/>
              <w:bottom w:val="single" w:sz="6" w:space="0" w:color="auto"/>
              <w:right w:val="single" w:sz="6" w:space="0" w:color="auto"/>
            </w:tcBorders>
            <w:hideMark/>
          </w:tcPr>
          <w:p w14:paraId="159E71A4" w14:textId="4EE83A66" w:rsidR="005B5A65" w:rsidRPr="00E85DAD" w:rsidRDefault="337EEA6B" w:rsidP="79E77ACC">
            <w:pPr>
              <w:rPr>
                <w:rFonts w:asciiTheme="minorHAnsi" w:hAnsiTheme="minorHAnsi" w:cstheme="minorBidi"/>
                <w:lang w:val="en-US" w:eastAsia="en-GB"/>
              </w:rPr>
            </w:pPr>
            <w:r w:rsidRPr="79E77ACC">
              <w:rPr>
                <w:rFonts w:asciiTheme="minorHAnsi" w:hAnsiTheme="minorHAnsi" w:cstheme="minorBidi"/>
                <w:lang w:val="en-US" w:eastAsia="en-GB"/>
              </w:rPr>
              <w:t>September 2025 </w:t>
            </w:r>
          </w:p>
          <w:p w14:paraId="1762383E" w14:textId="605A90FB" w:rsidR="005B5A65" w:rsidRPr="00E85DAD" w:rsidRDefault="3826A03D" w:rsidP="79E77ACC">
            <w:pPr>
              <w:rPr>
                <w:rFonts w:asciiTheme="minorHAnsi" w:hAnsiTheme="minorHAnsi" w:cstheme="minorBidi"/>
                <w:lang w:val="en-US" w:eastAsia="en-GB"/>
              </w:rPr>
            </w:pPr>
            <w:r w:rsidRPr="79E77ACC">
              <w:rPr>
                <w:rFonts w:asciiTheme="minorHAnsi" w:hAnsiTheme="minorHAnsi" w:cstheme="minorBidi"/>
                <w:lang w:val="en-US" w:eastAsia="en-GB"/>
              </w:rPr>
              <w:t>(C</w:t>
            </w:r>
            <w:r w:rsidR="337EEA6B" w:rsidRPr="79E77ACC">
              <w:rPr>
                <w:rFonts w:asciiTheme="minorHAnsi" w:hAnsiTheme="minorHAnsi" w:cstheme="minorBidi"/>
                <w:lang w:val="en-US" w:eastAsia="en-GB"/>
              </w:rPr>
              <w:t>ompleted</w:t>
            </w:r>
            <w:r w:rsidR="5EC2D290" w:rsidRPr="79E77ACC">
              <w:rPr>
                <w:rFonts w:asciiTheme="minorHAnsi" w:hAnsiTheme="minorHAnsi" w:cstheme="minorBidi"/>
                <w:lang w:val="en-US" w:eastAsia="en-GB"/>
              </w:rPr>
              <w:t>)</w:t>
            </w:r>
          </w:p>
        </w:tc>
        <w:tc>
          <w:tcPr>
            <w:tcW w:w="4845" w:type="dxa"/>
            <w:tcBorders>
              <w:top w:val="single" w:sz="6" w:space="0" w:color="auto"/>
              <w:left w:val="single" w:sz="6" w:space="0" w:color="auto"/>
              <w:bottom w:val="single" w:sz="6" w:space="0" w:color="auto"/>
              <w:right w:val="single" w:sz="6" w:space="0" w:color="auto"/>
            </w:tcBorders>
            <w:hideMark/>
          </w:tcPr>
          <w:p w14:paraId="5E64C1F6" w14:textId="43E080E5"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Technical assistance has been provided since October 2020.   </w:t>
            </w:r>
          </w:p>
          <w:p w14:paraId="5A71EB48" w14:textId="2D4B4E8F" w:rsidR="005B5A65" w:rsidRPr="00E85DAD" w:rsidRDefault="2743EC27" w:rsidP="3C2E1A12">
            <w:pPr>
              <w:rPr>
                <w:rFonts w:asciiTheme="minorHAnsi" w:hAnsiTheme="minorHAnsi" w:cstheme="minorBidi"/>
                <w:lang w:val="en-US" w:eastAsia="en-GB"/>
              </w:rPr>
            </w:pPr>
            <w:r w:rsidRPr="00E85DAD">
              <w:rPr>
                <w:rFonts w:asciiTheme="minorHAnsi" w:hAnsiTheme="minorHAnsi" w:cstheme="minorBidi"/>
                <w:lang w:val="en-US" w:eastAsia="en-GB"/>
              </w:rPr>
              <w:t>Grant Programme Experts regularly checks the MIS system for determining the questions pending for response, notifications and change requests of Grant Beneficiaries. </w:t>
            </w:r>
          </w:p>
          <w:p w14:paraId="5F5C1F17" w14:textId="77777777" w:rsidR="005B5A65" w:rsidRPr="00E85DAD" w:rsidRDefault="005B5A65" w:rsidP="008C6150">
            <w:pPr>
              <w:numPr>
                <w:ilvl w:val="0"/>
                <w:numId w:val="24"/>
              </w:numPr>
              <w:spacing w:after="0"/>
              <w:rPr>
                <w:rFonts w:asciiTheme="minorHAnsi" w:hAnsiTheme="minorHAnsi" w:cstheme="minorBidi"/>
                <w:lang w:val="en-US" w:eastAsia="en-GB"/>
              </w:rPr>
            </w:pPr>
            <w:r w:rsidRPr="00E85DAD">
              <w:rPr>
                <w:rFonts w:asciiTheme="minorHAnsi" w:hAnsiTheme="minorHAnsi" w:cstheme="minorBidi"/>
                <w:lang w:val="en-US" w:eastAsia="en-GB"/>
              </w:rPr>
              <w:t>Answering the questions by getting in touch with the Beneficiaries if needed. </w:t>
            </w:r>
          </w:p>
          <w:p w14:paraId="6C21B1CF" w14:textId="77777777" w:rsidR="005B5A65" w:rsidRPr="00E85DAD" w:rsidRDefault="005B5A65" w:rsidP="008C6150">
            <w:pPr>
              <w:numPr>
                <w:ilvl w:val="0"/>
                <w:numId w:val="25"/>
              </w:numPr>
              <w:spacing w:after="0"/>
              <w:rPr>
                <w:rFonts w:asciiTheme="minorHAnsi" w:hAnsiTheme="minorHAnsi" w:cstheme="minorBidi"/>
                <w:lang w:val="en-US" w:eastAsia="en-GB"/>
              </w:rPr>
            </w:pPr>
            <w:r w:rsidRPr="00E85DAD">
              <w:rPr>
                <w:rFonts w:asciiTheme="minorHAnsi" w:hAnsiTheme="minorHAnsi" w:cstheme="minorBidi"/>
                <w:lang w:val="en-US" w:eastAsia="en-GB"/>
              </w:rPr>
              <w:t>Determining the notification requests of the Grant Beneficiaries. </w:t>
            </w:r>
          </w:p>
          <w:p w14:paraId="63AF4716" w14:textId="77777777" w:rsidR="005B5A65" w:rsidRPr="00E85DAD" w:rsidRDefault="005B5A65" w:rsidP="008C6150">
            <w:pPr>
              <w:numPr>
                <w:ilvl w:val="0"/>
                <w:numId w:val="26"/>
              </w:numPr>
              <w:spacing w:after="0"/>
              <w:rPr>
                <w:rFonts w:asciiTheme="minorHAnsi" w:hAnsiTheme="minorHAnsi" w:cstheme="minorBidi"/>
                <w:lang w:val="en-US" w:eastAsia="en-GB"/>
              </w:rPr>
            </w:pPr>
            <w:r w:rsidRPr="00E85DAD">
              <w:rPr>
                <w:rFonts w:asciiTheme="minorHAnsi" w:hAnsiTheme="minorHAnsi" w:cstheme="minorBidi"/>
                <w:lang w:val="en-US" w:eastAsia="en-GB"/>
              </w:rPr>
              <w:t>Processing the requests by completing the necessary supporting documents and checklists. </w:t>
            </w:r>
          </w:p>
          <w:p w14:paraId="5646FE9E" w14:textId="77777777" w:rsidR="005B5A65" w:rsidRPr="00E85DAD" w:rsidRDefault="005B5A65" w:rsidP="008C6150">
            <w:pPr>
              <w:numPr>
                <w:ilvl w:val="0"/>
                <w:numId w:val="27"/>
              </w:numPr>
              <w:spacing w:after="0"/>
              <w:rPr>
                <w:rFonts w:asciiTheme="minorHAnsi" w:hAnsiTheme="minorHAnsi" w:cstheme="minorBidi"/>
                <w:lang w:val="en-US" w:eastAsia="en-GB"/>
              </w:rPr>
            </w:pPr>
            <w:r w:rsidRPr="00E85DAD">
              <w:rPr>
                <w:rFonts w:asciiTheme="minorHAnsi" w:hAnsiTheme="minorHAnsi" w:cstheme="minorBidi"/>
                <w:lang w:val="en-US" w:eastAsia="en-GB"/>
              </w:rPr>
              <w:t>Making the requests ready for the approval of the Contracting Authority. </w:t>
            </w:r>
          </w:p>
          <w:p w14:paraId="7CA2D540" w14:textId="77777777" w:rsidR="005B5A65" w:rsidRPr="00E85DAD" w:rsidRDefault="005B5A65" w:rsidP="008C6150">
            <w:pPr>
              <w:spacing w:after="0"/>
              <w:rPr>
                <w:rFonts w:asciiTheme="minorHAnsi" w:hAnsiTheme="minorHAnsi" w:cstheme="minorBidi"/>
                <w:lang w:val="en-US" w:eastAsia="en-GB"/>
              </w:rPr>
            </w:pPr>
            <w:r w:rsidRPr="00E85DAD">
              <w:rPr>
                <w:rFonts w:asciiTheme="minorHAnsi" w:hAnsiTheme="minorHAnsi" w:cstheme="minorBidi"/>
                <w:lang w:val="en-US" w:eastAsia="en-GB"/>
              </w:rPr>
              <w:t> </w:t>
            </w:r>
          </w:p>
          <w:p w14:paraId="0DDC00FF"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lastRenderedPageBreak/>
              <w:t>The 1</w:t>
            </w:r>
            <w:r w:rsidRPr="00E85DAD">
              <w:rPr>
                <w:rFonts w:asciiTheme="minorHAnsi" w:hAnsiTheme="minorHAnsi" w:cstheme="minorBidi"/>
                <w:vertAlign w:val="superscript"/>
                <w:lang w:val="en-US" w:eastAsia="en-GB"/>
              </w:rPr>
              <w:t>st</w:t>
            </w:r>
            <w:r w:rsidRPr="00E85DAD">
              <w:rPr>
                <w:rFonts w:asciiTheme="minorHAnsi" w:hAnsiTheme="minorHAnsi" w:cstheme="minorBidi"/>
                <w:lang w:val="en-US" w:eastAsia="en-GB"/>
              </w:rPr>
              <w:t xml:space="preserve"> round of monitoring visits has been completed. The general evaluation report has been prepared and submitted to all parties; the report was approved on 27 June 2024. The report includes the following information: </w:t>
            </w:r>
          </w:p>
          <w:p w14:paraId="4C1EFD25" w14:textId="77777777" w:rsidR="005B5A65" w:rsidRPr="00E85DAD" w:rsidRDefault="005B5A65" w:rsidP="008C6150">
            <w:pPr>
              <w:numPr>
                <w:ilvl w:val="0"/>
                <w:numId w:val="28"/>
              </w:numPr>
              <w:spacing w:after="0"/>
              <w:rPr>
                <w:rFonts w:asciiTheme="minorHAnsi" w:hAnsiTheme="minorHAnsi" w:cstheme="minorBidi"/>
                <w:lang w:val="en-US" w:eastAsia="en-GB"/>
              </w:rPr>
            </w:pPr>
            <w:r w:rsidRPr="00E85DAD">
              <w:rPr>
                <w:rFonts w:asciiTheme="minorHAnsi" w:hAnsiTheme="minorHAnsi" w:cstheme="minorBidi"/>
                <w:lang w:val="en-US" w:eastAsia="en-GB"/>
              </w:rPr>
              <w:t>An executive summary,  </w:t>
            </w:r>
          </w:p>
          <w:p w14:paraId="5BE24B5B" w14:textId="77777777" w:rsidR="005B5A65" w:rsidRPr="00E85DAD" w:rsidRDefault="005B5A65" w:rsidP="008C6150">
            <w:pPr>
              <w:numPr>
                <w:ilvl w:val="0"/>
                <w:numId w:val="29"/>
              </w:numPr>
              <w:spacing w:after="0"/>
              <w:rPr>
                <w:rFonts w:asciiTheme="minorHAnsi" w:hAnsiTheme="minorHAnsi" w:cstheme="minorBidi"/>
                <w:lang w:val="en-US" w:eastAsia="en-GB"/>
              </w:rPr>
            </w:pPr>
            <w:r w:rsidRPr="00E85DAD">
              <w:rPr>
                <w:rFonts w:asciiTheme="minorHAnsi" w:hAnsiTheme="minorHAnsi" w:cstheme="minorBidi"/>
                <w:lang w:val="en-US" w:eastAsia="en-GB"/>
              </w:rPr>
              <w:t>Detailed findings, </w:t>
            </w:r>
          </w:p>
          <w:p w14:paraId="1371D6E0" w14:textId="77777777" w:rsidR="005B5A65" w:rsidRPr="00E85DAD" w:rsidRDefault="005B5A65" w:rsidP="008C6150">
            <w:pPr>
              <w:numPr>
                <w:ilvl w:val="0"/>
                <w:numId w:val="30"/>
              </w:numPr>
              <w:spacing w:after="0"/>
              <w:rPr>
                <w:rFonts w:asciiTheme="minorHAnsi" w:hAnsiTheme="minorHAnsi" w:cstheme="minorBidi"/>
                <w:lang w:val="en-US" w:eastAsia="en-GB"/>
              </w:rPr>
            </w:pPr>
            <w:r w:rsidRPr="00E85DAD">
              <w:rPr>
                <w:rFonts w:asciiTheme="minorHAnsi" w:hAnsiTheme="minorHAnsi" w:cstheme="minorBidi"/>
                <w:lang w:val="en-US" w:eastAsia="en-GB"/>
              </w:rPr>
              <w:t>Conclusions </w:t>
            </w:r>
          </w:p>
          <w:p w14:paraId="114D09AC" w14:textId="77777777" w:rsidR="005B5A65" w:rsidRPr="00E85DAD" w:rsidRDefault="005B5A65" w:rsidP="008C6150">
            <w:pPr>
              <w:numPr>
                <w:ilvl w:val="0"/>
                <w:numId w:val="31"/>
              </w:numPr>
              <w:spacing w:after="0"/>
              <w:rPr>
                <w:rFonts w:asciiTheme="minorHAnsi" w:hAnsiTheme="minorHAnsi" w:cstheme="minorBidi"/>
                <w:lang w:val="en-US" w:eastAsia="en-GB"/>
              </w:rPr>
            </w:pPr>
            <w:r w:rsidRPr="00E85DAD">
              <w:rPr>
                <w:rFonts w:asciiTheme="minorHAnsi" w:hAnsiTheme="minorHAnsi" w:cstheme="minorBidi"/>
                <w:lang w:val="en-US" w:eastAsia="en-GB"/>
              </w:rPr>
              <w:t>Recommendations </w:t>
            </w:r>
          </w:p>
          <w:p w14:paraId="5378CB19" w14:textId="77777777" w:rsidR="005B5A65" w:rsidRPr="00E85DAD" w:rsidRDefault="005B5A65" w:rsidP="008C6150">
            <w:pPr>
              <w:numPr>
                <w:ilvl w:val="0"/>
                <w:numId w:val="32"/>
              </w:numPr>
              <w:spacing w:after="0"/>
              <w:rPr>
                <w:rFonts w:asciiTheme="minorHAnsi" w:hAnsiTheme="minorHAnsi" w:cstheme="minorBidi"/>
                <w:lang w:val="en-US" w:eastAsia="en-GB"/>
              </w:rPr>
            </w:pPr>
            <w:r w:rsidRPr="00E85DAD">
              <w:rPr>
                <w:rFonts w:asciiTheme="minorHAnsi" w:hAnsiTheme="minorHAnsi" w:cstheme="minorBidi"/>
                <w:lang w:val="en-US" w:eastAsia="en-GB"/>
              </w:rPr>
              <w:t>Risk Assessment </w:t>
            </w:r>
          </w:p>
          <w:p w14:paraId="5C146016"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 </w:t>
            </w:r>
          </w:p>
          <w:p w14:paraId="07DB7531" w14:textId="32DAED27" w:rsidR="005B5A65" w:rsidRPr="00E85DAD" w:rsidRDefault="1C1E4083" w:rsidP="2A10BE87">
            <w:pPr>
              <w:shd w:val="clear" w:color="auto" w:fill="FFFFFF" w:themeFill="background1"/>
              <w:spacing w:after="0"/>
              <w:rPr>
                <w:rFonts w:asciiTheme="minorHAnsi" w:eastAsiaTheme="minorEastAsia" w:hAnsiTheme="minorHAnsi" w:cstheme="minorBidi"/>
                <w:lang w:val="en-US" w:eastAsia="en-GB"/>
              </w:rPr>
            </w:pPr>
            <w:r w:rsidRPr="00E85DAD">
              <w:rPr>
                <w:rFonts w:asciiTheme="minorHAnsi" w:hAnsiTheme="minorHAnsi" w:cstheme="minorBidi"/>
                <w:lang w:val="en-US" w:eastAsia="en-GB"/>
              </w:rPr>
              <w:t>The 2</w:t>
            </w:r>
            <w:r w:rsidRPr="00E85DAD">
              <w:rPr>
                <w:rFonts w:asciiTheme="minorHAnsi" w:hAnsiTheme="minorHAnsi" w:cstheme="minorBidi"/>
                <w:vertAlign w:val="superscript"/>
                <w:lang w:val="en-US" w:eastAsia="en-GB"/>
              </w:rPr>
              <w:t>nd</w:t>
            </w:r>
            <w:r w:rsidRPr="00E85DAD">
              <w:rPr>
                <w:rFonts w:asciiTheme="minorHAnsi" w:hAnsiTheme="minorHAnsi" w:cstheme="minorBidi"/>
                <w:lang w:val="en-US" w:eastAsia="en-GB"/>
              </w:rPr>
              <w:t xml:space="preserve"> </w:t>
            </w:r>
            <w:r w:rsidR="4B896325" w:rsidRPr="00E85DAD">
              <w:rPr>
                <w:rFonts w:asciiTheme="minorHAnsi" w:hAnsiTheme="minorHAnsi" w:cstheme="minorBidi"/>
                <w:lang w:val="en-US" w:eastAsia="en-GB"/>
              </w:rPr>
              <w:t>round of m</w:t>
            </w:r>
            <w:r w:rsidRPr="00E85DAD">
              <w:rPr>
                <w:rFonts w:asciiTheme="minorHAnsi" w:hAnsiTheme="minorHAnsi" w:cstheme="minorBidi"/>
                <w:lang w:val="en-US" w:eastAsia="en-GB"/>
              </w:rPr>
              <w:t>onitoring</w:t>
            </w:r>
            <w:r w:rsidR="76D62D65" w:rsidRPr="00E85DAD">
              <w:rPr>
                <w:rFonts w:asciiTheme="minorHAnsi" w:hAnsiTheme="minorHAnsi" w:cstheme="minorBidi"/>
                <w:lang w:val="en-US" w:eastAsia="en-GB"/>
              </w:rPr>
              <w:t xml:space="preserve"> visits</w:t>
            </w:r>
            <w:r w:rsidRPr="00E85DAD">
              <w:rPr>
                <w:rFonts w:asciiTheme="minorHAnsi" w:hAnsiTheme="minorHAnsi" w:cstheme="minorBidi"/>
                <w:lang w:val="en-US" w:eastAsia="en-GB"/>
              </w:rPr>
              <w:t xml:space="preserve"> </w:t>
            </w:r>
            <w:r w:rsidR="28244EE4" w:rsidRPr="00E85DAD">
              <w:rPr>
                <w:rFonts w:asciiTheme="minorHAnsi" w:hAnsiTheme="minorHAnsi" w:cstheme="minorBidi"/>
                <w:lang w:val="en-US" w:eastAsia="en-GB"/>
              </w:rPr>
              <w:t>was</w:t>
            </w:r>
            <w:r w:rsidR="43BC7955" w:rsidRPr="00E85DAD">
              <w:rPr>
                <w:rFonts w:asciiTheme="minorHAnsi" w:hAnsiTheme="minorHAnsi" w:cstheme="minorBidi"/>
                <w:lang w:val="en-US" w:eastAsia="en-GB"/>
              </w:rPr>
              <w:t xml:space="preserve"> completed</w:t>
            </w:r>
            <w:r w:rsidRPr="00E85DAD">
              <w:rPr>
                <w:rFonts w:asciiTheme="minorHAnsi" w:hAnsiTheme="minorHAnsi" w:cstheme="minorBidi"/>
                <w:lang w:val="en-US" w:eastAsia="en-GB"/>
              </w:rPr>
              <w:t xml:space="preserve"> in </w:t>
            </w:r>
            <w:r w:rsidR="5C072E46" w:rsidRPr="00E85DAD">
              <w:rPr>
                <w:rFonts w:asciiTheme="minorHAnsi" w:hAnsiTheme="minorHAnsi" w:cstheme="minorBidi"/>
                <w:lang w:val="en-US" w:eastAsia="en-GB"/>
              </w:rPr>
              <w:t>February</w:t>
            </w:r>
            <w:r w:rsidRPr="00E85DAD">
              <w:rPr>
                <w:rFonts w:asciiTheme="minorHAnsi" w:hAnsiTheme="minorHAnsi" w:cstheme="minorBidi"/>
                <w:lang w:val="en-US" w:eastAsia="en-GB"/>
              </w:rPr>
              <w:t xml:space="preserve"> 202</w:t>
            </w:r>
            <w:r w:rsidR="2D58DBC2" w:rsidRPr="00E85DAD">
              <w:rPr>
                <w:rFonts w:asciiTheme="minorHAnsi" w:hAnsiTheme="minorHAnsi" w:cstheme="minorBidi"/>
                <w:lang w:val="en-US" w:eastAsia="en-GB"/>
              </w:rPr>
              <w:t>5.</w:t>
            </w:r>
            <w:r w:rsidR="2D58DBC2" w:rsidRPr="00E85DAD">
              <w:rPr>
                <w:rFonts w:asciiTheme="minorHAnsi" w:eastAsiaTheme="minorEastAsia" w:hAnsiTheme="minorHAnsi" w:cstheme="minorBidi"/>
                <w:lang w:val="en-US" w:eastAsia="en-GB"/>
              </w:rPr>
              <w:t xml:space="preserve"> 29 projects have been visited. </w:t>
            </w:r>
            <w:r w:rsidR="54333F99" w:rsidRPr="00E85DAD">
              <w:rPr>
                <w:rFonts w:asciiTheme="minorHAnsi" w:eastAsiaTheme="minorEastAsia" w:hAnsiTheme="minorHAnsi" w:cstheme="minorBidi"/>
                <w:lang w:val="en-US" w:eastAsia="en-GB"/>
              </w:rPr>
              <w:t>A</w:t>
            </w:r>
            <w:r w:rsidR="2D58DBC2" w:rsidRPr="00E85DAD">
              <w:rPr>
                <w:rFonts w:asciiTheme="minorHAnsi" w:eastAsiaTheme="minorEastAsia" w:hAnsiTheme="minorHAnsi" w:cstheme="minorBidi"/>
                <w:lang w:val="en-US" w:eastAsia="en-GB"/>
              </w:rPr>
              <w:t xml:space="preserve"> comprehensive report </w:t>
            </w:r>
            <w:r w:rsidR="1D75BA5D" w:rsidRPr="00E85DAD">
              <w:rPr>
                <w:rFonts w:asciiTheme="minorHAnsi" w:eastAsiaTheme="minorEastAsia" w:hAnsiTheme="minorHAnsi" w:cstheme="minorBidi"/>
                <w:lang w:val="en-US" w:eastAsia="en-GB"/>
              </w:rPr>
              <w:t>summarizing</w:t>
            </w:r>
            <w:r w:rsidR="2D58DBC2" w:rsidRPr="00E85DAD">
              <w:rPr>
                <w:rFonts w:asciiTheme="minorHAnsi" w:eastAsiaTheme="minorEastAsia" w:hAnsiTheme="minorHAnsi" w:cstheme="minorBidi"/>
                <w:lang w:val="en-US" w:eastAsia="en-GB"/>
              </w:rPr>
              <w:t xml:space="preserve"> the overall situation </w:t>
            </w:r>
            <w:r w:rsidR="325388D4" w:rsidRPr="00E85DAD">
              <w:rPr>
                <w:rFonts w:asciiTheme="minorHAnsi" w:eastAsiaTheme="minorEastAsia" w:hAnsiTheme="minorHAnsi" w:cstheme="minorBidi"/>
                <w:lang w:val="en-US" w:eastAsia="en-GB"/>
              </w:rPr>
              <w:t>regarding</w:t>
            </w:r>
            <w:r w:rsidR="2D58DBC2" w:rsidRPr="00E85DAD">
              <w:rPr>
                <w:rFonts w:asciiTheme="minorHAnsi" w:eastAsiaTheme="minorEastAsia" w:hAnsiTheme="minorHAnsi" w:cstheme="minorBidi"/>
                <w:lang w:val="en-US" w:eastAsia="en-GB"/>
              </w:rPr>
              <w:t xml:space="preserve"> grants</w:t>
            </w:r>
            <w:r w:rsidR="005C4023" w:rsidRPr="00E85DAD">
              <w:rPr>
                <w:rFonts w:asciiTheme="minorHAnsi" w:eastAsiaTheme="minorEastAsia" w:hAnsiTheme="minorHAnsi" w:cstheme="minorBidi"/>
                <w:lang w:val="en-US" w:eastAsia="en-GB"/>
              </w:rPr>
              <w:t xml:space="preserve"> was</w:t>
            </w:r>
            <w:r w:rsidR="2D58DBC2" w:rsidRPr="00E85DAD">
              <w:rPr>
                <w:rFonts w:asciiTheme="minorHAnsi" w:eastAsiaTheme="minorEastAsia" w:hAnsiTheme="minorHAnsi" w:cstheme="minorBidi"/>
                <w:lang w:val="en-US" w:eastAsia="en-GB"/>
              </w:rPr>
              <w:t xml:space="preserve"> prepared.</w:t>
            </w:r>
            <w:r w:rsidR="6AE00D39" w:rsidRPr="00E85DAD">
              <w:rPr>
                <w:rFonts w:asciiTheme="minorHAnsi" w:eastAsiaTheme="minorEastAsia" w:hAnsiTheme="minorHAnsi" w:cstheme="minorBidi"/>
                <w:lang w:val="en-US" w:eastAsia="en-GB"/>
              </w:rPr>
              <w:t xml:space="preserve"> A risk Assessment Study based on the 2</w:t>
            </w:r>
            <w:r w:rsidR="6AE00D39" w:rsidRPr="00E85DAD">
              <w:rPr>
                <w:rFonts w:asciiTheme="minorHAnsi" w:eastAsiaTheme="minorEastAsia" w:hAnsiTheme="minorHAnsi" w:cstheme="minorBidi"/>
                <w:vertAlign w:val="superscript"/>
                <w:lang w:val="en-US" w:eastAsia="en-GB"/>
              </w:rPr>
              <w:t>nd</w:t>
            </w:r>
            <w:r w:rsidR="6AE00D39" w:rsidRPr="00E85DAD">
              <w:rPr>
                <w:rFonts w:asciiTheme="minorHAnsi" w:eastAsiaTheme="minorEastAsia" w:hAnsiTheme="minorHAnsi" w:cstheme="minorBidi"/>
                <w:lang w:val="en-US" w:eastAsia="en-GB"/>
              </w:rPr>
              <w:t xml:space="preserve"> monitoring reports </w:t>
            </w:r>
            <w:r w:rsidR="46624FC7" w:rsidRPr="00E85DAD">
              <w:rPr>
                <w:rFonts w:asciiTheme="minorHAnsi" w:eastAsiaTheme="minorEastAsia" w:hAnsiTheme="minorHAnsi" w:cstheme="minorBidi"/>
                <w:lang w:val="en-US" w:eastAsia="en-GB"/>
              </w:rPr>
              <w:t>were</w:t>
            </w:r>
            <w:r w:rsidR="6AE00D39" w:rsidRPr="00E85DAD">
              <w:rPr>
                <w:rFonts w:asciiTheme="minorHAnsi" w:eastAsiaTheme="minorEastAsia" w:hAnsiTheme="minorHAnsi" w:cstheme="minorBidi"/>
                <w:lang w:val="en-US" w:eastAsia="en-GB"/>
              </w:rPr>
              <w:t xml:space="preserve"> prepared</w:t>
            </w:r>
            <w:r w:rsidR="00A18F4A" w:rsidRPr="00E85DAD">
              <w:rPr>
                <w:rFonts w:asciiTheme="minorHAnsi" w:eastAsiaTheme="minorEastAsia" w:hAnsiTheme="minorHAnsi" w:cstheme="minorBidi"/>
                <w:lang w:val="en-US" w:eastAsia="en-GB"/>
              </w:rPr>
              <w:t>.</w:t>
            </w:r>
            <w:r w:rsidR="2B27FF82" w:rsidRPr="00E85DAD">
              <w:rPr>
                <w:rFonts w:asciiTheme="minorHAnsi" w:eastAsiaTheme="minorEastAsia" w:hAnsiTheme="minorHAnsi" w:cstheme="minorBidi"/>
                <w:lang w:val="en-US" w:eastAsia="en-GB"/>
              </w:rPr>
              <w:t xml:space="preserve"> The below listed content </w:t>
            </w:r>
            <w:r w:rsidR="14AD886D" w:rsidRPr="00E85DAD">
              <w:rPr>
                <w:rFonts w:asciiTheme="minorHAnsi" w:eastAsiaTheme="minorEastAsia" w:hAnsiTheme="minorHAnsi" w:cstheme="minorBidi"/>
                <w:lang w:val="en-US" w:eastAsia="en-GB"/>
              </w:rPr>
              <w:t xml:space="preserve">was </w:t>
            </w:r>
            <w:r w:rsidR="2B27FF82" w:rsidRPr="00E85DAD">
              <w:rPr>
                <w:rFonts w:asciiTheme="minorHAnsi" w:eastAsiaTheme="minorEastAsia" w:hAnsiTheme="minorHAnsi" w:cstheme="minorBidi"/>
                <w:lang w:val="en-US" w:eastAsia="en-GB"/>
              </w:rPr>
              <w:t>also covered by the 2</w:t>
            </w:r>
            <w:r w:rsidR="2B27FF82" w:rsidRPr="00E85DAD">
              <w:rPr>
                <w:rFonts w:asciiTheme="minorHAnsi" w:eastAsiaTheme="minorEastAsia" w:hAnsiTheme="minorHAnsi" w:cstheme="minorBidi"/>
                <w:vertAlign w:val="superscript"/>
                <w:lang w:val="en-US" w:eastAsia="en-GB"/>
              </w:rPr>
              <w:t>nd</w:t>
            </w:r>
            <w:r w:rsidR="2B27FF82" w:rsidRPr="00E85DAD">
              <w:rPr>
                <w:rFonts w:asciiTheme="minorHAnsi" w:eastAsiaTheme="minorEastAsia" w:hAnsiTheme="minorHAnsi" w:cstheme="minorBidi"/>
                <w:lang w:val="en-US" w:eastAsia="en-GB"/>
              </w:rPr>
              <w:t xml:space="preserve"> monitoring </w:t>
            </w:r>
            <w:r w:rsidR="29C76D5D" w:rsidRPr="00E85DAD">
              <w:rPr>
                <w:rFonts w:asciiTheme="minorHAnsi" w:eastAsiaTheme="minorEastAsia" w:hAnsiTheme="minorHAnsi" w:cstheme="minorBidi"/>
                <w:lang w:val="en-US" w:eastAsia="en-GB"/>
              </w:rPr>
              <w:t>report.</w:t>
            </w:r>
          </w:p>
          <w:p w14:paraId="55EC33E3" w14:textId="618F6B99" w:rsidR="005B5A65" w:rsidRPr="00E85DAD" w:rsidRDefault="16458348" w:rsidP="79E77ACC">
            <w:pPr>
              <w:shd w:val="clear" w:color="auto" w:fill="FFFFFF" w:themeFill="background1"/>
              <w:spacing w:after="0"/>
              <w:rPr>
                <w:rFonts w:asciiTheme="minorHAnsi" w:eastAsiaTheme="minorEastAsia" w:hAnsiTheme="minorHAnsi" w:cstheme="minorBidi"/>
                <w:lang w:val="en-US" w:eastAsia="en-GB"/>
              </w:rPr>
            </w:pPr>
            <w:r w:rsidRPr="79E77ACC">
              <w:rPr>
                <w:rFonts w:asciiTheme="minorHAnsi" w:eastAsiaTheme="minorEastAsia" w:hAnsiTheme="minorHAnsi" w:cstheme="minorBidi"/>
                <w:lang w:val="en-US" w:eastAsia="en-GB"/>
              </w:rPr>
              <w:t xml:space="preserve">The 3rd round of monitoring visits </w:t>
            </w:r>
            <w:r w:rsidR="61D95848" w:rsidRPr="79E77ACC">
              <w:rPr>
                <w:rFonts w:asciiTheme="minorHAnsi" w:eastAsiaTheme="minorEastAsia" w:hAnsiTheme="minorHAnsi" w:cstheme="minorBidi"/>
                <w:lang w:val="en-US" w:eastAsia="en-GB"/>
              </w:rPr>
              <w:t>has been</w:t>
            </w:r>
            <w:r w:rsidRPr="79E77ACC">
              <w:rPr>
                <w:rFonts w:asciiTheme="minorHAnsi" w:eastAsiaTheme="minorEastAsia" w:hAnsiTheme="minorHAnsi" w:cstheme="minorBidi"/>
                <w:lang w:val="en-US" w:eastAsia="en-GB"/>
              </w:rPr>
              <w:t xml:space="preserve"> changed to on-the-spot visits for the grant beneficiaries that need extra attention in their implementation </w:t>
            </w:r>
            <w:r w:rsidR="7098325E" w:rsidRPr="79E77ACC">
              <w:rPr>
                <w:rFonts w:asciiTheme="minorHAnsi" w:eastAsiaTheme="minorEastAsia" w:hAnsiTheme="minorHAnsi" w:cstheme="minorBidi"/>
                <w:lang w:val="en-US" w:eastAsia="en-GB"/>
              </w:rPr>
              <w:t>when deemed necessary by the parties</w:t>
            </w:r>
            <w:r w:rsidRPr="79E77ACC">
              <w:rPr>
                <w:rFonts w:asciiTheme="minorHAnsi" w:eastAsiaTheme="minorEastAsia" w:hAnsiTheme="minorHAnsi" w:cstheme="minorBidi"/>
                <w:lang w:val="en-US" w:eastAsia="en-GB"/>
              </w:rPr>
              <w:t xml:space="preserve">. </w:t>
            </w:r>
            <w:r w:rsidR="337EEA6B" w:rsidRPr="79E77ACC">
              <w:rPr>
                <w:rFonts w:asciiTheme="minorHAnsi" w:eastAsiaTheme="minorEastAsia" w:hAnsiTheme="minorHAnsi" w:cstheme="minorBidi"/>
                <w:lang w:val="en-US" w:eastAsia="en-GB"/>
              </w:rPr>
              <w:t>11 spot checks were finalized by June-July and August 2025.</w:t>
            </w:r>
          </w:p>
          <w:p w14:paraId="044D39FF" w14:textId="6239D36C" w:rsidR="79E77ACC" w:rsidRDefault="79E77ACC" w:rsidP="79E77ACC">
            <w:pPr>
              <w:shd w:val="clear" w:color="auto" w:fill="FFFFFF" w:themeFill="background1"/>
              <w:spacing w:after="0"/>
              <w:rPr>
                <w:rFonts w:asciiTheme="minorHAnsi" w:eastAsiaTheme="minorEastAsia" w:hAnsiTheme="minorHAnsi" w:cstheme="minorBidi"/>
                <w:lang w:val="en-US" w:eastAsia="en-GB"/>
              </w:rPr>
            </w:pPr>
          </w:p>
          <w:p w14:paraId="05AC652F" w14:textId="0C63F375" w:rsidR="209FA36B" w:rsidRDefault="209FA36B" w:rsidP="043303BA">
            <w:pPr>
              <w:shd w:val="clear" w:color="auto" w:fill="FFFFFF" w:themeFill="background1"/>
              <w:spacing w:after="0"/>
              <w:rPr>
                <w:rFonts w:asciiTheme="minorHAnsi" w:eastAsiaTheme="minorEastAsia" w:hAnsiTheme="minorHAnsi" w:cstheme="minorBidi"/>
                <w:highlight w:val="yellow"/>
                <w:lang w:val="en-US" w:eastAsia="en-GB"/>
              </w:rPr>
            </w:pPr>
            <w:r w:rsidRPr="043303BA">
              <w:rPr>
                <w:rFonts w:asciiTheme="minorHAnsi" w:eastAsiaTheme="minorEastAsia" w:hAnsiTheme="minorHAnsi" w:cstheme="minorBidi"/>
                <w:lang w:val="en-US" w:eastAsia="en-GB"/>
              </w:rPr>
              <w:t xml:space="preserve">Please refer to </w:t>
            </w:r>
            <w:r w:rsidRPr="043303BA">
              <w:rPr>
                <w:rFonts w:asciiTheme="minorHAnsi" w:eastAsiaTheme="minorEastAsia" w:hAnsiTheme="minorHAnsi" w:cstheme="minorBidi"/>
                <w:highlight w:val="yellow"/>
                <w:lang w:val="en-US" w:eastAsia="en-GB"/>
              </w:rPr>
              <w:t>Annex XXX</w:t>
            </w:r>
            <w:r w:rsidRPr="043303BA">
              <w:rPr>
                <w:rFonts w:asciiTheme="minorHAnsi" w:eastAsiaTheme="minorEastAsia" w:hAnsiTheme="minorHAnsi" w:cstheme="minorBidi"/>
                <w:lang w:val="en-US" w:eastAsia="en-GB"/>
              </w:rPr>
              <w:t xml:space="preserve"> for all monitoring visit reports</w:t>
            </w:r>
            <w:r w:rsidR="423CBBF1" w:rsidRPr="043303BA">
              <w:rPr>
                <w:rFonts w:asciiTheme="minorHAnsi" w:eastAsiaTheme="minorEastAsia" w:hAnsiTheme="minorHAnsi" w:cstheme="minorBidi"/>
                <w:lang w:val="en-US" w:eastAsia="en-GB"/>
              </w:rPr>
              <w:t xml:space="preserve"> a</w:t>
            </w:r>
            <w:r w:rsidR="2F27567D" w:rsidRPr="043303BA">
              <w:rPr>
                <w:rFonts w:asciiTheme="minorHAnsi" w:eastAsiaTheme="minorEastAsia" w:hAnsiTheme="minorHAnsi" w:cstheme="minorBidi"/>
                <w:highlight w:val="yellow"/>
                <w:lang w:val="en-US" w:eastAsia="en-GB"/>
              </w:rPr>
              <w:t>nd Anex XXX</w:t>
            </w:r>
            <w:r w:rsidR="0985CB2A" w:rsidRPr="043303BA">
              <w:rPr>
                <w:rFonts w:asciiTheme="minorHAnsi" w:eastAsiaTheme="minorEastAsia" w:hAnsiTheme="minorHAnsi" w:cstheme="minorBidi"/>
                <w:highlight w:val="yellow"/>
                <w:lang w:val="en-US" w:eastAsia="en-GB"/>
              </w:rPr>
              <w:t xml:space="preserve"> for risk assessment report</w:t>
            </w:r>
          </w:p>
          <w:p w14:paraId="624BBD97" w14:textId="6963C5CD" w:rsidR="00D72B50" w:rsidRPr="00E85DAD" w:rsidRDefault="00D72B50" w:rsidP="3C2E1A12">
            <w:pPr>
              <w:shd w:val="clear" w:color="auto" w:fill="FFFFFF" w:themeFill="background1"/>
              <w:spacing w:after="0"/>
              <w:rPr>
                <w:rFonts w:asciiTheme="minorHAnsi" w:hAnsiTheme="minorHAnsi" w:cstheme="minorBidi"/>
                <w:lang w:val="en-US" w:eastAsia="en-GB"/>
              </w:rPr>
            </w:pPr>
          </w:p>
        </w:tc>
      </w:tr>
      <w:tr w:rsidR="005B5A65" w:rsidRPr="00E85DAD" w14:paraId="089D9BA7" w14:textId="77777777" w:rsidTr="524634DB">
        <w:trPr>
          <w:trHeight w:val="300"/>
        </w:trPr>
        <w:tc>
          <w:tcPr>
            <w:tcW w:w="5125" w:type="dxa"/>
            <w:tcBorders>
              <w:top w:val="single" w:sz="6" w:space="0" w:color="auto"/>
              <w:left w:val="single" w:sz="6" w:space="0" w:color="auto"/>
              <w:bottom w:val="single" w:sz="6" w:space="0" w:color="auto"/>
              <w:right w:val="single" w:sz="6" w:space="0" w:color="auto"/>
            </w:tcBorders>
            <w:hideMark/>
          </w:tcPr>
          <w:p w14:paraId="56B12F21"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b/>
                <w:bCs/>
                <w:lang w:val="en-US" w:eastAsia="en-GB"/>
              </w:rPr>
              <w:lastRenderedPageBreak/>
              <w:t xml:space="preserve">Activity 3.4.8. </w:t>
            </w:r>
            <w:r w:rsidRPr="00E85DAD">
              <w:rPr>
                <w:rFonts w:asciiTheme="minorHAnsi" w:hAnsiTheme="minorHAnsi" w:cstheme="minorBidi"/>
                <w:lang w:val="en-US" w:eastAsia="en-GB"/>
              </w:rPr>
              <w:t>Establishment of an M&amp;E system including: (i) definition of metrics for documenting progress, measuring and communicating levels of effectiveness, (ii) an online M&amp;E system for the Contracting Authority that encompasses the identified set of indicators in grant projects and will require all involved stakeholders to report into and (iii) regular reviews of activities undertaken as part of the grant.  </w:t>
            </w:r>
          </w:p>
        </w:tc>
        <w:tc>
          <w:tcPr>
            <w:tcW w:w="2280" w:type="dxa"/>
            <w:tcBorders>
              <w:top w:val="single" w:sz="6" w:space="0" w:color="auto"/>
              <w:left w:val="single" w:sz="6" w:space="0" w:color="auto"/>
              <w:bottom w:val="single" w:sz="6" w:space="0" w:color="auto"/>
              <w:right w:val="single" w:sz="6" w:space="0" w:color="auto"/>
            </w:tcBorders>
            <w:hideMark/>
          </w:tcPr>
          <w:p w14:paraId="6669D862"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M&amp;E System </w:t>
            </w:r>
          </w:p>
        </w:tc>
        <w:tc>
          <w:tcPr>
            <w:tcW w:w="1733" w:type="dxa"/>
            <w:tcBorders>
              <w:top w:val="single" w:sz="6" w:space="0" w:color="auto"/>
              <w:left w:val="single" w:sz="6" w:space="0" w:color="auto"/>
              <w:bottom w:val="single" w:sz="6" w:space="0" w:color="auto"/>
              <w:right w:val="single" w:sz="6" w:space="0" w:color="auto"/>
            </w:tcBorders>
            <w:hideMark/>
          </w:tcPr>
          <w:p w14:paraId="4175BA01" w14:textId="0D3EB457" w:rsidR="005B5A65" w:rsidRPr="00E85DAD" w:rsidRDefault="644B2C0C" w:rsidP="79E77ACC">
            <w:pPr>
              <w:rPr>
                <w:rFonts w:asciiTheme="minorHAnsi" w:hAnsiTheme="minorHAnsi" w:cstheme="minorBidi"/>
                <w:lang w:val="en-US" w:eastAsia="en-GB"/>
              </w:rPr>
            </w:pPr>
            <w:r w:rsidRPr="79E77ACC">
              <w:rPr>
                <w:rFonts w:asciiTheme="minorHAnsi" w:eastAsiaTheme="minorEastAsia" w:hAnsiTheme="minorHAnsi" w:cstheme="minorBidi"/>
                <w:lang w:val="en-US" w:eastAsia="en-GB"/>
              </w:rPr>
              <w:t>July</w:t>
            </w:r>
            <w:r w:rsidR="2F8055AA" w:rsidRPr="79E77ACC">
              <w:rPr>
                <w:rFonts w:asciiTheme="minorHAnsi" w:eastAsiaTheme="minorEastAsia" w:hAnsiTheme="minorHAnsi" w:cstheme="minorBidi"/>
                <w:lang w:val="en-US" w:eastAsia="en-GB"/>
              </w:rPr>
              <w:t xml:space="preserve"> 2025 </w:t>
            </w:r>
          </w:p>
          <w:p w14:paraId="059F07D0" w14:textId="6E7C7D3A" w:rsidR="005B5A65" w:rsidRPr="00E85DAD" w:rsidRDefault="0C54C78E" w:rsidP="79E77ACC">
            <w:pPr>
              <w:rPr>
                <w:rFonts w:asciiTheme="minorHAnsi" w:hAnsiTheme="minorHAnsi" w:cstheme="minorBidi"/>
                <w:lang w:val="en-US" w:eastAsia="en-GB"/>
              </w:rPr>
            </w:pPr>
            <w:r w:rsidRPr="79E77ACC">
              <w:rPr>
                <w:rFonts w:asciiTheme="minorHAnsi" w:eastAsiaTheme="minorEastAsia" w:hAnsiTheme="minorHAnsi" w:cstheme="minorBidi"/>
                <w:lang w:val="en-US" w:eastAsia="en-GB"/>
              </w:rPr>
              <w:t>(C</w:t>
            </w:r>
            <w:r w:rsidR="337EEA6B" w:rsidRPr="79E77ACC">
              <w:rPr>
                <w:rFonts w:asciiTheme="minorHAnsi" w:eastAsiaTheme="minorEastAsia" w:hAnsiTheme="minorHAnsi" w:cstheme="minorBidi"/>
                <w:lang w:val="en-US" w:eastAsia="en-GB"/>
              </w:rPr>
              <w:t>ompleted</w:t>
            </w:r>
            <w:r w:rsidR="79B43D0D" w:rsidRPr="79E77ACC">
              <w:rPr>
                <w:rFonts w:asciiTheme="minorHAnsi" w:eastAsiaTheme="minorEastAsia" w:hAnsiTheme="minorHAnsi" w:cstheme="minorBidi"/>
                <w:lang w:val="en-US" w:eastAsia="en-GB"/>
              </w:rPr>
              <w:t>)</w:t>
            </w:r>
          </w:p>
        </w:tc>
        <w:tc>
          <w:tcPr>
            <w:tcW w:w="4845" w:type="dxa"/>
            <w:tcBorders>
              <w:top w:val="single" w:sz="6" w:space="0" w:color="auto"/>
              <w:left w:val="single" w:sz="6" w:space="0" w:color="auto"/>
              <w:bottom w:val="single" w:sz="6" w:space="0" w:color="auto"/>
              <w:right w:val="single" w:sz="6" w:space="0" w:color="auto"/>
            </w:tcBorders>
            <w:hideMark/>
          </w:tcPr>
          <w:p w14:paraId="62A4F1F2" w14:textId="717F9329" w:rsidR="520E4392" w:rsidRPr="00E85DAD" w:rsidRDefault="690028D7" w:rsidP="79E77ACC">
            <w:pPr>
              <w:rPr>
                <w:rFonts w:asciiTheme="minorHAnsi" w:eastAsiaTheme="minorEastAsia" w:hAnsiTheme="minorHAnsi" w:cstheme="minorBidi"/>
                <w:lang w:val="en-US" w:eastAsia="en-GB"/>
              </w:rPr>
            </w:pPr>
            <w:r w:rsidRPr="524634DB">
              <w:rPr>
                <w:rFonts w:asciiTheme="minorHAnsi" w:eastAsiaTheme="minorEastAsia" w:hAnsiTheme="minorHAnsi" w:cstheme="minorBidi"/>
                <w:lang w:val="en-US" w:eastAsia="en-GB"/>
              </w:rPr>
              <w:t>T</w:t>
            </w:r>
            <w:r w:rsidR="57FE6A4E" w:rsidRPr="524634DB">
              <w:rPr>
                <w:rFonts w:asciiTheme="minorHAnsi" w:eastAsiaTheme="minorEastAsia" w:hAnsiTheme="minorHAnsi" w:cstheme="minorBidi"/>
                <w:lang w:val="en-US" w:eastAsia="en-GB"/>
              </w:rPr>
              <w:t xml:space="preserve">he M&amp;E system has been developed, and the indicators of the grant projects are currently compiled by the grant experts. Project indicators were entered into the MIS. The outcomes of the 2nd monitoring visits in terms of indicator realizations were updated. Monitoring Reports also uploaded to the system. The system enables encoding the project progress level based on the interim and final reports, as per indicators. Some minor revisions/modifications </w:t>
            </w:r>
            <w:r w:rsidR="3751D46C" w:rsidRPr="524634DB">
              <w:rPr>
                <w:rFonts w:asciiTheme="minorHAnsi" w:eastAsiaTheme="minorEastAsia" w:hAnsiTheme="minorHAnsi" w:cstheme="minorBidi"/>
                <w:lang w:val="en-US" w:eastAsia="en-GB"/>
              </w:rPr>
              <w:t>realized</w:t>
            </w:r>
            <w:r w:rsidR="57FE6A4E" w:rsidRPr="524634DB">
              <w:rPr>
                <w:rFonts w:asciiTheme="minorHAnsi" w:eastAsiaTheme="minorEastAsia" w:hAnsiTheme="minorHAnsi" w:cstheme="minorBidi"/>
                <w:lang w:val="en-US" w:eastAsia="en-GB"/>
              </w:rPr>
              <w:t xml:space="preserve"> to the system and the system handed over to CA. The modifications on the indicator tracking module have been made based on the study that was conducted by a project key expert. Key expert reviews the coding links defined for the program and grant project indicators and the system updated based on experts’ analysis</w:t>
            </w:r>
            <w:r w:rsidR="41258F05" w:rsidRPr="524634DB">
              <w:rPr>
                <w:rFonts w:asciiTheme="minorHAnsi" w:eastAsiaTheme="minorEastAsia" w:hAnsiTheme="minorHAnsi" w:cstheme="minorBidi"/>
                <w:lang w:val="en-US" w:eastAsia="en-GB"/>
              </w:rPr>
              <w:t xml:space="preserve"> </w:t>
            </w:r>
            <w:r w:rsidR="41258F05" w:rsidRPr="524634DB">
              <w:rPr>
                <w:rFonts w:asciiTheme="minorHAnsi" w:eastAsiaTheme="minorEastAsia" w:hAnsiTheme="minorHAnsi" w:cstheme="minorBidi"/>
                <w:highlight w:val="yellow"/>
                <w:lang w:val="en-US" w:eastAsia="en-GB"/>
              </w:rPr>
              <w:t>(see Annex XXX</w:t>
            </w:r>
            <w:r w:rsidR="41258F05" w:rsidRPr="524634DB">
              <w:rPr>
                <w:rFonts w:asciiTheme="minorHAnsi" w:eastAsiaTheme="minorEastAsia" w:hAnsiTheme="minorHAnsi" w:cstheme="minorBidi"/>
                <w:lang w:val="en-US" w:eastAsia="en-GB"/>
              </w:rPr>
              <w:t>)</w:t>
            </w:r>
            <w:r w:rsidR="57FE6A4E" w:rsidRPr="524634DB">
              <w:rPr>
                <w:rFonts w:asciiTheme="minorHAnsi" w:eastAsiaTheme="minorEastAsia" w:hAnsiTheme="minorHAnsi" w:cstheme="minorBidi"/>
                <w:lang w:val="en-US" w:eastAsia="en-GB"/>
              </w:rPr>
              <w:t>.</w:t>
            </w:r>
          </w:p>
          <w:p w14:paraId="3F5DB2B5" w14:textId="540CA23A" w:rsidR="005B5A65" w:rsidRPr="00E85DAD" w:rsidRDefault="005B5A65" w:rsidP="760C025E">
            <w:pPr>
              <w:rPr>
                <w:rFonts w:asciiTheme="minorHAnsi" w:hAnsiTheme="minorHAnsi" w:cstheme="minorBidi"/>
                <w:lang w:val="en-US" w:eastAsia="en-GB"/>
              </w:rPr>
            </w:pPr>
          </w:p>
        </w:tc>
      </w:tr>
      <w:tr w:rsidR="005B5A65" w:rsidRPr="00E85DAD" w14:paraId="6A6854A3" w14:textId="77777777" w:rsidTr="524634DB">
        <w:trPr>
          <w:trHeight w:val="300"/>
        </w:trPr>
        <w:tc>
          <w:tcPr>
            <w:tcW w:w="5125" w:type="dxa"/>
            <w:tcBorders>
              <w:top w:val="single" w:sz="6" w:space="0" w:color="auto"/>
              <w:left w:val="single" w:sz="6" w:space="0" w:color="auto"/>
              <w:bottom w:val="single" w:sz="6" w:space="0" w:color="auto"/>
              <w:right w:val="single" w:sz="6" w:space="0" w:color="auto"/>
            </w:tcBorders>
            <w:vAlign w:val="center"/>
            <w:hideMark/>
          </w:tcPr>
          <w:p w14:paraId="21691D9A" w14:textId="2D325973"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b/>
                <w:bCs/>
                <w:lang w:val="en-US" w:eastAsia="en-GB"/>
              </w:rPr>
              <w:t>Activity 3.4.9.</w:t>
            </w:r>
            <w:r w:rsidRPr="00E85DAD">
              <w:rPr>
                <w:rFonts w:asciiTheme="minorHAnsi" w:hAnsiTheme="minorHAnsi" w:cstheme="minorBidi"/>
                <w:u w:val="single"/>
                <w:lang w:val="en-US" w:eastAsia="en-GB"/>
              </w:rPr>
              <w:t xml:space="preserve"> </w:t>
            </w:r>
            <w:r w:rsidRPr="00E85DAD">
              <w:rPr>
                <w:rFonts w:asciiTheme="minorHAnsi" w:hAnsiTheme="minorHAnsi" w:cstheme="minorBidi"/>
                <w:lang w:val="en-US" w:eastAsia="en-GB"/>
              </w:rPr>
              <w:t>Monitoring and Evaluation system and MIS will be used to measure the progress of grant projects in terms of realizing their activities, targets,</w:t>
            </w:r>
            <w:r w:rsidR="00422F94" w:rsidRPr="00E85DAD">
              <w:rPr>
                <w:rFonts w:asciiTheme="minorHAnsi" w:hAnsiTheme="minorHAnsi" w:cstheme="minorBidi"/>
                <w:lang w:val="en-US" w:eastAsia="en-GB"/>
              </w:rPr>
              <w:t xml:space="preserve"> </w:t>
            </w:r>
            <w:r w:rsidRPr="00E85DAD">
              <w:rPr>
                <w:rFonts w:asciiTheme="minorHAnsi" w:hAnsiTheme="minorHAnsi" w:cstheme="minorBidi"/>
                <w:lang w:val="en-US" w:eastAsia="en-GB"/>
              </w:rPr>
              <w:t>indicators indicated in the grant projects. </w:t>
            </w:r>
          </w:p>
        </w:tc>
        <w:tc>
          <w:tcPr>
            <w:tcW w:w="2280" w:type="dxa"/>
            <w:tcBorders>
              <w:top w:val="single" w:sz="6" w:space="0" w:color="auto"/>
              <w:left w:val="single" w:sz="6" w:space="0" w:color="auto"/>
              <w:bottom w:val="single" w:sz="6" w:space="0" w:color="auto"/>
              <w:right w:val="single" w:sz="6" w:space="0" w:color="auto"/>
            </w:tcBorders>
            <w:hideMark/>
          </w:tcPr>
          <w:p w14:paraId="58A15ECE"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Measures of grant projects </w:t>
            </w:r>
          </w:p>
        </w:tc>
        <w:tc>
          <w:tcPr>
            <w:tcW w:w="1733" w:type="dxa"/>
            <w:tcBorders>
              <w:top w:val="single" w:sz="6" w:space="0" w:color="auto"/>
              <w:left w:val="single" w:sz="6" w:space="0" w:color="auto"/>
              <w:bottom w:val="single" w:sz="6" w:space="0" w:color="auto"/>
              <w:right w:val="single" w:sz="6" w:space="0" w:color="auto"/>
            </w:tcBorders>
            <w:hideMark/>
          </w:tcPr>
          <w:p w14:paraId="5287EF12" w14:textId="6DE2DB5B" w:rsidR="005B5A65" w:rsidRPr="00E85DAD" w:rsidRDefault="1A2F911B" w:rsidP="79E77ACC">
            <w:pPr>
              <w:rPr>
                <w:rFonts w:asciiTheme="minorHAnsi" w:hAnsiTheme="minorHAnsi" w:cstheme="minorBidi"/>
                <w:lang w:val="en-US" w:eastAsia="en-GB"/>
              </w:rPr>
            </w:pPr>
            <w:r w:rsidRPr="79E77ACC">
              <w:rPr>
                <w:rFonts w:asciiTheme="minorHAnsi" w:eastAsiaTheme="minorEastAsia" w:hAnsiTheme="minorHAnsi" w:cstheme="minorBidi"/>
                <w:lang w:val="en-US" w:eastAsia="en-GB"/>
              </w:rPr>
              <w:t>July</w:t>
            </w:r>
            <w:r w:rsidR="2AFFE743" w:rsidRPr="79E77ACC">
              <w:rPr>
                <w:rFonts w:asciiTheme="minorHAnsi" w:eastAsiaTheme="minorEastAsia" w:hAnsiTheme="minorHAnsi" w:cstheme="minorBidi"/>
                <w:lang w:val="en-US" w:eastAsia="en-GB"/>
              </w:rPr>
              <w:t xml:space="preserve"> 2025 </w:t>
            </w:r>
          </w:p>
          <w:p w14:paraId="41BEF813" w14:textId="58B94E3C" w:rsidR="005B5A65" w:rsidRPr="00E85DAD" w:rsidRDefault="2138502D" w:rsidP="79E77ACC">
            <w:pPr>
              <w:rPr>
                <w:rFonts w:asciiTheme="minorHAnsi" w:eastAsiaTheme="minorEastAsia" w:hAnsiTheme="minorHAnsi" w:cstheme="minorBidi"/>
                <w:lang w:val="en-US" w:eastAsia="en-GB"/>
              </w:rPr>
            </w:pPr>
            <w:r w:rsidRPr="79E77ACC">
              <w:rPr>
                <w:rFonts w:asciiTheme="minorHAnsi" w:eastAsiaTheme="minorEastAsia" w:hAnsiTheme="minorHAnsi" w:cstheme="minorBidi"/>
                <w:lang w:val="en-US" w:eastAsia="en-GB"/>
              </w:rPr>
              <w:t>(Completed)</w:t>
            </w:r>
          </w:p>
        </w:tc>
        <w:tc>
          <w:tcPr>
            <w:tcW w:w="4845" w:type="dxa"/>
            <w:tcBorders>
              <w:top w:val="single" w:sz="6" w:space="0" w:color="auto"/>
              <w:left w:val="single" w:sz="6" w:space="0" w:color="auto"/>
              <w:bottom w:val="single" w:sz="6" w:space="0" w:color="auto"/>
              <w:right w:val="single" w:sz="6" w:space="0" w:color="auto"/>
            </w:tcBorders>
            <w:hideMark/>
          </w:tcPr>
          <w:p w14:paraId="563FD8AD" w14:textId="1F953831" w:rsidR="005B5A65" w:rsidRPr="00E85DAD" w:rsidRDefault="7B755B55" w:rsidP="79E77ACC">
            <w:pPr>
              <w:rPr>
                <w:rFonts w:asciiTheme="minorHAnsi" w:hAnsiTheme="minorHAnsi" w:cstheme="minorBidi"/>
                <w:lang w:val="en-US" w:eastAsia="en-GB"/>
              </w:rPr>
            </w:pPr>
            <w:r w:rsidRPr="79E77ACC">
              <w:rPr>
                <w:rFonts w:asciiTheme="minorHAnsi" w:eastAsiaTheme="minorEastAsia" w:hAnsiTheme="minorHAnsi" w:cstheme="minorBidi"/>
                <w:lang w:val="en-US" w:eastAsia="en-GB"/>
              </w:rPr>
              <w:t>The module included in the MIS system regarding to measure the progress at project indicators level. Some minor modifications w</w:t>
            </w:r>
            <w:r w:rsidR="01BDFA78" w:rsidRPr="79E77ACC">
              <w:rPr>
                <w:rFonts w:asciiTheme="minorHAnsi" w:eastAsiaTheme="minorEastAsia" w:hAnsiTheme="minorHAnsi" w:cstheme="minorBidi"/>
                <w:lang w:val="en-US" w:eastAsia="en-GB"/>
              </w:rPr>
              <w:t xml:space="preserve">as </w:t>
            </w:r>
            <w:r w:rsidRPr="79E77ACC">
              <w:rPr>
                <w:rFonts w:asciiTheme="minorHAnsi" w:eastAsiaTheme="minorEastAsia" w:hAnsiTheme="minorHAnsi" w:cstheme="minorBidi"/>
                <w:lang w:val="en-US" w:eastAsia="en-GB"/>
              </w:rPr>
              <w:t>integrated into system based on the requests of DCC and CA.</w:t>
            </w:r>
          </w:p>
        </w:tc>
      </w:tr>
      <w:tr w:rsidR="005B5A65" w:rsidRPr="00E85DAD" w14:paraId="1691D188" w14:textId="77777777" w:rsidTr="524634DB">
        <w:trPr>
          <w:trHeight w:val="300"/>
        </w:trPr>
        <w:tc>
          <w:tcPr>
            <w:tcW w:w="5125" w:type="dxa"/>
            <w:tcBorders>
              <w:top w:val="single" w:sz="6" w:space="0" w:color="auto"/>
              <w:left w:val="single" w:sz="6" w:space="0" w:color="auto"/>
              <w:bottom w:val="single" w:sz="6" w:space="0" w:color="auto"/>
              <w:right w:val="single" w:sz="6" w:space="0" w:color="auto"/>
            </w:tcBorders>
            <w:vAlign w:val="center"/>
            <w:hideMark/>
          </w:tcPr>
          <w:p w14:paraId="3F83F1B8" w14:textId="105D43AE"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b/>
                <w:bCs/>
                <w:lang w:val="en-US" w:eastAsia="en-GB"/>
              </w:rPr>
              <w:t xml:space="preserve">Activity 3.4.10. </w:t>
            </w:r>
            <w:r w:rsidRPr="00E85DAD">
              <w:rPr>
                <w:rFonts w:asciiTheme="minorHAnsi" w:hAnsiTheme="minorHAnsi" w:cstheme="minorBidi"/>
                <w:lang w:val="en-US" w:eastAsia="en-GB"/>
              </w:rPr>
              <w:t>4 one-day consultative meetings throughout the course of the grant program to exchange information, assess progress and encourage collaboration among grant nominees. Meetings will be held in selected cities close to awarded grants, 40 to 50 representatives are expected to attend each meeting</w:t>
            </w:r>
            <w:r w:rsidR="001A44FE" w:rsidRPr="00E85DAD">
              <w:rPr>
                <w:rFonts w:asciiTheme="minorHAnsi" w:hAnsiTheme="minorHAnsi" w:cstheme="minorBidi"/>
                <w:lang w:val="en-US" w:eastAsia="en-GB"/>
              </w:rPr>
              <w:t xml:space="preserve"> in hybrid means to be more inclusive and ensure effective</w:t>
            </w:r>
            <w:r w:rsidR="009048EF">
              <w:rPr>
                <w:rFonts w:asciiTheme="minorHAnsi" w:hAnsiTheme="minorHAnsi" w:cstheme="minorBidi"/>
                <w:lang w:val="en-US" w:eastAsia="en-GB"/>
              </w:rPr>
              <w:t>ness</w:t>
            </w:r>
          </w:p>
        </w:tc>
        <w:tc>
          <w:tcPr>
            <w:tcW w:w="2280" w:type="dxa"/>
            <w:tcBorders>
              <w:top w:val="single" w:sz="6" w:space="0" w:color="auto"/>
              <w:left w:val="single" w:sz="6" w:space="0" w:color="auto"/>
              <w:bottom w:val="single" w:sz="6" w:space="0" w:color="auto"/>
              <w:right w:val="single" w:sz="6" w:space="0" w:color="auto"/>
            </w:tcBorders>
            <w:hideMark/>
          </w:tcPr>
          <w:p w14:paraId="43DCE707"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4 consultative meeting </w:t>
            </w:r>
          </w:p>
        </w:tc>
        <w:tc>
          <w:tcPr>
            <w:tcW w:w="1733" w:type="dxa"/>
            <w:tcBorders>
              <w:top w:val="single" w:sz="6" w:space="0" w:color="auto"/>
              <w:left w:val="single" w:sz="6" w:space="0" w:color="auto"/>
              <w:bottom w:val="single" w:sz="6" w:space="0" w:color="auto"/>
              <w:right w:val="single" w:sz="6" w:space="0" w:color="auto"/>
            </w:tcBorders>
            <w:hideMark/>
          </w:tcPr>
          <w:p w14:paraId="1FF5C2FF" w14:textId="3BBE8AF0" w:rsidR="005B5A65" w:rsidRPr="00E85DAD" w:rsidRDefault="3A607896" w:rsidP="79E77ACC">
            <w:pPr>
              <w:rPr>
                <w:rFonts w:asciiTheme="minorHAnsi" w:hAnsiTheme="minorHAnsi" w:cstheme="minorBidi"/>
                <w:lang w:val="en-US" w:eastAsia="en-GB"/>
              </w:rPr>
            </w:pPr>
            <w:r w:rsidRPr="79E77ACC">
              <w:rPr>
                <w:rFonts w:asciiTheme="minorHAnsi" w:hAnsiTheme="minorHAnsi" w:cstheme="minorBidi"/>
                <w:lang w:val="en-US" w:eastAsia="en-GB"/>
              </w:rPr>
              <w:t>September</w:t>
            </w:r>
            <w:r w:rsidR="3310FC18" w:rsidRPr="79E77ACC">
              <w:rPr>
                <w:rFonts w:asciiTheme="minorHAnsi" w:hAnsiTheme="minorHAnsi" w:cstheme="minorBidi"/>
                <w:lang w:val="en-US" w:eastAsia="en-GB"/>
              </w:rPr>
              <w:t xml:space="preserve"> 2025</w:t>
            </w:r>
          </w:p>
          <w:p w14:paraId="5AD63E8F" w14:textId="7A03F357" w:rsidR="005B5A65" w:rsidRPr="00E85DAD" w:rsidRDefault="51230E6B" w:rsidP="79E77ACC">
            <w:pPr>
              <w:rPr>
                <w:rFonts w:asciiTheme="minorHAnsi" w:hAnsiTheme="minorHAnsi" w:cstheme="minorBidi"/>
                <w:lang w:val="en-US" w:eastAsia="en-GB"/>
              </w:rPr>
            </w:pPr>
            <w:r w:rsidRPr="79E77ACC">
              <w:rPr>
                <w:rFonts w:asciiTheme="minorHAnsi" w:hAnsiTheme="minorHAnsi" w:cstheme="minorBidi"/>
                <w:lang w:val="en-US" w:eastAsia="en-GB"/>
              </w:rPr>
              <w:t>(</w:t>
            </w:r>
            <w:r w:rsidRPr="79E77ACC">
              <w:rPr>
                <w:rFonts w:asciiTheme="minorHAnsi" w:eastAsiaTheme="minorEastAsia" w:hAnsiTheme="minorHAnsi" w:cstheme="minorBidi"/>
                <w:lang w:val="en-US" w:eastAsia="en-GB"/>
              </w:rPr>
              <w:t>Completed)</w:t>
            </w:r>
            <w:r w:rsidRPr="79E77ACC">
              <w:rPr>
                <w:rFonts w:asciiTheme="minorHAnsi" w:hAnsiTheme="minorHAnsi" w:cstheme="minorBidi"/>
                <w:lang w:val="en-US" w:eastAsia="en-GB"/>
              </w:rPr>
              <w:t xml:space="preserve"> </w:t>
            </w:r>
            <w:r w:rsidR="3310FC18" w:rsidRPr="79E77ACC">
              <w:rPr>
                <w:rFonts w:asciiTheme="minorHAnsi" w:hAnsiTheme="minorHAnsi" w:cstheme="minorBidi"/>
                <w:lang w:val="en-US" w:eastAsia="en-GB"/>
              </w:rPr>
              <w:t> </w:t>
            </w:r>
          </w:p>
          <w:p w14:paraId="0C97C074" w14:textId="278DD310" w:rsidR="005B5A65" w:rsidRPr="00E85DAD" w:rsidRDefault="005B5A65" w:rsidP="79E77ACC">
            <w:pPr>
              <w:rPr>
                <w:rFonts w:asciiTheme="minorHAnsi" w:hAnsiTheme="minorHAnsi" w:cstheme="minorBidi"/>
                <w:lang w:val="en-US" w:eastAsia="en-GB"/>
              </w:rPr>
            </w:pPr>
          </w:p>
        </w:tc>
        <w:tc>
          <w:tcPr>
            <w:tcW w:w="4845" w:type="dxa"/>
            <w:tcBorders>
              <w:top w:val="single" w:sz="6" w:space="0" w:color="auto"/>
              <w:left w:val="single" w:sz="6" w:space="0" w:color="auto"/>
              <w:bottom w:val="single" w:sz="6" w:space="0" w:color="auto"/>
              <w:right w:val="single" w:sz="6" w:space="0" w:color="auto"/>
            </w:tcBorders>
            <w:hideMark/>
          </w:tcPr>
          <w:p w14:paraId="34BECB81" w14:textId="504E9654" w:rsidR="005B5A65" w:rsidRPr="00E85DAD" w:rsidRDefault="36049D1E" w:rsidP="14A7BE52">
            <w:pPr>
              <w:rPr>
                <w:rFonts w:asciiTheme="minorHAnsi" w:hAnsiTheme="minorHAnsi" w:cstheme="minorBidi"/>
                <w:lang w:val="en-US" w:eastAsia="en-GB"/>
              </w:rPr>
            </w:pPr>
            <w:r w:rsidRPr="00E85DAD">
              <w:rPr>
                <w:rFonts w:asciiTheme="minorHAnsi" w:hAnsiTheme="minorHAnsi" w:cstheme="minorBidi"/>
                <w:lang w:val="en-US" w:eastAsia="en-GB"/>
              </w:rPr>
              <w:t>Th</w:t>
            </w:r>
            <w:r w:rsidR="0AE7E65E" w:rsidRPr="00E85DAD">
              <w:rPr>
                <w:rFonts w:asciiTheme="minorHAnsi" w:hAnsiTheme="minorHAnsi" w:cstheme="minorBidi"/>
                <w:lang w:val="en-US" w:eastAsia="en-GB"/>
              </w:rPr>
              <w:t>e</w:t>
            </w:r>
            <w:r w:rsidR="6C495F7D" w:rsidRPr="00E85DAD">
              <w:rPr>
                <w:rFonts w:asciiTheme="minorHAnsi" w:hAnsiTheme="minorHAnsi" w:cstheme="minorBidi"/>
                <w:lang w:val="en-US" w:eastAsia="en-GB"/>
              </w:rPr>
              <w:t xml:space="preserve"> </w:t>
            </w:r>
            <w:r w:rsidRPr="00E85DAD">
              <w:rPr>
                <w:rFonts w:asciiTheme="minorHAnsi" w:hAnsiTheme="minorHAnsi" w:cstheme="minorBidi"/>
                <w:lang w:val="en-US" w:eastAsia="en-GB"/>
              </w:rPr>
              <w:t>3</w:t>
            </w:r>
            <w:r w:rsidR="2FD4ED46" w:rsidRPr="00E85DAD">
              <w:rPr>
                <w:rFonts w:asciiTheme="minorHAnsi" w:hAnsiTheme="minorHAnsi" w:cstheme="minorBidi"/>
                <w:lang w:val="en-US" w:eastAsia="en-GB"/>
              </w:rPr>
              <w:t>rd</w:t>
            </w:r>
            <w:r w:rsidRPr="00E85DAD">
              <w:rPr>
                <w:rFonts w:asciiTheme="minorHAnsi" w:hAnsiTheme="minorHAnsi" w:cstheme="minorBidi"/>
                <w:lang w:val="en-US" w:eastAsia="en-GB"/>
              </w:rPr>
              <w:t xml:space="preserve"> </w:t>
            </w:r>
            <w:r w:rsidR="5A600FB2" w:rsidRPr="00E85DAD">
              <w:rPr>
                <w:rFonts w:asciiTheme="minorHAnsi" w:hAnsiTheme="minorHAnsi" w:cstheme="minorBidi"/>
                <w:lang w:val="en-US" w:eastAsia="en-GB"/>
              </w:rPr>
              <w:t xml:space="preserve">Consultative Meeting was organized on 17 June in Antalya. </w:t>
            </w:r>
            <w:r w:rsidR="38D3307D" w:rsidRPr="00E85DAD">
              <w:rPr>
                <w:rFonts w:asciiTheme="minorHAnsi" w:hAnsiTheme="minorHAnsi" w:cstheme="minorBidi"/>
                <w:lang w:val="en-US" w:eastAsia="en-GB"/>
              </w:rPr>
              <w:t xml:space="preserve">The meeting was attended by </w:t>
            </w:r>
            <w:r w:rsidR="36C1CB0B" w:rsidRPr="00E85DAD">
              <w:rPr>
                <w:rFonts w:asciiTheme="minorHAnsi" w:hAnsiTheme="minorHAnsi" w:cstheme="minorBidi"/>
                <w:lang w:val="en-US" w:eastAsia="en-GB"/>
              </w:rPr>
              <w:t xml:space="preserve">19 </w:t>
            </w:r>
            <w:r w:rsidR="38D3307D" w:rsidRPr="00E85DAD">
              <w:rPr>
                <w:rFonts w:asciiTheme="minorHAnsi" w:hAnsiTheme="minorHAnsi" w:cstheme="minorBidi"/>
                <w:lang w:val="en-US" w:eastAsia="en-GB"/>
              </w:rPr>
              <w:t xml:space="preserve">participants in person, and </w:t>
            </w:r>
            <w:r w:rsidR="4D9002A7" w:rsidRPr="00E85DAD">
              <w:rPr>
                <w:rFonts w:asciiTheme="minorHAnsi" w:hAnsiTheme="minorHAnsi" w:cstheme="minorBidi"/>
                <w:lang w:val="en-US" w:eastAsia="en-GB"/>
              </w:rPr>
              <w:t xml:space="preserve">57 </w:t>
            </w:r>
            <w:r w:rsidR="38D3307D" w:rsidRPr="00E85DAD">
              <w:rPr>
                <w:rFonts w:asciiTheme="minorHAnsi" w:hAnsiTheme="minorHAnsi" w:cstheme="minorBidi"/>
                <w:lang w:val="en-US" w:eastAsia="en-GB"/>
              </w:rPr>
              <w:t xml:space="preserve">online. </w:t>
            </w:r>
            <w:r w:rsidR="5A600FB2" w:rsidRPr="00E85DAD">
              <w:rPr>
                <w:rFonts w:asciiTheme="minorHAnsi" w:hAnsiTheme="minorHAnsi" w:cstheme="minorBidi"/>
                <w:lang w:val="en-US" w:eastAsia="en-GB"/>
              </w:rPr>
              <w:t>The</w:t>
            </w:r>
            <w:r w:rsidRPr="00E85DAD">
              <w:rPr>
                <w:rFonts w:asciiTheme="minorHAnsi" w:hAnsiTheme="minorHAnsi" w:cstheme="minorBidi"/>
                <w:lang w:val="en-US" w:eastAsia="en-GB"/>
              </w:rPr>
              <w:t xml:space="preserve"> 4</w:t>
            </w:r>
            <w:r w:rsidRPr="00E85DAD">
              <w:rPr>
                <w:rFonts w:asciiTheme="minorHAnsi" w:hAnsiTheme="minorHAnsi" w:cstheme="minorBidi"/>
                <w:vertAlign w:val="superscript"/>
                <w:lang w:val="en-US" w:eastAsia="en-GB"/>
              </w:rPr>
              <w:t>th</w:t>
            </w:r>
            <w:r w:rsidRPr="00E85DAD">
              <w:rPr>
                <w:rFonts w:asciiTheme="minorHAnsi" w:hAnsiTheme="minorHAnsi" w:cstheme="minorBidi"/>
                <w:lang w:val="en-US" w:eastAsia="en-GB"/>
              </w:rPr>
              <w:t xml:space="preserve"> </w:t>
            </w:r>
            <w:r w:rsidR="00531B1E" w:rsidRPr="00E85DAD">
              <w:rPr>
                <w:rFonts w:asciiTheme="minorHAnsi" w:hAnsiTheme="minorHAnsi" w:cstheme="minorBidi"/>
                <w:lang w:val="en-US" w:eastAsia="en-GB"/>
              </w:rPr>
              <w:t>C</w:t>
            </w:r>
            <w:r w:rsidRPr="00E85DAD">
              <w:rPr>
                <w:rFonts w:asciiTheme="minorHAnsi" w:hAnsiTheme="minorHAnsi" w:cstheme="minorBidi"/>
                <w:lang w:val="en-US" w:eastAsia="en-GB"/>
              </w:rPr>
              <w:t xml:space="preserve">onsultative </w:t>
            </w:r>
            <w:r w:rsidR="00531B1E" w:rsidRPr="00E85DAD">
              <w:rPr>
                <w:rFonts w:asciiTheme="minorHAnsi" w:hAnsiTheme="minorHAnsi" w:cstheme="minorBidi"/>
                <w:lang w:val="en-US" w:eastAsia="en-GB"/>
              </w:rPr>
              <w:t>M</w:t>
            </w:r>
            <w:r w:rsidRPr="00E85DAD">
              <w:rPr>
                <w:rFonts w:asciiTheme="minorHAnsi" w:hAnsiTheme="minorHAnsi" w:cstheme="minorBidi"/>
                <w:lang w:val="en-US" w:eastAsia="en-GB"/>
              </w:rPr>
              <w:t xml:space="preserve">eeting </w:t>
            </w:r>
            <w:r w:rsidR="5211E91C" w:rsidRPr="00E85DAD">
              <w:rPr>
                <w:rFonts w:asciiTheme="minorHAnsi" w:hAnsiTheme="minorHAnsi" w:cstheme="minorBidi"/>
                <w:lang w:val="en-US" w:eastAsia="en-GB"/>
              </w:rPr>
              <w:t xml:space="preserve">was </w:t>
            </w:r>
            <w:r w:rsidRPr="00E85DAD">
              <w:rPr>
                <w:rFonts w:asciiTheme="minorHAnsi" w:hAnsiTheme="minorHAnsi" w:cstheme="minorBidi"/>
                <w:lang w:val="en-US" w:eastAsia="en-GB"/>
              </w:rPr>
              <w:t xml:space="preserve">organised </w:t>
            </w:r>
            <w:r w:rsidR="16344939" w:rsidRPr="00E85DAD">
              <w:rPr>
                <w:rFonts w:asciiTheme="minorHAnsi" w:hAnsiTheme="minorHAnsi" w:cstheme="minorBidi"/>
                <w:lang w:val="en-US" w:eastAsia="en-GB"/>
              </w:rPr>
              <w:t xml:space="preserve">on 28 </w:t>
            </w:r>
            <w:r w:rsidRPr="00E85DAD">
              <w:rPr>
                <w:rFonts w:asciiTheme="minorHAnsi" w:hAnsiTheme="minorHAnsi" w:cstheme="minorBidi"/>
                <w:lang w:val="en-US" w:eastAsia="en-GB"/>
              </w:rPr>
              <w:t>August 2025</w:t>
            </w:r>
            <w:r w:rsidR="566E85A5" w:rsidRPr="00E85DAD">
              <w:rPr>
                <w:rFonts w:asciiTheme="minorHAnsi" w:hAnsiTheme="minorHAnsi" w:cstheme="minorBidi"/>
                <w:lang w:val="en-US" w:eastAsia="en-GB"/>
              </w:rPr>
              <w:t xml:space="preserve"> in Antalya</w:t>
            </w:r>
            <w:r w:rsidRPr="00E85DAD">
              <w:rPr>
                <w:rFonts w:asciiTheme="minorHAnsi" w:hAnsiTheme="minorHAnsi" w:cstheme="minorBidi"/>
                <w:lang w:val="en-US" w:eastAsia="en-GB"/>
              </w:rPr>
              <w:t>.</w:t>
            </w:r>
            <w:r w:rsidR="50DD8E8D" w:rsidRPr="00E85DAD">
              <w:rPr>
                <w:rFonts w:asciiTheme="minorHAnsi" w:hAnsiTheme="minorHAnsi" w:cstheme="minorBidi"/>
                <w:lang w:val="en-US" w:eastAsia="en-GB"/>
              </w:rPr>
              <w:t xml:space="preserve"> The meeting was attended by </w:t>
            </w:r>
            <w:r w:rsidR="00A827D0">
              <w:rPr>
                <w:rFonts w:asciiTheme="minorHAnsi" w:hAnsiTheme="minorHAnsi" w:cstheme="minorBidi"/>
                <w:lang w:val="en-US" w:eastAsia="en-GB"/>
              </w:rPr>
              <w:t xml:space="preserve">22 </w:t>
            </w:r>
            <w:r w:rsidR="50DD8E8D" w:rsidRPr="00E85DAD">
              <w:rPr>
                <w:rFonts w:asciiTheme="minorHAnsi" w:hAnsiTheme="minorHAnsi" w:cstheme="minorBidi"/>
                <w:lang w:val="en-US" w:eastAsia="en-GB"/>
              </w:rPr>
              <w:t>participant</w:t>
            </w:r>
            <w:r w:rsidR="00A827D0">
              <w:rPr>
                <w:rFonts w:asciiTheme="minorHAnsi" w:hAnsiTheme="minorHAnsi" w:cstheme="minorBidi"/>
                <w:lang w:val="en-US" w:eastAsia="en-GB"/>
              </w:rPr>
              <w:t>s</w:t>
            </w:r>
            <w:r w:rsidR="50DD8E8D" w:rsidRPr="00E85DAD">
              <w:rPr>
                <w:rFonts w:asciiTheme="minorHAnsi" w:hAnsiTheme="minorHAnsi" w:cstheme="minorBidi"/>
                <w:lang w:val="en-US" w:eastAsia="en-GB"/>
              </w:rPr>
              <w:t xml:space="preserve"> in person, and </w:t>
            </w:r>
            <w:r w:rsidR="2B4EB16A" w:rsidRPr="00E85DAD">
              <w:rPr>
                <w:rFonts w:asciiTheme="minorHAnsi" w:hAnsiTheme="minorHAnsi" w:cstheme="minorBidi"/>
                <w:lang w:val="en-US" w:eastAsia="en-GB"/>
              </w:rPr>
              <w:t xml:space="preserve">66 </w:t>
            </w:r>
            <w:r w:rsidR="50DD8E8D" w:rsidRPr="00E85DAD">
              <w:rPr>
                <w:rFonts w:asciiTheme="minorHAnsi" w:hAnsiTheme="minorHAnsi" w:cstheme="minorBidi"/>
                <w:lang w:val="en-US" w:eastAsia="en-GB"/>
              </w:rPr>
              <w:t>online.</w:t>
            </w:r>
            <w:r w:rsidR="7B5B92FF" w:rsidRPr="00E85DAD">
              <w:rPr>
                <w:rFonts w:asciiTheme="minorHAnsi" w:hAnsiTheme="minorHAnsi" w:cstheme="minorBidi"/>
                <w:lang w:val="en-US" w:eastAsia="en-GB"/>
              </w:rPr>
              <w:t xml:space="preserve"> Please refer to </w:t>
            </w:r>
            <w:r w:rsidR="7B5B92FF" w:rsidRPr="00E85DAD">
              <w:rPr>
                <w:rFonts w:asciiTheme="minorHAnsi" w:hAnsiTheme="minorHAnsi" w:cstheme="minorBidi"/>
                <w:b/>
                <w:bCs/>
                <w:lang w:val="en-US" w:eastAsia="en-GB"/>
              </w:rPr>
              <w:lastRenderedPageBreak/>
              <w:t xml:space="preserve">Annex 18 </w:t>
            </w:r>
            <w:r w:rsidR="7B5B92FF" w:rsidRPr="00E85DAD">
              <w:rPr>
                <w:rFonts w:asciiTheme="minorHAnsi" w:hAnsiTheme="minorHAnsi" w:cstheme="minorBidi"/>
                <w:lang w:val="en-US" w:eastAsia="en-GB"/>
              </w:rPr>
              <w:t>for the meeting agenda, attendance and presentations.</w:t>
            </w:r>
          </w:p>
        </w:tc>
      </w:tr>
      <w:tr w:rsidR="005B5A65" w:rsidRPr="00E85DAD" w14:paraId="1C8B9507" w14:textId="77777777" w:rsidTr="524634DB">
        <w:trPr>
          <w:trHeight w:val="300"/>
        </w:trPr>
        <w:tc>
          <w:tcPr>
            <w:tcW w:w="5125" w:type="dxa"/>
            <w:tcBorders>
              <w:top w:val="single" w:sz="6" w:space="0" w:color="auto"/>
              <w:left w:val="single" w:sz="6" w:space="0" w:color="auto"/>
              <w:bottom w:val="single" w:sz="6" w:space="0" w:color="auto"/>
              <w:right w:val="single" w:sz="6" w:space="0" w:color="auto"/>
            </w:tcBorders>
            <w:vAlign w:val="center"/>
            <w:hideMark/>
          </w:tcPr>
          <w:p w14:paraId="732014B0" w14:textId="7F0199E0"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b/>
                <w:bCs/>
                <w:lang w:val="en-US" w:eastAsia="en-GB"/>
              </w:rPr>
              <w:lastRenderedPageBreak/>
              <w:t xml:space="preserve">Activity 3.4.11. </w:t>
            </w:r>
            <w:r w:rsidRPr="00E85DAD">
              <w:rPr>
                <w:rFonts w:asciiTheme="minorHAnsi" w:hAnsiTheme="minorHAnsi" w:cstheme="minorBidi"/>
                <w:lang w:val="en-US" w:eastAsia="en-GB"/>
              </w:rPr>
              <w:t>A report on lessons learned and a dissemination strategy of grant activities</w:t>
            </w:r>
            <w:r w:rsidR="00A3412E" w:rsidRPr="00E85DAD">
              <w:rPr>
                <w:rFonts w:asciiTheme="minorHAnsi" w:hAnsiTheme="minorHAnsi" w:cstheme="minorBidi"/>
                <w:lang w:val="en-US" w:eastAsia="en-GB"/>
              </w:rPr>
              <w:t xml:space="preserve"> </w:t>
            </w:r>
            <w:r w:rsidR="00A3412E" w:rsidRPr="00E85DAD">
              <w:rPr>
                <w:color w:val="000000" w:themeColor="text1"/>
                <w:lang w:val="en-US"/>
              </w:rPr>
              <w:t>for all grant projects</w:t>
            </w:r>
            <w:r w:rsidRPr="00E85DAD">
              <w:rPr>
                <w:rFonts w:asciiTheme="minorHAnsi" w:hAnsiTheme="minorHAnsi" w:cstheme="minorBidi"/>
                <w:lang w:val="en-US" w:eastAsia="en-GB"/>
              </w:rPr>
              <w:t>. </w:t>
            </w:r>
          </w:p>
        </w:tc>
        <w:tc>
          <w:tcPr>
            <w:tcW w:w="2280" w:type="dxa"/>
            <w:tcBorders>
              <w:top w:val="single" w:sz="6" w:space="0" w:color="auto"/>
              <w:left w:val="single" w:sz="6" w:space="0" w:color="auto"/>
              <w:bottom w:val="single" w:sz="6" w:space="0" w:color="auto"/>
              <w:right w:val="single" w:sz="6" w:space="0" w:color="auto"/>
            </w:tcBorders>
            <w:hideMark/>
          </w:tcPr>
          <w:p w14:paraId="30C68C50"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Lessons Learnt </w:t>
            </w:r>
          </w:p>
        </w:tc>
        <w:tc>
          <w:tcPr>
            <w:tcW w:w="1733" w:type="dxa"/>
            <w:tcBorders>
              <w:top w:val="single" w:sz="6" w:space="0" w:color="auto"/>
              <w:left w:val="single" w:sz="6" w:space="0" w:color="auto"/>
              <w:bottom w:val="single" w:sz="6" w:space="0" w:color="auto"/>
              <w:right w:val="single" w:sz="6" w:space="0" w:color="auto"/>
            </w:tcBorders>
            <w:hideMark/>
          </w:tcPr>
          <w:p w14:paraId="4C01B3F3" w14:textId="48CEC6C0" w:rsidR="005B5A65" w:rsidRPr="00E85DAD" w:rsidRDefault="029163CC" w:rsidP="005B5A65">
            <w:pPr>
              <w:rPr>
                <w:rFonts w:asciiTheme="minorHAnsi" w:hAnsiTheme="minorHAnsi" w:cstheme="minorBidi"/>
                <w:lang w:val="en-US" w:eastAsia="en-GB"/>
              </w:rPr>
            </w:pPr>
            <w:r w:rsidRPr="00E85DAD">
              <w:rPr>
                <w:rFonts w:asciiTheme="minorHAnsi" w:hAnsiTheme="minorHAnsi" w:cstheme="minorBidi"/>
                <w:lang w:val="en-US" w:eastAsia="en-GB"/>
              </w:rPr>
              <w:t>September</w:t>
            </w:r>
            <w:r w:rsidR="005B5A65" w:rsidRPr="00E85DAD">
              <w:rPr>
                <w:rFonts w:asciiTheme="minorHAnsi" w:hAnsiTheme="minorHAnsi" w:cstheme="minorBidi"/>
                <w:lang w:val="en-US" w:eastAsia="en-GB"/>
              </w:rPr>
              <w:t xml:space="preserve"> 2025 </w:t>
            </w:r>
          </w:p>
        </w:tc>
        <w:tc>
          <w:tcPr>
            <w:tcW w:w="4845" w:type="dxa"/>
            <w:tcBorders>
              <w:top w:val="single" w:sz="6" w:space="0" w:color="auto"/>
              <w:left w:val="single" w:sz="6" w:space="0" w:color="auto"/>
              <w:bottom w:val="single" w:sz="6" w:space="0" w:color="auto"/>
              <w:right w:val="single" w:sz="6" w:space="0" w:color="auto"/>
            </w:tcBorders>
            <w:hideMark/>
          </w:tcPr>
          <w:p w14:paraId="786157C7" w14:textId="65D9E7AF" w:rsidR="005B5A65" w:rsidRPr="00E85DAD" w:rsidRDefault="00D72B50" w:rsidP="760C025E">
            <w:pPr>
              <w:rPr>
                <w:rFonts w:asciiTheme="minorHAnsi" w:hAnsiTheme="minorHAnsi" w:cstheme="minorBidi"/>
                <w:lang w:val="en-US" w:eastAsia="en-GB"/>
              </w:rPr>
            </w:pPr>
            <w:r w:rsidRPr="00E85DAD">
              <w:rPr>
                <w:rFonts w:asciiTheme="minorHAnsi" w:hAnsiTheme="minorHAnsi" w:cstheme="minorBidi"/>
                <w:lang w:val="en-US" w:eastAsia="en-GB"/>
              </w:rPr>
              <w:t>A lessons learned report prepared following the 3rd consultative meeting. This report was integrated into the compendium document.</w:t>
            </w:r>
          </w:p>
          <w:p w14:paraId="456D2955" w14:textId="076324CA" w:rsidR="00D72B50" w:rsidRPr="00E85DAD" w:rsidRDefault="211D22E9" w:rsidP="00D72B50">
            <w:pPr>
              <w:rPr>
                <w:rFonts w:asciiTheme="minorHAnsi" w:hAnsiTheme="minorHAnsi" w:cstheme="minorBidi"/>
                <w:lang w:val="en-US" w:eastAsia="en-GB"/>
              </w:rPr>
            </w:pPr>
            <w:r w:rsidRPr="00E85DAD">
              <w:rPr>
                <w:rFonts w:cs="Calibri"/>
                <w:b/>
                <w:bCs/>
                <w:color w:val="00B050"/>
                <w:lang w:val="en-US"/>
              </w:rPr>
              <w:t xml:space="preserve"> </w:t>
            </w:r>
            <w:r w:rsidRPr="00E85DAD">
              <w:rPr>
                <w:rFonts w:asciiTheme="minorHAnsi" w:hAnsiTheme="minorHAnsi" w:cstheme="minorBidi"/>
                <w:lang w:val="en-US" w:eastAsia="en-GB"/>
              </w:rPr>
              <w:t>A brochure has been prepared in Turkish and English. The Turkish and English versions are available on the project website. Newsletters covering the news about the grant visits are prepared</w:t>
            </w:r>
            <w:r w:rsidR="59E754AD" w:rsidRPr="00E85DAD">
              <w:rPr>
                <w:rFonts w:asciiTheme="minorHAnsi" w:hAnsiTheme="minorHAnsi" w:cstheme="minorBidi"/>
                <w:lang w:val="en-US" w:eastAsia="en-GB"/>
              </w:rPr>
              <w:t xml:space="preserve"> </w:t>
            </w:r>
            <w:r w:rsidR="59E754AD" w:rsidRPr="00E85DAD">
              <w:rPr>
                <w:rFonts w:asciiTheme="minorHAnsi" w:hAnsiTheme="minorHAnsi" w:cstheme="minorBidi"/>
                <w:b/>
                <w:bCs/>
                <w:lang w:val="en-US" w:eastAsia="en-GB"/>
              </w:rPr>
              <w:t>(Annex 05)</w:t>
            </w:r>
            <w:r w:rsidRPr="00E85DAD">
              <w:rPr>
                <w:rFonts w:asciiTheme="minorHAnsi" w:hAnsiTheme="minorHAnsi" w:cstheme="minorBidi"/>
                <w:b/>
                <w:bCs/>
                <w:lang w:val="en-US" w:eastAsia="en-GB"/>
              </w:rPr>
              <w:t>.</w:t>
            </w:r>
            <w:r w:rsidRPr="00E85DAD">
              <w:rPr>
                <w:rFonts w:asciiTheme="minorHAnsi" w:hAnsiTheme="minorHAnsi" w:cstheme="minorBidi"/>
                <w:lang w:val="en-US" w:eastAsia="en-GB"/>
              </w:rPr>
              <w:t xml:space="preserve"> </w:t>
            </w:r>
            <w:r w:rsidR="00D72B50" w:rsidRPr="00E85DAD">
              <w:rPr>
                <w:rFonts w:asciiTheme="minorHAnsi" w:hAnsiTheme="minorHAnsi" w:cstheme="minorBidi"/>
                <w:lang w:val="en-US" w:eastAsia="en-GB"/>
              </w:rPr>
              <w:t>The reports were written regarding the outcomes and analysis of the 1st and 2</w:t>
            </w:r>
            <w:r w:rsidR="00D72B50" w:rsidRPr="00E85DAD">
              <w:rPr>
                <w:rFonts w:asciiTheme="minorHAnsi" w:hAnsiTheme="minorHAnsi" w:cstheme="minorBidi"/>
                <w:vertAlign w:val="superscript"/>
                <w:lang w:val="en-US" w:eastAsia="en-GB"/>
              </w:rPr>
              <w:t>nd</w:t>
            </w:r>
            <w:r w:rsidR="00D72B50" w:rsidRPr="00E85DAD">
              <w:rPr>
                <w:rFonts w:asciiTheme="minorHAnsi" w:hAnsiTheme="minorHAnsi" w:cstheme="minorBidi"/>
                <w:lang w:val="en-US" w:eastAsia="en-GB"/>
              </w:rPr>
              <w:t xml:space="preserve"> monitoring visits. </w:t>
            </w:r>
            <w:r w:rsidR="00A827D0">
              <w:rPr>
                <w:rFonts w:asciiTheme="minorHAnsi" w:hAnsiTheme="minorHAnsi" w:cstheme="minorBidi"/>
                <w:lang w:val="en-US" w:eastAsia="en-GB"/>
              </w:rPr>
              <w:t>4</w:t>
            </w:r>
            <w:r w:rsidR="00D72B50" w:rsidRPr="00E85DAD">
              <w:rPr>
                <w:rFonts w:asciiTheme="minorHAnsi" w:hAnsiTheme="minorHAnsi" w:cstheme="minorBidi"/>
                <w:lang w:val="en-US" w:eastAsia="en-GB"/>
              </w:rPr>
              <w:t xml:space="preserve"> videos featuring the stories of</w:t>
            </w:r>
            <w:r w:rsidR="00A827D0">
              <w:rPr>
                <w:rFonts w:asciiTheme="minorHAnsi" w:hAnsiTheme="minorHAnsi" w:cstheme="minorBidi"/>
                <w:lang w:val="en-US" w:eastAsia="en-GB"/>
              </w:rPr>
              <w:t xml:space="preserve"> 8</w:t>
            </w:r>
            <w:r w:rsidR="00D72B50" w:rsidRPr="00E85DAD">
              <w:rPr>
                <w:rFonts w:asciiTheme="minorHAnsi" w:hAnsiTheme="minorHAnsi" w:cstheme="minorBidi"/>
                <w:lang w:val="en-US" w:eastAsia="en-GB"/>
              </w:rPr>
              <w:t xml:space="preserve"> grant beneficiaries have been finalized and published on the website. </w:t>
            </w:r>
          </w:p>
          <w:p w14:paraId="497159B7" w14:textId="2D494E0B" w:rsidR="005B5A65" w:rsidRPr="00E85DAD" w:rsidRDefault="57FE6A4E" w:rsidP="79E77ACC">
            <w:pPr>
              <w:rPr>
                <w:rFonts w:asciiTheme="minorHAnsi" w:hAnsiTheme="minorHAnsi" w:cstheme="minorBidi"/>
                <w:lang w:val="en-US" w:eastAsia="en-GB"/>
              </w:rPr>
            </w:pPr>
            <w:r w:rsidRPr="524634DB">
              <w:rPr>
                <w:rFonts w:asciiTheme="minorHAnsi" w:hAnsiTheme="minorHAnsi" w:cstheme="minorBidi"/>
                <w:lang w:val="en-US" w:eastAsia="en-GB"/>
              </w:rPr>
              <w:t xml:space="preserve">The shooting of 5 projects had been realized during the 3rd consultative meeting by the end of interviews with the project representatives. 4 videos covering 5 grant projects </w:t>
            </w:r>
            <w:r w:rsidR="73CD535A" w:rsidRPr="524634DB">
              <w:rPr>
                <w:rFonts w:asciiTheme="minorHAnsi" w:hAnsiTheme="minorHAnsi" w:cstheme="minorBidi"/>
                <w:lang w:val="en-US" w:eastAsia="en-GB"/>
              </w:rPr>
              <w:t>prepaired</w:t>
            </w:r>
            <w:r w:rsidRPr="524634DB">
              <w:rPr>
                <w:rFonts w:asciiTheme="minorHAnsi" w:hAnsiTheme="minorHAnsi" w:cstheme="minorBidi"/>
                <w:lang w:val="en-US" w:eastAsia="en-GB"/>
              </w:rPr>
              <w:t xml:space="preserve">e and they  </w:t>
            </w:r>
            <w:r w:rsidR="5B3F474A" w:rsidRPr="524634DB">
              <w:rPr>
                <w:rFonts w:asciiTheme="minorHAnsi" w:hAnsiTheme="minorHAnsi" w:cstheme="minorBidi"/>
                <w:lang w:val="en-US" w:eastAsia="en-GB"/>
              </w:rPr>
              <w:t xml:space="preserve">were </w:t>
            </w:r>
            <w:r w:rsidRPr="524634DB">
              <w:rPr>
                <w:rFonts w:asciiTheme="minorHAnsi" w:hAnsiTheme="minorHAnsi" w:cstheme="minorBidi"/>
                <w:lang w:val="en-US" w:eastAsia="en-GB"/>
              </w:rPr>
              <w:t xml:space="preserve">published on the web </w:t>
            </w:r>
            <w:r w:rsidR="740E00A5" w:rsidRPr="524634DB">
              <w:rPr>
                <w:rFonts w:asciiTheme="minorHAnsi" w:hAnsiTheme="minorHAnsi" w:cstheme="minorBidi"/>
                <w:lang w:val="en-US" w:eastAsia="en-GB"/>
              </w:rPr>
              <w:t>site.</w:t>
            </w:r>
            <w:r w:rsidRPr="524634DB">
              <w:rPr>
                <w:rFonts w:asciiTheme="minorHAnsi" w:hAnsiTheme="minorHAnsi" w:cstheme="minorBidi"/>
                <w:lang w:val="en-US" w:eastAsia="en-GB"/>
              </w:rPr>
              <w:t xml:space="preserve">. For the rest of the 15 grant projects </w:t>
            </w:r>
            <w:r w:rsidR="2F034945" w:rsidRPr="524634DB">
              <w:rPr>
                <w:rFonts w:asciiTheme="minorHAnsi" w:hAnsiTheme="minorHAnsi" w:cstheme="minorBidi"/>
                <w:lang w:val="en-US" w:eastAsia="en-GB"/>
              </w:rPr>
              <w:t xml:space="preserve">one long vide prepared </w:t>
            </w:r>
            <w:r w:rsidRPr="524634DB">
              <w:rPr>
                <w:rFonts w:asciiTheme="minorHAnsi" w:hAnsiTheme="minorHAnsi" w:cstheme="minorBidi"/>
                <w:lang w:val="en-US" w:eastAsia="en-GB"/>
              </w:rPr>
              <w:t>.  The inputs of these videos have been mainly collected from the interim reports and grant beneficiary feedback collected through e-mails</w:t>
            </w:r>
            <w:r w:rsidR="761AD903" w:rsidRPr="524634DB">
              <w:rPr>
                <w:rFonts w:asciiTheme="minorHAnsi" w:hAnsiTheme="minorHAnsi" w:cstheme="minorBidi"/>
                <w:lang w:val="en-US" w:eastAsia="en-GB"/>
              </w:rPr>
              <w:t>, MIS documents, etc</w:t>
            </w:r>
            <w:r w:rsidRPr="524634DB">
              <w:rPr>
                <w:rFonts w:asciiTheme="minorHAnsi" w:hAnsiTheme="minorHAnsi" w:cstheme="minorBidi"/>
                <w:lang w:val="en-US" w:eastAsia="en-GB"/>
              </w:rPr>
              <w:t>.</w:t>
            </w:r>
            <w:r w:rsidR="36C18286" w:rsidRPr="524634DB">
              <w:rPr>
                <w:rFonts w:asciiTheme="minorHAnsi" w:hAnsiTheme="minorHAnsi" w:cstheme="minorBidi"/>
                <w:lang w:val="en-US" w:eastAsia="en-GB"/>
              </w:rPr>
              <w:t xml:space="preserve"> </w:t>
            </w:r>
            <w:r w:rsidRPr="524634DB">
              <w:rPr>
                <w:rFonts w:asciiTheme="minorHAnsi" w:hAnsiTheme="minorHAnsi" w:cstheme="minorBidi"/>
                <w:lang w:val="en-US" w:eastAsia="en-GB"/>
              </w:rPr>
              <w:t> </w:t>
            </w:r>
            <w:r w:rsidR="22AD0540" w:rsidRPr="524634DB">
              <w:rPr>
                <w:rFonts w:asciiTheme="minorHAnsi" w:hAnsiTheme="minorHAnsi" w:cstheme="minorBidi"/>
                <w:lang w:val="en-US" w:eastAsia="en-GB"/>
              </w:rPr>
              <w:t xml:space="preserve">The videos covering all the 28 grant projects (1 grant contract terminated) have been  </w:t>
            </w:r>
            <w:r w:rsidR="2707C7C9" w:rsidRPr="524634DB">
              <w:rPr>
                <w:rFonts w:asciiTheme="minorHAnsi" w:hAnsiTheme="minorHAnsi" w:cstheme="minorBidi"/>
                <w:lang w:val="en-US" w:eastAsia="en-GB"/>
              </w:rPr>
              <w:t>presented to the DCC and CA and following their approval all of them published at</w:t>
            </w:r>
            <w:r w:rsidR="3DA23910" w:rsidRPr="524634DB">
              <w:rPr>
                <w:rFonts w:asciiTheme="minorHAnsi" w:hAnsiTheme="minorHAnsi" w:cstheme="minorBidi"/>
                <w:lang w:val="en-US" w:eastAsia="en-GB"/>
              </w:rPr>
              <w:t xml:space="preserve"> t</w:t>
            </w:r>
            <w:r w:rsidR="2707C7C9" w:rsidRPr="524634DB">
              <w:rPr>
                <w:rFonts w:asciiTheme="minorHAnsi" w:hAnsiTheme="minorHAnsi" w:cstheme="minorBidi"/>
                <w:lang w:val="en-US" w:eastAsia="en-GB"/>
              </w:rPr>
              <w:t>he web site.</w:t>
            </w:r>
          </w:p>
        </w:tc>
      </w:tr>
      <w:tr w:rsidR="005B5A65" w:rsidRPr="00E85DAD" w14:paraId="702D7BAA" w14:textId="77777777" w:rsidTr="524634DB">
        <w:trPr>
          <w:trHeight w:val="300"/>
        </w:trPr>
        <w:tc>
          <w:tcPr>
            <w:tcW w:w="5125" w:type="dxa"/>
            <w:tcBorders>
              <w:top w:val="single" w:sz="6" w:space="0" w:color="auto"/>
              <w:left w:val="single" w:sz="6" w:space="0" w:color="auto"/>
              <w:bottom w:val="single" w:sz="6" w:space="0" w:color="auto"/>
              <w:right w:val="single" w:sz="6" w:space="0" w:color="auto"/>
            </w:tcBorders>
            <w:vAlign w:val="center"/>
            <w:hideMark/>
          </w:tcPr>
          <w:p w14:paraId="31E0F553" w14:textId="087330B9" w:rsidR="005B5A65" w:rsidRPr="00E85DAD" w:rsidRDefault="005B5A65" w:rsidP="008C6150">
            <w:pPr>
              <w:pBdr>
                <w:top w:val="nil"/>
                <w:left w:val="nil"/>
                <w:bottom w:val="nil"/>
                <w:right w:val="nil"/>
                <w:between w:val="nil"/>
              </w:pBdr>
              <w:spacing w:before="120" w:after="120" w:line="240" w:lineRule="auto"/>
              <w:rPr>
                <w:color w:val="000000"/>
                <w:lang w:val="en-US"/>
              </w:rPr>
            </w:pPr>
            <w:r w:rsidRPr="00E85DAD">
              <w:rPr>
                <w:rFonts w:asciiTheme="minorHAnsi" w:hAnsiTheme="minorHAnsi" w:cstheme="minorBidi"/>
                <w:b/>
                <w:bCs/>
                <w:lang w:val="en-US" w:eastAsia="en-GB"/>
              </w:rPr>
              <w:lastRenderedPageBreak/>
              <w:t xml:space="preserve">Activity 3.4.12. </w:t>
            </w:r>
            <w:r w:rsidRPr="00E85DAD">
              <w:rPr>
                <w:rFonts w:asciiTheme="minorHAnsi" w:hAnsiTheme="minorHAnsi" w:cstheme="minorBidi"/>
                <w:lang w:val="en-US" w:eastAsia="en-GB"/>
              </w:rPr>
              <w:t>A compendium and a short documentary video for the grant programme, which consists of the outputs, results, achievements, and lessons learnt of the grant programme</w:t>
            </w:r>
            <w:r w:rsidR="00924766" w:rsidRPr="00E85DAD">
              <w:rPr>
                <w:rFonts w:asciiTheme="minorHAnsi" w:hAnsiTheme="minorHAnsi" w:cstheme="minorBidi"/>
                <w:lang w:val="en-US" w:eastAsia="en-GB"/>
              </w:rPr>
              <w:t xml:space="preserve"> </w:t>
            </w:r>
            <w:r w:rsidR="00924766" w:rsidRPr="00E85DAD">
              <w:rPr>
                <w:color w:val="000000"/>
                <w:lang w:val="en-US"/>
              </w:rPr>
              <w:t xml:space="preserve">including all grant projects.  </w:t>
            </w:r>
            <w:r w:rsidRPr="00E85DAD">
              <w:rPr>
                <w:rFonts w:asciiTheme="minorHAnsi" w:hAnsiTheme="minorHAnsi" w:cstheme="minorBidi"/>
                <w:lang w:val="en-US" w:eastAsia="en-GB"/>
              </w:rPr>
              <w:t> </w:t>
            </w:r>
          </w:p>
        </w:tc>
        <w:tc>
          <w:tcPr>
            <w:tcW w:w="2280" w:type="dxa"/>
            <w:tcBorders>
              <w:top w:val="single" w:sz="6" w:space="0" w:color="auto"/>
              <w:left w:val="single" w:sz="6" w:space="0" w:color="auto"/>
              <w:bottom w:val="single" w:sz="6" w:space="0" w:color="auto"/>
              <w:right w:val="single" w:sz="6" w:space="0" w:color="auto"/>
            </w:tcBorders>
            <w:hideMark/>
          </w:tcPr>
          <w:p w14:paraId="1E304B71"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Compendium and a short documentary video </w:t>
            </w:r>
          </w:p>
        </w:tc>
        <w:tc>
          <w:tcPr>
            <w:tcW w:w="1733" w:type="dxa"/>
            <w:tcBorders>
              <w:top w:val="single" w:sz="6" w:space="0" w:color="auto"/>
              <w:left w:val="single" w:sz="6" w:space="0" w:color="auto"/>
              <w:bottom w:val="single" w:sz="6" w:space="0" w:color="auto"/>
              <w:right w:val="single" w:sz="6" w:space="0" w:color="auto"/>
            </w:tcBorders>
            <w:hideMark/>
          </w:tcPr>
          <w:p w14:paraId="7DB943B0" w14:textId="5817E19D" w:rsidR="005B5A65" w:rsidRPr="00E85DAD" w:rsidRDefault="47128A32" w:rsidP="79E77ACC">
            <w:pPr>
              <w:rPr>
                <w:rFonts w:asciiTheme="minorHAnsi" w:hAnsiTheme="minorHAnsi" w:cstheme="minorBidi"/>
                <w:lang w:val="en-US" w:eastAsia="en-GB"/>
              </w:rPr>
            </w:pPr>
            <w:r w:rsidRPr="79E77ACC">
              <w:rPr>
                <w:rFonts w:asciiTheme="minorHAnsi" w:hAnsiTheme="minorHAnsi" w:cstheme="minorBidi"/>
                <w:lang w:val="en-US" w:eastAsia="en-GB"/>
              </w:rPr>
              <w:t xml:space="preserve">September </w:t>
            </w:r>
            <w:r w:rsidR="3310FC18" w:rsidRPr="79E77ACC">
              <w:rPr>
                <w:rFonts w:asciiTheme="minorHAnsi" w:hAnsiTheme="minorHAnsi" w:cstheme="minorBidi"/>
                <w:lang w:val="en-US" w:eastAsia="en-GB"/>
              </w:rPr>
              <w:t xml:space="preserve"> 2025 </w:t>
            </w:r>
          </w:p>
          <w:p w14:paraId="3DCB032B" w14:textId="0C6A7243" w:rsidR="005B5A65" w:rsidRPr="00E85DAD" w:rsidRDefault="00029A3B" w:rsidP="79E77ACC">
            <w:pPr>
              <w:rPr>
                <w:rFonts w:asciiTheme="minorHAnsi" w:eastAsiaTheme="minorEastAsia" w:hAnsiTheme="minorHAnsi" w:cstheme="minorBidi"/>
                <w:lang w:val="en-US" w:eastAsia="en-GB"/>
              </w:rPr>
            </w:pPr>
            <w:r w:rsidRPr="79E77ACC">
              <w:rPr>
                <w:rFonts w:asciiTheme="minorHAnsi" w:eastAsiaTheme="minorEastAsia" w:hAnsiTheme="minorHAnsi" w:cstheme="minorBidi"/>
                <w:lang w:val="en-US" w:eastAsia="en-GB"/>
              </w:rPr>
              <w:t>(Completed)</w:t>
            </w:r>
          </w:p>
        </w:tc>
        <w:tc>
          <w:tcPr>
            <w:tcW w:w="4845" w:type="dxa"/>
            <w:tcBorders>
              <w:top w:val="single" w:sz="6" w:space="0" w:color="auto"/>
              <w:left w:val="single" w:sz="6" w:space="0" w:color="auto"/>
              <w:bottom w:val="single" w:sz="6" w:space="0" w:color="auto"/>
              <w:right w:val="single" w:sz="6" w:space="0" w:color="auto"/>
            </w:tcBorders>
            <w:hideMark/>
          </w:tcPr>
          <w:p w14:paraId="2C7EC9B9" w14:textId="73139F92" w:rsidR="00D72B50" w:rsidRPr="00D72B50" w:rsidRDefault="6666240E" w:rsidP="043303BA">
            <w:pPr>
              <w:rPr>
                <w:rFonts w:asciiTheme="minorHAnsi" w:hAnsiTheme="minorHAnsi" w:cstheme="minorBidi"/>
                <w:lang w:val="en-US" w:eastAsia="en-GB"/>
              </w:rPr>
            </w:pPr>
            <w:r w:rsidRPr="043303BA">
              <w:rPr>
                <w:rFonts w:asciiTheme="minorHAnsi" w:hAnsiTheme="minorHAnsi" w:cstheme="minorBidi"/>
                <w:lang w:val="en-US" w:eastAsia="en-GB"/>
              </w:rPr>
              <w:t xml:space="preserve">Preparing a compendium document that covers all projects and contains the final data </w:t>
            </w:r>
            <w:r w:rsidR="63E1DD45" w:rsidRPr="043303BA">
              <w:rPr>
                <w:rFonts w:asciiTheme="minorHAnsi" w:hAnsiTheme="minorHAnsi" w:cstheme="minorBidi"/>
                <w:lang w:val="en-US" w:eastAsia="en-GB"/>
              </w:rPr>
              <w:t>was</w:t>
            </w:r>
            <w:r w:rsidRPr="043303BA">
              <w:rPr>
                <w:rFonts w:asciiTheme="minorHAnsi" w:hAnsiTheme="minorHAnsi" w:cstheme="minorBidi"/>
                <w:lang w:val="en-US" w:eastAsia="en-GB"/>
              </w:rPr>
              <w:t xml:space="preserve"> quite challenging and time-consuming in a programme that has not yet entered the final reporting stage. The data for this document—</w:t>
            </w:r>
            <w:r w:rsidR="52679566" w:rsidRPr="043303BA">
              <w:rPr>
                <w:rFonts w:asciiTheme="minorHAnsi" w:hAnsiTheme="minorHAnsi" w:cstheme="minorBidi"/>
                <w:lang w:val="en-US" w:eastAsia="en-GB"/>
              </w:rPr>
              <w:t>were</w:t>
            </w:r>
            <w:r w:rsidRPr="043303BA">
              <w:rPr>
                <w:rFonts w:asciiTheme="minorHAnsi" w:hAnsiTheme="minorHAnsi" w:cstheme="minorBidi"/>
                <w:lang w:val="en-US" w:eastAsia="en-GB"/>
              </w:rPr>
              <w:t xml:space="preserve"> being compiled from the information presented in the interim reports and from the visuals and data individually obtained from the grant beneficiaries. Lessons learned report has been compiled to the compendium document. </w:t>
            </w:r>
            <w:r w:rsidR="6000437F" w:rsidRPr="043303BA">
              <w:rPr>
                <w:rFonts w:asciiTheme="minorHAnsi" w:hAnsiTheme="minorHAnsi" w:cstheme="minorBidi"/>
                <w:lang w:val="en-US" w:eastAsia="en-GB"/>
              </w:rPr>
              <w:t>Turkish version of the compendium document printed and handed over to the participants during the Gant Fair and Info Day. B</w:t>
            </w:r>
            <w:r w:rsidR="63AAC496" w:rsidRPr="043303BA">
              <w:rPr>
                <w:rFonts w:asciiTheme="minorHAnsi" w:hAnsiTheme="minorHAnsi" w:cstheme="minorBidi"/>
                <w:lang w:val="en-US" w:eastAsia="en-GB"/>
              </w:rPr>
              <w:t>oth English and Turkish versions are available at the project web site.</w:t>
            </w:r>
          </w:p>
          <w:p w14:paraId="170D87A4" w14:textId="77777777" w:rsidR="00D72B50" w:rsidRPr="00D72B50" w:rsidRDefault="00D72B50" w:rsidP="00D72B50">
            <w:pPr>
              <w:rPr>
                <w:rFonts w:asciiTheme="minorHAnsi" w:hAnsiTheme="minorHAnsi" w:cstheme="minorBidi"/>
                <w:lang w:val="en-US" w:eastAsia="en-GB"/>
              </w:rPr>
            </w:pPr>
            <w:r w:rsidRPr="00D72B50">
              <w:rPr>
                <w:rFonts w:asciiTheme="minorHAnsi" w:hAnsiTheme="minorHAnsi" w:cstheme="minorBidi"/>
                <w:lang w:val="en-US" w:eastAsia="en-GB"/>
              </w:rPr>
              <w:t>During the 1</w:t>
            </w:r>
            <w:r w:rsidRPr="00D72B50">
              <w:rPr>
                <w:rFonts w:asciiTheme="minorHAnsi" w:hAnsiTheme="minorHAnsi" w:cstheme="minorBidi"/>
                <w:vertAlign w:val="superscript"/>
                <w:lang w:val="en-US" w:eastAsia="en-GB"/>
              </w:rPr>
              <w:t>st</w:t>
            </w:r>
            <w:r w:rsidRPr="00D72B50">
              <w:rPr>
                <w:rFonts w:asciiTheme="minorHAnsi" w:hAnsiTheme="minorHAnsi" w:cstheme="minorBidi"/>
                <w:lang w:val="en-US" w:eastAsia="en-GB"/>
              </w:rPr>
              <w:t xml:space="preserve"> and 2</w:t>
            </w:r>
            <w:r w:rsidRPr="00D72B50">
              <w:rPr>
                <w:rFonts w:asciiTheme="minorHAnsi" w:hAnsiTheme="minorHAnsi" w:cstheme="minorBidi"/>
                <w:vertAlign w:val="superscript"/>
                <w:lang w:val="en-US" w:eastAsia="en-GB"/>
              </w:rPr>
              <w:t>nd</w:t>
            </w:r>
            <w:r w:rsidRPr="00D72B50">
              <w:rPr>
                <w:rFonts w:asciiTheme="minorHAnsi" w:hAnsiTheme="minorHAnsi" w:cstheme="minorBidi"/>
                <w:lang w:val="en-US" w:eastAsia="en-GB"/>
              </w:rPr>
              <w:t xml:space="preserve"> consultative meetings, interview videos were recorded with grant beneficiaries.  These videos have been used as an input for the short videos of 13 grant beneficiary.   </w:t>
            </w:r>
          </w:p>
          <w:p w14:paraId="6B95ABA0" w14:textId="2342BF7B" w:rsidR="005B5A65" w:rsidRPr="00E85DAD" w:rsidRDefault="6D6FBF4A" w:rsidP="79E77ACC">
            <w:pPr>
              <w:rPr>
                <w:rFonts w:asciiTheme="minorHAnsi" w:hAnsiTheme="minorHAnsi" w:cstheme="minorBidi"/>
                <w:lang w:val="en-US" w:eastAsia="en-GB"/>
              </w:rPr>
            </w:pPr>
            <w:r w:rsidRPr="043303BA">
              <w:rPr>
                <w:rFonts w:asciiTheme="minorHAnsi" w:hAnsiTheme="minorHAnsi" w:cstheme="minorBidi"/>
                <w:lang w:val="en-US" w:eastAsia="en-GB"/>
              </w:rPr>
              <w:t>A v</w:t>
            </w:r>
            <w:r w:rsidR="1156B3CC" w:rsidRPr="043303BA">
              <w:rPr>
                <w:rFonts w:asciiTheme="minorHAnsi" w:hAnsiTheme="minorHAnsi" w:cstheme="minorBidi"/>
                <w:lang w:val="en-US" w:eastAsia="en-GB"/>
              </w:rPr>
              <w:t xml:space="preserve">short </w:t>
            </w:r>
            <w:r w:rsidRPr="043303BA">
              <w:rPr>
                <w:rFonts w:asciiTheme="minorHAnsi" w:hAnsiTheme="minorHAnsi" w:cstheme="minorBidi"/>
                <w:lang w:val="en-US" w:eastAsia="en-GB"/>
              </w:rPr>
              <w:t xml:space="preserve">ideo covering the overall </w:t>
            </w:r>
            <w:r w:rsidR="3BD55427" w:rsidRPr="043303BA">
              <w:rPr>
                <w:rFonts w:asciiTheme="minorHAnsi" w:hAnsiTheme="minorHAnsi" w:cstheme="minorBidi"/>
                <w:lang w:val="en-US" w:eastAsia="en-GB"/>
              </w:rPr>
              <w:t xml:space="preserve">grant </w:t>
            </w:r>
            <w:r w:rsidRPr="043303BA">
              <w:rPr>
                <w:rFonts w:asciiTheme="minorHAnsi" w:hAnsiTheme="minorHAnsi" w:cstheme="minorBidi"/>
                <w:lang w:val="en-US" w:eastAsia="en-GB"/>
              </w:rPr>
              <w:t xml:space="preserve">programme </w:t>
            </w:r>
            <w:r w:rsidR="7C96DE68" w:rsidRPr="043303BA">
              <w:rPr>
                <w:rFonts w:asciiTheme="minorHAnsi" w:hAnsiTheme="minorHAnsi" w:cstheme="minorBidi"/>
                <w:lang w:val="en-US" w:eastAsia="en-GB"/>
              </w:rPr>
              <w:t>has been prepared</w:t>
            </w:r>
            <w:r w:rsidRPr="043303BA">
              <w:rPr>
                <w:rFonts w:asciiTheme="minorHAnsi" w:hAnsiTheme="minorHAnsi" w:cstheme="minorBidi"/>
                <w:lang w:val="en-US" w:eastAsia="en-GB"/>
              </w:rPr>
              <w:t xml:space="preserve">. </w:t>
            </w:r>
            <w:r w:rsidR="542B4B3B" w:rsidRPr="043303BA">
              <w:rPr>
                <w:rFonts w:asciiTheme="minorHAnsi" w:hAnsiTheme="minorHAnsi" w:cstheme="minorBidi"/>
                <w:lang w:val="en-US" w:eastAsia="en-GB"/>
              </w:rPr>
              <w:t>One long</w:t>
            </w:r>
            <w:r w:rsidRPr="043303BA">
              <w:rPr>
                <w:rFonts w:asciiTheme="minorHAnsi" w:hAnsiTheme="minorHAnsi" w:cstheme="minorBidi"/>
                <w:lang w:val="en-US" w:eastAsia="en-GB"/>
              </w:rPr>
              <w:t>video prepared for the 15 grant beneficiaries a. In this way, videos w</w:t>
            </w:r>
            <w:r w:rsidR="5396BDD1" w:rsidRPr="043303BA">
              <w:rPr>
                <w:rFonts w:asciiTheme="minorHAnsi" w:hAnsiTheme="minorHAnsi" w:cstheme="minorBidi"/>
                <w:lang w:val="en-US" w:eastAsia="en-GB"/>
              </w:rPr>
              <w:t>as</w:t>
            </w:r>
            <w:r w:rsidRPr="043303BA">
              <w:rPr>
                <w:rFonts w:asciiTheme="minorHAnsi" w:hAnsiTheme="minorHAnsi" w:cstheme="minorBidi"/>
                <w:lang w:val="en-US" w:eastAsia="en-GB"/>
              </w:rPr>
              <w:t xml:space="preserve"> produced for all 28 projects under implementation and shared on the website.</w:t>
            </w:r>
            <w:r w:rsidR="3CDAF98E" w:rsidRPr="043303BA">
              <w:rPr>
                <w:rFonts w:asciiTheme="minorHAnsi" w:hAnsiTheme="minorHAnsi" w:cstheme="minorBidi"/>
                <w:lang w:val="en-US" w:eastAsia="en-GB"/>
              </w:rPr>
              <w:t> </w:t>
            </w:r>
          </w:p>
          <w:p w14:paraId="011276D8" w14:textId="147F72FB" w:rsidR="005B5A65" w:rsidRPr="00E85DAD" w:rsidRDefault="713CA50B" w:rsidP="79E77ACC">
            <w:pPr>
              <w:rPr>
                <w:rFonts w:asciiTheme="minorHAnsi" w:hAnsiTheme="minorHAnsi" w:cstheme="minorBidi"/>
                <w:lang w:val="en-US" w:eastAsia="en-GB"/>
              </w:rPr>
            </w:pPr>
            <w:r w:rsidRPr="79E77ACC">
              <w:rPr>
                <w:rFonts w:asciiTheme="minorHAnsi" w:hAnsiTheme="minorHAnsi" w:cstheme="minorBidi"/>
                <w:lang w:val="en-US" w:eastAsia="en-GB"/>
              </w:rPr>
              <w:t xml:space="preserve">Please refer to </w:t>
            </w:r>
            <w:r w:rsidRPr="79E77ACC">
              <w:rPr>
                <w:rFonts w:asciiTheme="minorHAnsi" w:hAnsiTheme="minorHAnsi" w:cstheme="minorBidi"/>
                <w:highlight w:val="yellow"/>
                <w:lang w:val="en-US" w:eastAsia="en-GB"/>
              </w:rPr>
              <w:t>Annex XXX</w:t>
            </w:r>
            <w:r w:rsidRPr="79E77ACC">
              <w:rPr>
                <w:rFonts w:asciiTheme="minorHAnsi" w:hAnsiTheme="minorHAnsi" w:cstheme="minorBidi"/>
                <w:lang w:val="en-US" w:eastAsia="en-GB"/>
              </w:rPr>
              <w:t xml:space="preserve"> for short documentary videos</w:t>
            </w:r>
          </w:p>
          <w:p w14:paraId="0A72C648" w14:textId="39CF424F" w:rsidR="005B5A65" w:rsidRPr="00E85DAD" w:rsidRDefault="0BDCF2A6" w:rsidP="79E77ACC">
            <w:pPr>
              <w:rPr>
                <w:rFonts w:asciiTheme="minorHAnsi" w:hAnsiTheme="minorHAnsi" w:cstheme="minorBidi"/>
                <w:lang w:val="en-US" w:eastAsia="en-GB"/>
              </w:rPr>
            </w:pPr>
            <w:r w:rsidRPr="79E77ACC">
              <w:rPr>
                <w:rFonts w:asciiTheme="minorHAnsi" w:hAnsiTheme="minorHAnsi" w:cstheme="minorBidi"/>
                <w:lang w:val="en-US" w:eastAsia="en-GB"/>
              </w:rPr>
              <w:t xml:space="preserve">Please refer to </w:t>
            </w:r>
            <w:r w:rsidRPr="79E77ACC">
              <w:rPr>
                <w:rFonts w:asciiTheme="minorHAnsi" w:hAnsiTheme="minorHAnsi" w:cstheme="minorBidi"/>
                <w:highlight w:val="yellow"/>
                <w:lang w:val="en-US" w:eastAsia="en-GB"/>
              </w:rPr>
              <w:t>Annex XXX</w:t>
            </w:r>
            <w:r w:rsidRPr="79E77ACC">
              <w:rPr>
                <w:rFonts w:asciiTheme="minorHAnsi" w:hAnsiTheme="minorHAnsi" w:cstheme="minorBidi"/>
                <w:lang w:val="en-US" w:eastAsia="en-GB"/>
              </w:rPr>
              <w:t xml:space="preserve"> which also dis</w:t>
            </w:r>
            <w:r w:rsidR="42123CC1" w:rsidRPr="79E77ACC">
              <w:rPr>
                <w:rFonts w:asciiTheme="minorHAnsi" w:hAnsiTheme="minorHAnsi" w:cstheme="minorBidi"/>
                <w:lang w:val="en-US" w:eastAsia="en-GB"/>
              </w:rPr>
              <w:t>s</w:t>
            </w:r>
            <w:r w:rsidRPr="79E77ACC">
              <w:rPr>
                <w:rFonts w:asciiTheme="minorHAnsi" w:hAnsiTheme="minorHAnsi" w:cstheme="minorBidi"/>
                <w:lang w:val="en-US" w:eastAsia="en-GB"/>
              </w:rPr>
              <w:t>eminated during  25 September Information Day.</w:t>
            </w:r>
          </w:p>
        </w:tc>
      </w:tr>
      <w:tr w:rsidR="005B5A65" w:rsidRPr="00E85DAD" w14:paraId="6E38CC1E" w14:textId="77777777" w:rsidTr="524634DB">
        <w:trPr>
          <w:trHeight w:val="300"/>
        </w:trPr>
        <w:tc>
          <w:tcPr>
            <w:tcW w:w="5125" w:type="dxa"/>
            <w:tcBorders>
              <w:top w:val="single" w:sz="6" w:space="0" w:color="auto"/>
              <w:left w:val="single" w:sz="6" w:space="0" w:color="auto"/>
              <w:bottom w:val="single" w:sz="6" w:space="0" w:color="auto"/>
              <w:right w:val="single" w:sz="6" w:space="0" w:color="auto"/>
            </w:tcBorders>
            <w:vAlign w:val="center"/>
            <w:hideMark/>
          </w:tcPr>
          <w:p w14:paraId="1BEE1BDA"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b/>
                <w:bCs/>
                <w:lang w:val="en-US" w:eastAsia="en-GB"/>
              </w:rPr>
              <w:lastRenderedPageBreak/>
              <w:t>Activity 3.4.13.</w:t>
            </w:r>
            <w:r w:rsidRPr="00E85DAD">
              <w:rPr>
                <w:rFonts w:asciiTheme="minorHAnsi" w:hAnsiTheme="minorHAnsi" w:cstheme="minorBidi"/>
                <w:lang w:val="en-US" w:eastAsia="en-GB"/>
              </w:rPr>
              <w:t xml:space="preserve"> Support in communication activities of grant beneficiaries. </w:t>
            </w:r>
          </w:p>
        </w:tc>
        <w:tc>
          <w:tcPr>
            <w:tcW w:w="2280" w:type="dxa"/>
            <w:tcBorders>
              <w:top w:val="single" w:sz="6" w:space="0" w:color="auto"/>
              <w:left w:val="single" w:sz="6" w:space="0" w:color="auto"/>
              <w:bottom w:val="single" w:sz="6" w:space="0" w:color="auto"/>
              <w:right w:val="single" w:sz="6" w:space="0" w:color="auto"/>
            </w:tcBorders>
            <w:hideMark/>
          </w:tcPr>
          <w:p w14:paraId="18AF2DAC"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An online workshop </w:t>
            </w:r>
          </w:p>
        </w:tc>
        <w:tc>
          <w:tcPr>
            <w:tcW w:w="1733" w:type="dxa"/>
            <w:tcBorders>
              <w:top w:val="single" w:sz="6" w:space="0" w:color="auto"/>
              <w:left w:val="single" w:sz="6" w:space="0" w:color="auto"/>
              <w:bottom w:val="single" w:sz="6" w:space="0" w:color="auto"/>
              <w:right w:val="single" w:sz="6" w:space="0" w:color="auto"/>
            </w:tcBorders>
            <w:hideMark/>
          </w:tcPr>
          <w:p w14:paraId="7872A045" w14:textId="0811AB76" w:rsidR="005B5A65" w:rsidRPr="00E85DAD" w:rsidRDefault="7867D8E2" w:rsidP="79E77ACC">
            <w:pPr>
              <w:rPr>
                <w:rFonts w:asciiTheme="minorHAnsi" w:hAnsiTheme="minorHAnsi" w:cstheme="minorBidi"/>
                <w:lang w:val="en-US" w:eastAsia="en-GB"/>
              </w:rPr>
            </w:pPr>
            <w:r w:rsidRPr="79E77ACC">
              <w:rPr>
                <w:rFonts w:asciiTheme="minorHAnsi" w:hAnsiTheme="minorHAnsi" w:cstheme="minorBidi"/>
                <w:lang w:val="en-US" w:eastAsia="en-GB"/>
              </w:rPr>
              <w:t>September</w:t>
            </w:r>
            <w:r w:rsidR="2E31814D" w:rsidRPr="79E77ACC">
              <w:rPr>
                <w:rFonts w:asciiTheme="minorHAnsi" w:hAnsiTheme="minorHAnsi" w:cstheme="minorBidi"/>
                <w:lang w:val="en-US" w:eastAsia="en-GB"/>
              </w:rPr>
              <w:t xml:space="preserve"> </w:t>
            </w:r>
            <w:r w:rsidR="3310FC18" w:rsidRPr="79E77ACC">
              <w:rPr>
                <w:rFonts w:asciiTheme="minorHAnsi" w:hAnsiTheme="minorHAnsi" w:cstheme="minorBidi"/>
                <w:lang w:val="en-US" w:eastAsia="en-GB"/>
              </w:rPr>
              <w:t>202</w:t>
            </w:r>
            <w:r w:rsidR="2931AE96" w:rsidRPr="79E77ACC">
              <w:rPr>
                <w:rFonts w:asciiTheme="minorHAnsi" w:hAnsiTheme="minorHAnsi" w:cstheme="minorBidi"/>
                <w:lang w:val="en-US" w:eastAsia="en-GB"/>
              </w:rPr>
              <w:t>5</w:t>
            </w:r>
            <w:r w:rsidR="3310FC18" w:rsidRPr="79E77ACC">
              <w:rPr>
                <w:rFonts w:asciiTheme="minorHAnsi" w:hAnsiTheme="minorHAnsi" w:cstheme="minorBidi"/>
                <w:lang w:val="en-US" w:eastAsia="en-GB"/>
              </w:rPr>
              <w:t> </w:t>
            </w:r>
          </w:p>
          <w:p w14:paraId="1377F129" w14:textId="4F313A26" w:rsidR="005B5A65" w:rsidRPr="00E85DAD" w:rsidRDefault="5C956332" w:rsidP="79E77ACC">
            <w:pPr>
              <w:rPr>
                <w:rFonts w:asciiTheme="minorHAnsi" w:eastAsiaTheme="minorEastAsia" w:hAnsiTheme="minorHAnsi" w:cstheme="minorBidi"/>
                <w:lang w:val="en-US" w:eastAsia="en-GB"/>
              </w:rPr>
            </w:pPr>
            <w:r w:rsidRPr="79E77ACC">
              <w:rPr>
                <w:rFonts w:asciiTheme="minorHAnsi" w:eastAsiaTheme="minorEastAsia" w:hAnsiTheme="minorHAnsi" w:cstheme="minorBidi"/>
                <w:lang w:val="en-US" w:eastAsia="en-GB"/>
              </w:rPr>
              <w:t>(Completed)</w:t>
            </w:r>
          </w:p>
        </w:tc>
        <w:tc>
          <w:tcPr>
            <w:tcW w:w="4845" w:type="dxa"/>
            <w:tcBorders>
              <w:top w:val="single" w:sz="6" w:space="0" w:color="auto"/>
              <w:left w:val="single" w:sz="6" w:space="0" w:color="auto"/>
              <w:bottom w:val="single" w:sz="6" w:space="0" w:color="auto"/>
              <w:right w:val="single" w:sz="6" w:space="0" w:color="auto"/>
            </w:tcBorders>
            <w:hideMark/>
          </w:tcPr>
          <w:p w14:paraId="7B6B64EB" w14:textId="0DB0B25C" w:rsidR="005B5A65" w:rsidRPr="00E85DAD" w:rsidRDefault="22CE56A0" w:rsidP="043303BA">
            <w:pPr>
              <w:rPr>
                <w:rFonts w:asciiTheme="minorHAnsi" w:hAnsiTheme="minorHAnsi" w:cstheme="minorBidi"/>
                <w:lang w:val="en-US" w:eastAsia="en-GB"/>
              </w:rPr>
            </w:pPr>
            <w:r w:rsidRPr="043303BA">
              <w:rPr>
                <w:rFonts w:asciiTheme="minorHAnsi" w:hAnsiTheme="minorHAnsi" w:cstheme="minorBidi"/>
                <w:lang w:val="en-US" w:eastAsia="en-GB"/>
              </w:rPr>
              <w:t xml:space="preserve">Support to grantees for their communication activities </w:t>
            </w:r>
            <w:r w:rsidR="4480DF97" w:rsidRPr="043303BA">
              <w:rPr>
                <w:rFonts w:asciiTheme="minorHAnsi" w:hAnsiTheme="minorHAnsi" w:cstheme="minorBidi"/>
                <w:lang w:val="en-US" w:eastAsia="en-GB"/>
              </w:rPr>
              <w:t>was an</w:t>
            </w:r>
            <w:r w:rsidRPr="043303BA">
              <w:rPr>
                <w:rFonts w:asciiTheme="minorHAnsi" w:hAnsiTheme="minorHAnsi" w:cstheme="minorBidi"/>
                <w:lang w:val="en-US" w:eastAsia="en-GB"/>
              </w:rPr>
              <w:t>ongoing</w:t>
            </w:r>
            <w:r w:rsidR="295D7FFD" w:rsidRPr="043303BA">
              <w:rPr>
                <w:rFonts w:asciiTheme="minorHAnsi" w:hAnsiTheme="minorHAnsi" w:cstheme="minorBidi"/>
                <w:lang w:val="en-US" w:eastAsia="en-GB"/>
              </w:rPr>
              <w:t xml:space="preserve"> process </w:t>
            </w:r>
            <w:r w:rsidR="55E78045" w:rsidRPr="043303BA">
              <w:rPr>
                <w:rFonts w:asciiTheme="minorHAnsi" w:hAnsiTheme="minorHAnsi" w:cstheme="minorBidi"/>
                <w:lang w:val="en-US" w:eastAsia="en-GB"/>
              </w:rPr>
              <w:t xml:space="preserve">that was </w:t>
            </w:r>
            <w:r w:rsidRPr="043303BA">
              <w:rPr>
                <w:rFonts w:asciiTheme="minorHAnsi" w:hAnsiTheme="minorHAnsi" w:cstheme="minorBidi"/>
                <w:lang w:val="en-US" w:eastAsia="en-GB"/>
              </w:rPr>
              <w:t xml:space="preserve"> continue</w:t>
            </w:r>
            <w:r w:rsidR="6AB15626" w:rsidRPr="043303BA">
              <w:rPr>
                <w:rFonts w:asciiTheme="minorHAnsi" w:hAnsiTheme="minorHAnsi" w:cstheme="minorBidi"/>
                <w:lang w:val="en-US" w:eastAsia="en-GB"/>
              </w:rPr>
              <w:t>d</w:t>
            </w:r>
            <w:r w:rsidRPr="043303BA">
              <w:rPr>
                <w:rFonts w:asciiTheme="minorHAnsi" w:hAnsiTheme="minorHAnsi" w:cstheme="minorBidi"/>
                <w:lang w:val="en-US" w:eastAsia="en-GB"/>
              </w:rPr>
              <w:t xml:space="preserve"> until the end of the project.   </w:t>
            </w:r>
            <w:r w:rsidR="7847996C" w:rsidRPr="043303BA">
              <w:rPr>
                <w:rFonts w:asciiTheme="minorHAnsi" w:hAnsiTheme="minorHAnsi" w:cstheme="minorBidi"/>
                <w:lang w:val="en-US" w:eastAsia="en-GB"/>
              </w:rPr>
              <w:t> </w:t>
            </w:r>
          </w:p>
          <w:p w14:paraId="620B7FF5" w14:textId="4EB73522" w:rsidR="005B5A65" w:rsidRPr="00E85DAD" w:rsidRDefault="45AE6907" w:rsidP="005B5A65">
            <w:pPr>
              <w:rPr>
                <w:rFonts w:cs="Calibri"/>
                <w:lang w:val="en-US"/>
              </w:rPr>
            </w:pPr>
            <w:r w:rsidRPr="043303BA">
              <w:rPr>
                <w:rFonts w:asciiTheme="minorHAnsi" w:hAnsiTheme="minorHAnsi" w:cstheme="minorBidi"/>
                <w:lang w:val="en-US" w:eastAsia="en-GB"/>
              </w:rPr>
              <w:t>Grant beneficiaries are supported through</w:t>
            </w:r>
            <w:r w:rsidR="51DEAD11" w:rsidRPr="043303BA">
              <w:rPr>
                <w:rFonts w:asciiTheme="minorHAnsi" w:hAnsiTheme="minorHAnsi" w:cstheme="minorBidi"/>
                <w:lang w:val="en-US" w:eastAsia="en-GB"/>
              </w:rPr>
              <w:t xml:space="preserve"> the</w:t>
            </w:r>
            <w:r w:rsidRPr="043303BA">
              <w:rPr>
                <w:rFonts w:asciiTheme="minorHAnsi" w:hAnsiTheme="minorHAnsi" w:cstheme="minorBidi"/>
                <w:lang w:val="en-US" w:eastAsia="en-GB"/>
              </w:rPr>
              <w:t xml:space="preserve"> MIS questions module and during grant visits. Beneficiaries' questions regarding implementation, reporting, notifications and addendums are also answered through</w:t>
            </w:r>
            <w:r w:rsidR="6AB68BA9" w:rsidRPr="043303BA">
              <w:rPr>
                <w:rFonts w:asciiTheme="minorHAnsi" w:hAnsiTheme="minorHAnsi" w:cstheme="minorBidi"/>
                <w:lang w:val="en-US" w:eastAsia="en-GB"/>
              </w:rPr>
              <w:t xml:space="preserve"> </w:t>
            </w:r>
            <w:r w:rsidR="05186439" w:rsidRPr="043303BA">
              <w:rPr>
                <w:rFonts w:asciiTheme="minorHAnsi" w:hAnsiTheme="minorHAnsi" w:cstheme="minorBidi"/>
                <w:lang w:val="en-US" w:eastAsia="en-GB"/>
              </w:rPr>
              <w:t>MIS</w:t>
            </w:r>
            <w:r w:rsidRPr="043303BA">
              <w:rPr>
                <w:rFonts w:asciiTheme="minorHAnsi" w:hAnsiTheme="minorHAnsi" w:cstheme="minorBidi"/>
                <w:lang w:val="en-US" w:eastAsia="en-GB"/>
              </w:rPr>
              <w:t xml:space="preserve">. </w:t>
            </w:r>
            <w:r w:rsidR="1178B958" w:rsidRPr="043303BA">
              <w:rPr>
                <w:rFonts w:asciiTheme="minorHAnsi" w:hAnsiTheme="minorHAnsi" w:cstheme="minorBidi"/>
                <w:lang w:val="en-US" w:eastAsia="en-GB"/>
              </w:rPr>
              <w:t xml:space="preserve">This </w:t>
            </w:r>
            <w:r w:rsidR="66950BBD" w:rsidRPr="043303BA">
              <w:rPr>
                <w:rFonts w:asciiTheme="minorHAnsi" w:hAnsiTheme="minorHAnsi" w:cstheme="minorBidi"/>
                <w:lang w:val="en-US" w:eastAsia="en-GB"/>
              </w:rPr>
              <w:t>was</w:t>
            </w:r>
            <w:r w:rsidR="1178B958" w:rsidRPr="043303BA">
              <w:rPr>
                <w:rFonts w:asciiTheme="minorHAnsi" w:hAnsiTheme="minorHAnsi" w:cstheme="minorBidi"/>
                <w:lang w:val="en-US" w:eastAsia="en-GB"/>
              </w:rPr>
              <w:t xml:space="preserve"> a continuous activity of the Grant Programme and beneficiaries supported until the end of the project. Reviews and controls </w:t>
            </w:r>
            <w:r w:rsidR="0A0D24B7" w:rsidRPr="043303BA">
              <w:rPr>
                <w:rFonts w:asciiTheme="minorHAnsi" w:hAnsiTheme="minorHAnsi" w:cstheme="minorBidi"/>
                <w:lang w:val="en-US" w:eastAsia="en-GB"/>
              </w:rPr>
              <w:t xml:space="preserve">were </w:t>
            </w:r>
            <w:r w:rsidR="1178B958" w:rsidRPr="043303BA">
              <w:rPr>
                <w:rFonts w:asciiTheme="minorHAnsi" w:hAnsiTheme="minorHAnsi" w:cstheme="minorBidi"/>
                <w:lang w:val="en-US" w:eastAsia="en-GB"/>
              </w:rPr>
              <w:t>continue</w:t>
            </w:r>
            <w:r w:rsidR="7F9D876B" w:rsidRPr="043303BA">
              <w:rPr>
                <w:rFonts w:asciiTheme="minorHAnsi" w:hAnsiTheme="minorHAnsi" w:cstheme="minorBidi"/>
                <w:lang w:val="en-US" w:eastAsia="en-GB"/>
              </w:rPr>
              <w:t>d</w:t>
            </w:r>
            <w:r w:rsidR="1178B958" w:rsidRPr="043303BA">
              <w:rPr>
                <w:rFonts w:asciiTheme="minorHAnsi" w:hAnsiTheme="minorHAnsi" w:cstheme="minorBidi"/>
                <w:lang w:val="en-US" w:eastAsia="en-GB"/>
              </w:rPr>
              <w:t xml:space="preserve"> with the grantee reports and TAT comments shared with the beneficiaries to reach a mature and correct report submission status.</w:t>
            </w:r>
            <w:r w:rsidR="63F5999C" w:rsidRPr="043303BA">
              <w:rPr>
                <w:rFonts w:asciiTheme="minorHAnsi" w:hAnsiTheme="minorHAnsi" w:cstheme="minorBidi"/>
                <w:lang w:val="en-US" w:eastAsia="en-GB"/>
              </w:rPr>
              <w:t xml:space="preserve"> Consultative meetings were also used as a tool for the communication activities for grantees.</w:t>
            </w:r>
          </w:p>
        </w:tc>
      </w:tr>
      <w:tr w:rsidR="005B5A65" w:rsidRPr="00E85DAD" w14:paraId="6438F91F" w14:textId="77777777" w:rsidTr="524634DB">
        <w:trPr>
          <w:trHeight w:val="300"/>
        </w:trPr>
        <w:tc>
          <w:tcPr>
            <w:tcW w:w="5125" w:type="dxa"/>
            <w:tcBorders>
              <w:top w:val="single" w:sz="6" w:space="0" w:color="auto"/>
              <w:left w:val="single" w:sz="6" w:space="0" w:color="auto"/>
              <w:bottom w:val="single" w:sz="6" w:space="0" w:color="auto"/>
              <w:right w:val="single" w:sz="6" w:space="0" w:color="auto"/>
            </w:tcBorders>
            <w:vAlign w:val="center"/>
            <w:hideMark/>
          </w:tcPr>
          <w:p w14:paraId="13FB8D3E" w14:textId="77777777" w:rsidR="005B5A65" w:rsidRPr="00E85DAD" w:rsidRDefault="7E336B6C" w:rsidP="32C33709">
            <w:pPr>
              <w:rPr>
                <w:rFonts w:asciiTheme="minorHAnsi" w:hAnsiTheme="minorHAnsi" w:cstheme="minorBidi"/>
                <w:lang w:val="en-US" w:eastAsia="en-GB"/>
              </w:rPr>
            </w:pPr>
            <w:r w:rsidRPr="00E85DAD">
              <w:rPr>
                <w:rFonts w:asciiTheme="minorHAnsi" w:hAnsiTheme="minorHAnsi" w:cstheme="minorBidi"/>
                <w:b/>
                <w:bCs/>
                <w:lang w:val="en-US" w:eastAsia="en-GB"/>
              </w:rPr>
              <w:t xml:space="preserve">Activity 3.4.14. </w:t>
            </w:r>
            <w:r w:rsidRPr="00E85DAD">
              <w:rPr>
                <w:rFonts w:asciiTheme="minorHAnsi" w:hAnsiTheme="minorHAnsi" w:cstheme="minorBidi"/>
                <w:lang w:val="en-US" w:eastAsia="en-GB"/>
              </w:rPr>
              <w:t>Carry out portfolio level outreach and communication activities of the grants programme. </w:t>
            </w:r>
          </w:p>
        </w:tc>
        <w:tc>
          <w:tcPr>
            <w:tcW w:w="2280" w:type="dxa"/>
            <w:tcBorders>
              <w:top w:val="single" w:sz="6" w:space="0" w:color="auto"/>
              <w:left w:val="single" w:sz="6" w:space="0" w:color="auto"/>
              <w:bottom w:val="single" w:sz="6" w:space="0" w:color="auto"/>
              <w:right w:val="single" w:sz="6" w:space="0" w:color="auto"/>
            </w:tcBorders>
            <w:hideMark/>
          </w:tcPr>
          <w:p w14:paraId="34663E31" w14:textId="77777777" w:rsidR="005B5A65" w:rsidRPr="00E85DAD" w:rsidRDefault="005B5A65" w:rsidP="005B5A65">
            <w:pPr>
              <w:rPr>
                <w:rFonts w:asciiTheme="minorHAnsi" w:hAnsiTheme="minorHAnsi" w:cstheme="minorBidi"/>
                <w:lang w:val="en-US" w:eastAsia="en-GB"/>
              </w:rPr>
            </w:pPr>
            <w:r w:rsidRPr="00E85DAD">
              <w:rPr>
                <w:rFonts w:asciiTheme="minorHAnsi" w:hAnsiTheme="minorHAnsi" w:cstheme="minorBidi"/>
                <w:lang w:val="en-US" w:eastAsia="en-GB"/>
              </w:rPr>
              <w:t>Outreach and communication activities </w:t>
            </w:r>
          </w:p>
        </w:tc>
        <w:tc>
          <w:tcPr>
            <w:tcW w:w="1733" w:type="dxa"/>
            <w:tcBorders>
              <w:top w:val="single" w:sz="6" w:space="0" w:color="auto"/>
              <w:left w:val="single" w:sz="6" w:space="0" w:color="auto"/>
              <w:bottom w:val="single" w:sz="6" w:space="0" w:color="auto"/>
              <w:right w:val="single" w:sz="6" w:space="0" w:color="auto"/>
            </w:tcBorders>
            <w:hideMark/>
          </w:tcPr>
          <w:p w14:paraId="3334A177" w14:textId="2E5ED296" w:rsidR="005B5A65" w:rsidRPr="00E85DAD" w:rsidRDefault="2E31814D" w:rsidP="79E77ACC">
            <w:pPr>
              <w:rPr>
                <w:rFonts w:asciiTheme="minorHAnsi" w:hAnsiTheme="minorHAnsi" w:cstheme="minorBidi"/>
                <w:lang w:val="en-US" w:eastAsia="en-GB"/>
              </w:rPr>
            </w:pPr>
            <w:r w:rsidRPr="79E77ACC">
              <w:rPr>
                <w:rFonts w:asciiTheme="minorHAnsi" w:hAnsiTheme="minorHAnsi" w:cstheme="minorBidi"/>
                <w:lang w:val="en-US" w:eastAsia="en-GB"/>
              </w:rPr>
              <w:t xml:space="preserve">Q2 </w:t>
            </w:r>
            <w:r w:rsidR="3310FC18" w:rsidRPr="79E77ACC">
              <w:rPr>
                <w:rFonts w:asciiTheme="minorHAnsi" w:hAnsiTheme="minorHAnsi" w:cstheme="minorBidi"/>
                <w:lang w:val="en-US" w:eastAsia="en-GB"/>
              </w:rPr>
              <w:t>2025 </w:t>
            </w:r>
          </w:p>
          <w:p w14:paraId="516CC041" w14:textId="4353B795" w:rsidR="005B5A65" w:rsidRPr="00E85DAD" w:rsidRDefault="4E0FC3D9" w:rsidP="79E77ACC">
            <w:pPr>
              <w:rPr>
                <w:rFonts w:asciiTheme="minorHAnsi" w:eastAsiaTheme="minorEastAsia" w:hAnsiTheme="minorHAnsi" w:cstheme="minorBidi"/>
                <w:lang w:val="en-US" w:eastAsia="en-GB"/>
              </w:rPr>
            </w:pPr>
            <w:r w:rsidRPr="79E77ACC">
              <w:rPr>
                <w:rFonts w:asciiTheme="minorHAnsi" w:eastAsiaTheme="minorEastAsia" w:hAnsiTheme="minorHAnsi" w:cstheme="minorBidi"/>
                <w:lang w:val="en-US" w:eastAsia="en-GB"/>
              </w:rPr>
              <w:t>(Completed)</w:t>
            </w:r>
          </w:p>
        </w:tc>
        <w:tc>
          <w:tcPr>
            <w:tcW w:w="4845" w:type="dxa"/>
            <w:tcBorders>
              <w:top w:val="single" w:sz="6" w:space="0" w:color="auto"/>
              <w:left w:val="single" w:sz="6" w:space="0" w:color="auto"/>
              <w:bottom w:val="single" w:sz="6" w:space="0" w:color="auto"/>
              <w:right w:val="single" w:sz="6" w:space="0" w:color="auto"/>
            </w:tcBorders>
            <w:hideMark/>
          </w:tcPr>
          <w:p w14:paraId="48C26211" w14:textId="37367CB0" w:rsidR="005B5A65" w:rsidRPr="00E85DAD" w:rsidRDefault="619CBCEE" w:rsidP="79E77ACC">
            <w:pPr>
              <w:rPr>
                <w:rFonts w:cs="Calibri"/>
                <w:lang w:val="en-US"/>
              </w:rPr>
            </w:pPr>
            <w:r w:rsidRPr="043303BA">
              <w:rPr>
                <w:rFonts w:asciiTheme="minorHAnsi" w:hAnsiTheme="minorHAnsi" w:cstheme="minorBidi"/>
                <w:lang w:val="en-US" w:eastAsia="en-GB"/>
              </w:rPr>
              <w:t xml:space="preserve">A </w:t>
            </w:r>
            <w:r w:rsidR="55E99518" w:rsidRPr="043303BA">
              <w:rPr>
                <w:rFonts w:asciiTheme="minorHAnsi" w:hAnsiTheme="minorHAnsi" w:cstheme="minorBidi"/>
                <w:lang w:val="en-US" w:eastAsia="en-GB"/>
              </w:rPr>
              <w:t>g</w:t>
            </w:r>
            <w:r w:rsidRPr="043303BA">
              <w:rPr>
                <w:rFonts w:asciiTheme="minorHAnsi" w:hAnsiTheme="minorHAnsi" w:cstheme="minorBidi"/>
                <w:lang w:val="en-US" w:eastAsia="en-GB"/>
              </w:rPr>
              <w:t xml:space="preserve">rant </w:t>
            </w:r>
            <w:r w:rsidR="35F6C364" w:rsidRPr="043303BA">
              <w:rPr>
                <w:rFonts w:asciiTheme="minorHAnsi" w:hAnsiTheme="minorHAnsi" w:cstheme="minorBidi"/>
                <w:lang w:val="en-US" w:eastAsia="en-GB"/>
              </w:rPr>
              <w:t>b</w:t>
            </w:r>
            <w:r w:rsidRPr="043303BA">
              <w:rPr>
                <w:rFonts w:asciiTheme="minorHAnsi" w:hAnsiTheme="minorHAnsi" w:cstheme="minorBidi"/>
                <w:lang w:val="en-US" w:eastAsia="en-GB"/>
              </w:rPr>
              <w:t xml:space="preserve">rochure </w:t>
            </w:r>
            <w:r w:rsidR="31C72060" w:rsidRPr="043303BA">
              <w:rPr>
                <w:rFonts w:asciiTheme="minorHAnsi" w:hAnsiTheme="minorHAnsi" w:cstheme="minorBidi"/>
                <w:lang w:val="en-US" w:eastAsia="en-GB"/>
              </w:rPr>
              <w:t>was</w:t>
            </w:r>
            <w:r w:rsidRPr="043303BA">
              <w:rPr>
                <w:rFonts w:asciiTheme="minorHAnsi" w:hAnsiTheme="minorHAnsi" w:cstheme="minorBidi"/>
                <w:lang w:val="en-US" w:eastAsia="en-GB"/>
              </w:rPr>
              <w:t xml:space="preserve"> prepared and shared the Directorate of Climate Change’s website and UNDP Türkiye’s social media accounts. The English version of the brochure </w:t>
            </w:r>
            <w:r w:rsidR="6725B428" w:rsidRPr="043303BA">
              <w:rPr>
                <w:rFonts w:asciiTheme="minorHAnsi" w:hAnsiTheme="minorHAnsi" w:cstheme="minorBidi"/>
                <w:lang w:val="en-US" w:eastAsia="en-GB"/>
              </w:rPr>
              <w:t xml:space="preserve">was also </w:t>
            </w:r>
            <w:r w:rsidRPr="043303BA">
              <w:rPr>
                <w:rFonts w:asciiTheme="minorHAnsi" w:hAnsiTheme="minorHAnsi" w:cstheme="minorBidi"/>
                <w:lang w:val="en-US" w:eastAsia="en-GB"/>
              </w:rPr>
              <w:t>prepared</w:t>
            </w:r>
            <w:r w:rsidR="5B4EFA17" w:rsidRPr="043303BA">
              <w:rPr>
                <w:rFonts w:asciiTheme="minorHAnsi" w:hAnsiTheme="minorHAnsi" w:cstheme="minorBidi"/>
                <w:lang w:val="en-US" w:eastAsia="en-GB"/>
              </w:rPr>
              <w:t xml:space="preserve"> </w:t>
            </w:r>
            <w:r w:rsidR="5B4EFA17" w:rsidRPr="043303BA">
              <w:rPr>
                <w:rFonts w:asciiTheme="minorHAnsi" w:hAnsiTheme="minorHAnsi" w:cstheme="minorBidi"/>
                <w:b/>
                <w:bCs/>
                <w:lang w:val="en-US" w:eastAsia="en-GB"/>
              </w:rPr>
              <w:t>(Annex 5</w:t>
            </w:r>
            <w:r w:rsidR="5B4EFA17" w:rsidRPr="043303BA">
              <w:rPr>
                <w:rFonts w:asciiTheme="minorHAnsi" w:hAnsiTheme="minorHAnsi" w:cstheme="minorBidi"/>
                <w:lang w:val="en-US" w:eastAsia="en-GB"/>
              </w:rPr>
              <w:t>)</w:t>
            </w:r>
            <w:r w:rsidRPr="043303BA">
              <w:rPr>
                <w:rFonts w:asciiTheme="minorHAnsi" w:hAnsiTheme="minorHAnsi" w:cstheme="minorBidi"/>
                <w:lang w:val="en-US" w:eastAsia="en-GB"/>
              </w:rPr>
              <w:t>.  </w:t>
            </w:r>
            <w:r w:rsidR="06282542" w:rsidRPr="043303BA">
              <w:rPr>
                <w:rFonts w:cs="Calibri"/>
                <w:b/>
                <w:bCs/>
                <w:color w:val="00B050"/>
                <w:lang w:val="en-US"/>
              </w:rPr>
              <w:t xml:space="preserve"> </w:t>
            </w:r>
            <w:r w:rsidR="06282542" w:rsidRPr="043303BA">
              <w:rPr>
                <w:rFonts w:asciiTheme="minorHAnsi" w:hAnsiTheme="minorHAnsi" w:cstheme="minorBidi"/>
                <w:lang w:val="en-US" w:eastAsia="en-GB"/>
              </w:rPr>
              <w:t xml:space="preserve"> They w</w:t>
            </w:r>
            <w:r w:rsidR="7849ABFB" w:rsidRPr="043303BA">
              <w:rPr>
                <w:rFonts w:asciiTheme="minorHAnsi" w:hAnsiTheme="minorHAnsi" w:cstheme="minorBidi"/>
                <w:lang w:val="en-US" w:eastAsia="en-GB"/>
              </w:rPr>
              <w:t>ere</w:t>
            </w:r>
            <w:r w:rsidR="06282542" w:rsidRPr="043303BA">
              <w:rPr>
                <w:rFonts w:asciiTheme="minorHAnsi" w:hAnsiTheme="minorHAnsi" w:cstheme="minorBidi"/>
                <w:lang w:val="en-US" w:eastAsia="en-GB"/>
              </w:rPr>
              <w:t xml:space="preserve"> also</w:t>
            </w:r>
            <w:r w:rsidR="28B5CDB8" w:rsidRPr="043303BA">
              <w:rPr>
                <w:rFonts w:asciiTheme="minorHAnsi" w:hAnsiTheme="minorHAnsi" w:cstheme="minorBidi"/>
                <w:lang w:val="en-US" w:eastAsia="en-GB"/>
              </w:rPr>
              <w:t xml:space="preserve"> </w:t>
            </w:r>
            <w:r w:rsidR="06282542" w:rsidRPr="043303BA">
              <w:rPr>
                <w:rFonts w:asciiTheme="minorHAnsi" w:hAnsiTheme="minorHAnsi" w:cstheme="minorBidi"/>
                <w:lang w:val="en-US" w:eastAsia="en-GB"/>
              </w:rPr>
              <w:t xml:space="preserve">handed over during the consultative meeting that </w:t>
            </w:r>
            <w:r w:rsidR="6806122F" w:rsidRPr="043303BA">
              <w:rPr>
                <w:rFonts w:asciiTheme="minorHAnsi" w:hAnsiTheme="minorHAnsi" w:cstheme="minorBidi"/>
                <w:lang w:val="en-US" w:eastAsia="en-GB"/>
              </w:rPr>
              <w:t>was</w:t>
            </w:r>
            <w:r w:rsidR="06282542" w:rsidRPr="043303BA">
              <w:rPr>
                <w:rFonts w:asciiTheme="minorHAnsi" w:hAnsiTheme="minorHAnsi" w:cstheme="minorBidi"/>
                <w:lang w:val="en-US" w:eastAsia="en-GB"/>
              </w:rPr>
              <w:t xml:space="preserve"> held in </w:t>
            </w:r>
            <w:r w:rsidR="56C96CD8" w:rsidRPr="043303BA">
              <w:rPr>
                <w:rFonts w:asciiTheme="minorHAnsi" w:hAnsiTheme="minorHAnsi" w:cstheme="minorBidi"/>
                <w:lang w:val="en-US" w:eastAsia="en-GB"/>
              </w:rPr>
              <w:t>İ</w:t>
            </w:r>
            <w:r w:rsidR="06282542" w:rsidRPr="043303BA">
              <w:rPr>
                <w:rFonts w:asciiTheme="minorHAnsi" w:hAnsiTheme="minorHAnsi" w:cstheme="minorBidi"/>
                <w:lang w:val="en-US" w:eastAsia="en-GB"/>
              </w:rPr>
              <w:t>stanbul 18 March 2025</w:t>
            </w:r>
            <w:r w:rsidR="747212D1" w:rsidRPr="043303BA">
              <w:rPr>
                <w:rFonts w:asciiTheme="minorHAnsi" w:hAnsiTheme="minorHAnsi" w:cstheme="minorBidi"/>
                <w:lang w:val="en-US" w:eastAsia="en-GB"/>
              </w:rPr>
              <w:t xml:space="preserve"> and grant fair- info day event</w:t>
            </w:r>
            <w:r w:rsidR="06282542" w:rsidRPr="043303BA">
              <w:rPr>
                <w:rFonts w:asciiTheme="minorHAnsi" w:hAnsiTheme="minorHAnsi" w:cstheme="minorBidi"/>
                <w:lang w:val="en-US" w:eastAsia="en-GB"/>
              </w:rPr>
              <w:t xml:space="preserve">. Newsletters covering the news about the grant visits are prepared. </w:t>
            </w:r>
            <w:r w:rsidR="00CF0BB3" w:rsidRPr="043303BA">
              <w:rPr>
                <w:rFonts w:asciiTheme="minorHAnsi" w:hAnsiTheme="minorHAnsi" w:cstheme="minorBidi"/>
                <w:lang w:val="en-US" w:eastAsia="en-GB"/>
              </w:rPr>
              <w:t>The</w:t>
            </w:r>
            <w:r w:rsidR="06282542" w:rsidRPr="043303BA">
              <w:rPr>
                <w:rFonts w:asciiTheme="minorHAnsi" w:hAnsiTheme="minorHAnsi" w:cstheme="minorBidi"/>
                <w:lang w:val="en-US" w:eastAsia="en-GB"/>
              </w:rPr>
              <w:t xml:space="preserve"> video</w:t>
            </w:r>
            <w:r w:rsidR="4B51A065" w:rsidRPr="043303BA">
              <w:rPr>
                <w:rFonts w:asciiTheme="minorHAnsi" w:hAnsiTheme="minorHAnsi" w:cstheme="minorBidi"/>
                <w:lang w:val="en-US" w:eastAsia="en-GB"/>
              </w:rPr>
              <w:t>s</w:t>
            </w:r>
            <w:r w:rsidR="06282542" w:rsidRPr="043303BA">
              <w:rPr>
                <w:rFonts w:asciiTheme="minorHAnsi" w:hAnsiTheme="minorHAnsi" w:cstheme="minorBidi"/>
                <w:lang w:val="en-US" w:eastAsia="en-GB"/>
              </w:rPr>
              <w:t xml:space="preserve"> featuring the stories of grant beneficiaries </w:t>
            </w:r>
            <w:r w:rsidR="4C5A03FB" w:rsidRPr="043303BA">
              <w:rPr>
                <w:rFonts w:asciiTheme="minorHAnsi" w:hAnsiTheme="minorHAnsi" w:cstheme="minorBidi"/>
                <w:lang w:val="en-US" w:eastAsia="en-GB"/>
              </w:rPr>
              <w:t>have</w:t>
            </w:r>
            <w:r w:rsidR="06282542" w:rsidRPr="043303BA">
              <w:rPr>
                <w:rFonts w:asciiTheme="minorHAnsi" w:hAnsiTheme="minorHAnsi" w:cstheme="minorBidi"/>
                <w:lang w:val="en-US" w:eastAsia="en-GB"/>
              </w:rPr>
              <w:t xml:space="preserve"> been finalized and published on the relevant social media sources. All related program visibility outputs were published </w:t>
            </w:r>
            <w:r w:rsidR="47D07A7D" w:rsidRPr="043303BA">
              <w:rPr>
                <w:rFonts w:asciiTheme="minorHAnsi" w:hAnsiTheme="minorHAnsi" w:cstheme="minorBidi"/>
                <w:lang w:val="en-US" w:eastAsia="en-GB"/>
              </w:rPr>
              <w:t>on</w:t>
            </w:r>
            <w:r w:rsidR="06282542" w:rsidRPr="043303BA">
              <w:rPr>
                <w:rFonts w:asciiTheme="minorHAnsi" w:hAnsiTheme="minorHAnsi" w:cstheme="minorBidi"/>
                <w:lang w:val="en-US" w:eastAsia="en-GB"/>
              </w:rPr>
              <w:t xml:space="preserve"> the project web site.</w:t>
            </w:r>
          </w:p>
        </w:tc>
      </w:tr>
    </w:tbl>
    <w:p w14:paraId="5D09C9F8" w14:textId="388302CC" w:rsidR="1C2E32F5" w:rsidRPr="00E85DAD" w:rsidRDefault="1C2E32F5" w:rsidP="1C2E32F5">
      <w:pPr>
        <w:rPr>
          <w:rFonts w:asciiTheme="minorHAnsi" w:hAnsiTheme="minorHAnsi" w:cstheme="minorBidi"/>
          <w:color w:val="0070C0"/>
          <w:lang w:val="en-US" w:eastAsia="en-GB"/>
        </w:rPr>
      </w:pPr>
    </w:p>
    <w:p w14:paraId="02C1998E" w14:textId="037154C6" w:rsidR="1C2E32F5" w:rsidRPr="00E85DAD" w:rsidRDefault="1C2E32F5" w:rsidP="1C2E32F5">
      <w:pPr>
        <w:rPr>
          <w:rFonts w:asciiTheme="minorHAnsi" w:hAnsiTheme="minorHAnsi" w:cstheme="minorBidi"/>
          <w:color w:val="0070C0"/>
          <w:lang w:val="en-US" w:eastAsia="en-GB"/>
        </w:rPr>
      </w:pPr>
    </w:p>
    <w:p w14:paraId="1521E8FD" w14:textId="77A5BADE" w:rsidR="1C2E32F5" w:rsidRPr="00E85DAD" w:rsidRDefault="1C2E32F5" w:rsidP="1C2E32F5">
      <w:pPr>
        <w:rPr>
          <w:rFonts w:asciiTheme="minorHAnsi" w:hAnsiTheme="minorHAnsi" w:cstheme="minorBidi"/>
          <w:color w:val="0070C0"/>
          <w:lang w:val="en-US" w:eastAsia="en-GB"/>
        </w:rPr>
      </w:pPr>
    </w:p>
    <w:p w14:paraId="4C14712E" w14:textId="66560BCD" w:rsidR="1C2E32F5" w:rsidRPr="00E85DAD" w:rsidRDefault="1C2E32F5" w:rsidP="1C2E32F5">
      <w:pPr>
        <w:rPr>
          <w:rFonts w:asciiTheme="minorHAnsi" w:hAnsiTheme="minorHAnsi" w:cstheme="minorBidi"/>
          <w:color w:val="0070C0"/>
          <w:lang w:val="en-US" w:eastAsia="en-GB"/>
        </w:rPr>
      </w:pPr>
    </w:p>
    <w:p w14:paraId="7A8364BB" w14:textId="4DC8877C" w:rsidR="1C2E32F5" w:rsidRPr="00E85DAD" w:rsidRDefault="1C2E32F5" w:rsidP="00257B78">
      <w:pPr>
        <w:tabs>
          <w:tab w:val="left" w:pos="4495"/>
        </w:tabs>
        <w:spacing w:line="256" w:lineRule="auto"/>
        <w:rPr>
          <w:rFonts w:cs="Calibri"/>
          <w:color w:val="000000" w:themeColor="text1"/>
          <w:lang w:val="en-US"/>
        </w:rPr>
      </w:pPr>
    </w:p>
    <w:p w14:paraId="3EAF0557" w14:textId="1518749C" w:rsidR="1C2E32F5" w:rsidRPr="00E85DAD" w:rsidRDefault="1C2E32F5" w:rsidP="1C2E32F5">
      <w:pPr>
        <w:rPr>
          <w:rFonts w:asciiTheme="minorHAnsi" w:hAnsiTheme="minorHAnsi" w:cstheme="minorBidi"/>
          <w:color w:val="0070C0"/>
          <w:lang w:val="en-US" w:eastAsia="en-GB"/>
        </w:rPr>
        <w:sectPr w:rsidR="1C2E32F5" w:rsidRPr="00E85DAD" w:rsidSect="006F1063">
          <w:headerReference w:type="first" r:id="rId20"/>
          <w:pgSz w:w="16838" w:h="11906" w:orient="landscape" w:code="9"/>
          <w:pgMar w:top="2098" w:right="1418" w:bottom="1418" w:left="1418" w:header="709" w:footer="0" w:gutter="0"/>
          <w:cols w:space="708"/>
          <w:titlePg/>
          <w:docGrid w:linePitch="360"/>
        </w:sectPr>
      </w:pPr>
    </w:p>
    <w:p w14:paraId="7EF10246" w14:textId="0F9EB835" w:rsidR="001372B0" w:rsidRPr="00E85DAD" w:rsidRDefault="00CA3AAA" w:rsidP="00061D91">
      <w:pPr>
        <w:pStyle w:val="Heading2"/>
        <w:rPr>
          <w:lang w:val="en-US"/>
        </w:rPr>
      </w:pPr>
      <w:bookmarkStart w:id="12" w:name="_Toc130922247"/>
      <w:r w:rsidRPr="00E85DAD">
        <w:rPr>
          <w:lang w:val="en-US"/>
        </w:rPr>
        <w:lastRenderedPageBreak/>
        <w:t>Risks</w:t>
      </w:r>
      <w:r w:rsidR="009C2D9D" w:rsidRPr="00E85DAD">
        <w:rPr>
          <w:lang w:val="en-US"/>
        </w:rPr>
        <w:t xml:space="preserve"> and </w:t>
      </w:r>
      <w:r w:rsidRPr="00E85DAD">
        <w:rPr>
          <w:lang w:val="en-US"/>
        </w:rPr>
        <w:t>Risk Mitigation</w:t>
      </w:r>
      <w:bookmarkEnd w:id="12"/>
      <w:r w:rsidRPr="00E85DAD">
        <w:rPr>
          <w:lang w:val="en-US"/>
        </w:rPr>
        <w:t xml:space="preserve"> </w:t>
      </w:r>
    </w:p>
    <w:p w14:paraId="0387BC91" w14:textId="052D6920" w:rsidR="009619FB" w:rsidRPr="00E85DAD" w:rsidRDefault="009619FB" w:rsidP="5A82972F">
      <w:pPr>
        <w:rPr>
          <w:b/>
          <w:bCs/>
          <w:lang w:val="en-US" w:eastAsia="en-GB"/>
        </w:rPr>
      </w:pPr>
    </w:p>
    <w:p w14:paraId="72376A8B" w14:textId="5721B9B3" w:rsidR="00422F94" w:rsidRPr="00422F94" w:rsidRDefault="00422F94" w:rsidP="00422F94">
      <w:pPr>
        <w:rPr>
          <w:lang w:val="en-US"/>
        </w:rPr>
      </w:pPr>
      <w:r w:rsidRPr="00422F94">
        <w:rPr>
          <w:lang w:val="en-US"/>
        </w:rPr>
        <w:t>As the project advanced, it was critical to continuously reassess and manage the risks and assumptions that might influence the achievement of the project objectives. During the previous reporting period, a detailed evaluation has identified new risks that could impact the project’s timeline, and overall success. These emerging risks, in conjunction with those previously recognized, had necessitated the development of robust mitigation strategies to ensure the project remains on course. </w:t>
      </w:r>
    </w:p>
    <w:p w14:paraId="52FF5DE4" w14:textId="6FC83816" w:rsidR="00422F94" w:rsidRPr="00422F94" w:rsidRDefault="00422F94" w:rsidP="00422F94">
      <w:pPr>
        <w:rPr>
          <w:lang w:val="en-US"/>
        </w:rPr>
      </w:pPr>
      <w:r w:rsidRPr="00422F94">
        <w:rPr>
          <w:lang w:val="en-US"/>
        </w:rPr>
        <w:t>One significant risk that had been identified pertained to the potential delays in meeting the project’s activity deadlines, which could be classified as a high-risk factor. This concern arised primarily due to the timing of key project milestones: the first Addendum was approved in February 2024, leading to the subsequent establishment of the Project Management Unit (PMU) under UNDP’s accountable and transparent HR rules. The PMU, on the other hand, was not fully operational until July 2024. Although the pace of activities had been</w:t>
      </w:r>
      <w:r w:rsidRPr="00E85DAD">
        <w:rPr>
          <w:lang w:val="en-US"/>
        </w:rPr>
        <w:t xml:space="preserve"> </w:t>
      </w:r>
      <w:r w:rsidRPr="00422F94">
        <w:rPr>
          <w:lang w:val="en-US"/>
        </w:rPr>
        <w:t xml:space="preserve">accelerated, there was still a tangible risk that </w:t>
      </w:r>
      <w:r w:rsidR="009C2CD6" w:rsidRPr="00422F94">
        <w:rPr>
          <w:lang w:val="en-US"/>
        </w:rPr>
        <w:t>some</w:t>
      </w:r>
      <w:r w:rsidRPr="00422F94">
        <w:rPr>
          <w:lang w:val="en-US"/>
        </w:rPr>
        <w:t xml:space="preserve"> of the project activities may not be fully completed by the 8 April 2025 deadline considering tight schedule of the activities. </w:t>
      </w:r>
    </w:p>
    <w:p w14:paraId="29C1D65C" w14:textId="77777777" w:rsidR="00422F94" w:rsidRPr="00422F94" w:rsidRDefault="00422F94" w:rsidP="00422F94">
      <w:pPr>
        <w:rPr>
          <w:lang w:val="en-US"/>
        </w:rPr>
      </w:pPr>
      <w:r w:rsidRPr="00422F94">
        <w:rPr>
          <w:lang w:val="en-US"/>
        </w:rPr>
        <w:t>Given the importance of adhering to the project timeline, it was crucial that we acknowledge this risk and take proactive steps to mitigate it.   </w:t>
      </w:r>
    </w:p>
    <w:p w14:paraId="0C495BCB" w14:textId="533B3AAA" w:rsidR="00422F94" w:rsidRPr="00422F94" w:rsidRDefault="00422F94" w:rsidP="00422F94">
      <w:pPr>
        <w:rPr>
          <w:lang w:val="en-US"/>
        </w:rPr>
      </w:pPr>
      <w:r w:rsidRPr="00422F94">
        <w:rPr>
          <w:lang w:val="en-US"/>
        </w:rPr>
        <w:t>Grant projects implemented under the Climate Change Grant Programme</w:t>
      </w:r>
      <w:r w:rsidRPr="00422F94">
        <w:rPr>
          <w:b/>
          <w:bCs/>
          <w:lang w:val="en-US"/>
        </w:rPr>
        <w:t xml:space="preserve"> </w:t>
      </w:r>
      <w:r w:rsidRPr="00422F94">
        <w:rPr>
          <w:lang w:val="en-US"/>
        </w:rPr>
        <w:t>started in December 2023. The end date of most grant projects was June 2025. This timing constraint means that the evaluation of final reports, compendium and report on lessons learnt would</w:t>
      </w:r>
      <w:r w:rsidRPr="00E85DAD">
        <w:rPr>
          <w:lang w:val="en-US"/>
        </w:rPr>
        <w:t xml:space="preserve"> </w:t>
      </w:r>
      <w:r w:rsidRPr="00422F94">
        <w:rPr>
          <w:lang w:val="en-US"/>
        </w:rPr>
        <w:t>not be possible to be conducted comprehensively during the project's implementation period. In addition, regular support to grant projects via MIS and phone/email would not be possible after April 2025.  In the event of project closure in April 2025, planning for the continuation and sustainability of grant projects would be necessary. </w:t>
      </w:r>
    </w:p>
    <w:p w14:paraId="75534273" w14:textId="77777777" w:rsidR="00422F94" w:rsidRPr="00422F94" w:rsidRDefault="00422F94" w:rsidP="00422F94">
      <w:pPr>
        <w:rPr>
          <w:lang w:val="en-US"/>
        </w:rPr>
      </w:pPr>
      <w:r w:rsidRPr="00422F94">
        <w:rPr>
          <w:lang w:val="en-US"/>
        </w:rPr>
        <w:t>Therefore, the second Addendum was prepared for the 6 months of extension of the project, and it was officially approved on 9 April 2025. With the approval of the second Addendum, the project completion date was changed to 8 October 2025. </w:t>
      </w:r>
    </w:p>
    <w:p w14:paraId="1C0155AE" w14:textId="4402BF6E" w:rsidR="1E7736A2" w:rsidRPr="00E85DAD" w:rsidRDefault="1E7736A2">
      <w:pPr>
        <w:rPr>
          <w:lang w:val="en-US"/>
        </w:rPr>
      </w:pPr>
    </w:p>
    <w:p w14:paraId="76700F52" w14:textId="77777777" w:rsidR="00422F94" w:rsidRPr="00E85DAD" w:rsidRDefault="00422F94">
      <w:pPr>
        <w:rPr>
          <w:lang w:val="en-US"/>
        </w:rPr>
      </w:pPr>
    </w:p>
    <w:p w14:paraId="1BBD8B40" w14:textId="77777777" w:rsidR="00422F94" w:rsidRPr="00E85DAD" w:rsidRDefault="00422F94">
      <w:pPr>
        <w:rPr>
          <w:lang w:val="en-US"/>
        </w:rPr>
      </w:pPr>
    </w:p>
    <w:p w14:paraId="3040F8A1" w14:textId="77777777" w:rsidR="00422F94" w:rsidRPr="00E85DAD" w:rsidRDefault="00422F94">
      <w:pPr>
        <w:rPr>
          <w:lang w:val="en-US"/>
        </w:rPr>
      </w:pPr>
    </w:p>
    <w:p w14:paraId="4B8FC73D" w14:textId="5FB1B087" w:rsidR="004644EE" w:rsidRPr="00E85DAD" w:rsidRDefault="00274F05" w:rsidP="7CD1676C">
      <w:pPr>
        <w:pStyle w:val="Heading3"/>
        <w:rPr>
          <w:lang w:val="en-US"/>
        </w:rPr>
      </w:pPr>
      <w:r w:rsidRPr="00E85DAD">
        <w:rPr>
          <w:lang w:val="en-US"/>
        </w:rPr>
        <w:lastRenderedPageBreak/>
        <w:t>Risk Table</w:t>
      </w:r>
    </w:p>
    <w:p w14:paraId="2D197B82" w14:textId="3D9A9077" w:rsidR="7CD1676C" w:rsidRPr="00E85DAD" w:rsidRDefault="7CD1676C" w:rsidP="14A7BE52">
      <w:pPr>
        <w:rPr>
          <w:highlight w:val="yellow"/>
          <w:lang w:val="en-US"/>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61"/>
        <w:gridCol w:w="2769"/>
        <w:gridCol w:w="1358"/>
        <w:gridCol w:w="1883"/>
        <w:gridCol w:w="1200"/>
        <w:gridCol w:w="2701"/>
        <w:gridCol w:w="1245"/>
        <w:gridCol w:w="1344"/>
        <w:gridCol w:w="1025"/>
      </w:tblGrid>
      <w:tr w:rsidR="00F56F1A" w:rsidRPr="00F56F1A" w14:paraId="0C7826DE" w14:textId="77777777" w:rsidTr="79E77ACC">
        <w:trPr>
          <w:trHeight w:val="300"/>
        </w:trPr>
        <w:tc>
          <w:tcPr>
            <w:tcW w:w="465" w:type="dxa"/>
            <w:tcBorders>
              <w:top w:val="single" w:sz="6" w:space="0" w:color="auto"/>
              <w:left w:val="single" w:sz="6" w:space="0" w:color="auto"/>
              <w:bottom w:val="single" w:sz="6" w:space="0" w:color="auto"/>
              <w:right w:val="single" w:sz="6" w:space="0" w:color="auto"/>
            </w:tcBorders>
            <w:shd w:val="clear" w:color="auto" w:fill="FFCC00"/>
            <w:hideMark/>
          </w:tcPr>
          <w:p w14:paraId="21170D7D" w14:textId="77777777" w:rsidR="00F56F1A" w:rsidRPr="00F56F1A" w:rsidRDefault="00F56F1A" w:rsidP="00F56F1A">
            <w:pPr>
              <w:rPr>
                <w:lang w:val="en-US"/>
              </w:rPr>
            </w:pPr>
            <w:bookmarkStart w:id="13" w:name="_Toc130922249"/>
            <w:r w:rsidRPr="00F56F1A">
              <w:rPr>
                <w:b/>
                <w:bCs/>
                <w:lang w:val="en-US"/>
              </w:rPr>
              <w:t>#</w:t>
            </w:r>
            <w:r w:rsidRPr="00F56F1A">
              <w:rPr>
                <w:lang w:val="en-US"/>
              </w:rPr>
              <w:t>  </w:t>
            </w:r>
          </w:p>
        </w:tc>
        <w:tc>
          <w:tcPr>
            <w:tcW w:w="2760" w:type="dxa"/>
            <w:tcBorders>
              <w:top w:val="single" w:sz="6" w:space="0" w:color="auto"/>
              <w:left w:val="single" w:sz="6" w:space="0" w:color="auto"/>
              <w:bottom w:val="single" w:sz="6" w:space="0" w:color="auto"/>
              <w:right w:val="single" w:sz="6" w:space="0" w:color="auto"/>
            </w:tcBorders>
            <w:shd w:val="clear" w:color="auto" w:fill="FFCC00"/>
            <w:hideMark/>
          </w:tcPr>
          <w:p w14:paraId="0C6D3A3F" w14:textId="77777777" w:rsidR="00F56F1A" w:rsidRPr="00F56F1A" w:rsidRDefault="00F56F1A" w:rsidP="00F56F1A">
            <w:pPr>
              <w:rPr>
                <w:lang w:val="en-US"/>
              </w:rPr>
            </w:pPr>
            <w:r w:rsidRPr="00F56F1A">
              <w:rPr>
                <w:b/>
                <w:bCs/>
                <w:lang w:val="en-US"/>
              </w:rPr>
              <w:t>Description</w:t>
            </w:r>
            <w:r w:rsidRPr="00F56F1A">
              <w:rPr>
                <w:lang w:val="en-US"/>
              </w:rPr>
              <w:t>  </w:t>
            </w:r>
          </w:p>
        </w:tc>
        <w:tc>
          <w:tcPr>
            <w:tcW w:w="1365" w:type="dxa"/>
            <w:tcBorders>
              <w:top w:val="single" w:sz="6" w:space="0" w:color="auto"/>
              <w:left w:val="single" w:sz="6" w:space="0" w:color="auto"/>
              <w:bottom w:val="single" w:sz="6" w:space="0" w:color="auto"/>
              <w:right w:val="single" w:sz="6" w:space="0" w:color="auto"/>
            </w:tcBorders>
            <w:shd w:val="clear" w:color="auto" w:fill="FFCC00"/>
            <w:hideMark/>
          </w:tcPr>
          <w:p w14:paraId="55604173" w14:textId="77777777" w:rsidR="00F56F1A" w:rsidRPr="00F56F1A" w:rsidRDefault="00F56F1A" w:rsidP="00F56F1A">
            <w:pPr>
              <w:rPr>
                <w:lang w:val="en-US"/>
              </w:rPr>
            </w:pPr>
            <w:r w:rsidRPr="00F56F1A">
              <w:rPr>
                <w:b/>
                <w:bCs/>
                <w:lang w:val="en-US"/>
              </w:rPr>
              <w:t>Date Identified</w:t>
            </w:r>
            <w:r w:rsidRPr="00F56F1A">
              <w:rPr>
                <w:lang w:val="en-US"/>
              </w:rPr>
              <w:t>  </w:t>
            </w:r>
          </w:p>
        </w:tc>
        <w:tc>
          <w:tcPr>
            <w:tcW w:w="1830" w:type="dxa"/>
            <w:tcBorders>
              <w:top w:val="single" w:sz="6" w:space="0" w:color="auto"/>
              <w:left w:val="single" w:sz="6" w:space="0" w:color="auto"/>
              <w:bottom w:val="single" w:sz="6" w:space="0" w:color="auto"/>
              <w:right w:val="single" w:sz="6" w:space="0" w:color="auto"/>
            </w:tcBorders>
            <w:shd w:val="clear" w:color="auto" w:fill="FFCC00"/>
            <w:hideMark/>
          </w:tcPr>
          <w:p w14:paraId="68BBCC51" w14:textId="77777777" w:rsidR="00F56F1A" w:rsidRPr="00F56F1A" w:rsidRDefault="00F56F1A" w:rsidP="00F56F1A">
            <w:pPr>
              <w:rPr>
                <w:lang w:val="en-US"/>
              </w:rPr>
            </w:pPr>
            <w:r w:rsidRPr="00F56F1A">
              <w:rPr>
                <w:b/>
                <w:bCs/>
                <w:lang w:val="en-US"/>
              </w:rPr>
              <w:t>Type</w:t>
            </w:r>
            <w:r w:rsidRPr="00F56F1A">
              <w:rPr>
                <w:lang w:val="en-US"/>
              </w:rPr>
              <w:t>  </w:t>
            </w:r>
          </w:p>
        </w:tc>
        <w:tc>
          <w:tcPr>
            <w:tcW w:w="1200" w:type="dxa"/>
            <w:tcBorders>
              <w:top w:val="single" w:sz="6" w:space="0" w:color="auto"/>
              <w:left w:val="single" w:sz="6" w:space="0" w:color="auto"/>
              <w:bottom w:val="single" w:sz="6" w:space="0" w:color="auto"/>
              <w:right w:val="single" w:sz="6" w:space="0" w:color="auto"/>
            </w:tcBorders>
            <w:shd w:val="clear" w:color="auto" w:fill="FFCC00"/>
            <w:hideMark/>
          </w:tcPr>
          <w:p w14:paraId="079A1CB7" w14:textId="77777777" w:rsidR="00F56F1A" w:rsidRPr="00F56F1A" w:rsidRDefault="00F56F1A" w:rsidP="00F56F1A">
            <w:pPr>
              <w:rPr>
                <w:lang w:val="en-US"/>
              </w:rPr>
            </w:pPr>
            <w:r w:rsidRPr="00F56F1A">
              <w:rPr>
                <w:b/>
                <w:bCs/>
                <w:lang w:val="en-US"/>
              </w:rPr>
              <w:t>Impact &amp;</w:t>
            </w:r>
            <w:r w:rsidRPr="00F56F1A">
              <w:rPr>
                <w:lang w:val="en-US"/>
              </w:rPr>
              <w:t>  </w:t>
            </w:r>
          </w:p>
          <w:p w14:paraId="3E4C516D" w14:textId="77777777" w:rsidR="00F56F1A" w:rsidRPr="00F56F1A" w:rsidRDefault="00F56F1A" w:rsidP="00F56F1A">
            <w:pPr>
              <w:rPr>
                <w:lang w:val="en-US"/>
              </w:rPr>
            </w:pPr>
            <w:r w:rsidRPr="00F56F1A">
              <w:rPr>
                <w:b/>
                <w:bCs/>
                <w:lang w:val="en-US"/>
              </w:rPr>
              <w:t>Probability</w:t>
            </w:r>
            <w:r w:rsidRPr="00F56F1A">
              <w:rPr>
                <w:lang w:val="en-US"/>
              </w:rPr>
              <w:t>  </w:t>
            </w:r>
          </w:p>
        </w:tc>
        <w:tc>
          <w:tcPr>
            <w:tcW w:w="2730" w:type="dxa"/>
            <w:tcBorders>
              <w:top w:val="single" w:sz="6" w:space="0" w:color="auto"/>
              <w:left w:val="single" w:sz="6" w:space="0" w:color="auto"/>
              <w:bottom w:val="single" w:sz="6" w:space="0" w:color="auto"/>
              <w:right w:val="single" w:sz="6" w:space="0" w:color="auto"/>
            </w:tcBorders>
            <w:shd w:val="clear" w:color="auto" w:fill="FFCC00"/>
            <w:hideMark/>
          </w:tcPr>
          <w:p w14:paraId="10DC9E3D" w14:textId="77777777" w:rsidR="00F56F1A" w:rsidRPr="00F56F1A" w:rsidRDefault="00F56F1A" w:rsidP="00F56F1A">
            <w:pPr>
              <w:rPr>
                <w:lang w:val="en-US"/>
              </w:rPr>
            </w:pPr>
            <w:r w:rsidRPr="00F56F1A">
              <w:rPr>
                <w:b/>
                <w:bCs/>
                <w:lang w:val="en-US"/>
              </w:rPr>
              <w:t>Countermeasures / Mngt response</w:t>
            </w:r>
            <w:r w:rsidRPr="00F56F1A">
              <w:rPr>
                <w:lang w:val="en-US"/>
              </w:rPr>
              <w:t>  </w:t>
            </w:r>
          </w:p>
        </w:tc>
        <w:tc>
          <w:tcPr>
            <w:tcW w:w="1185" w:type="dxa"/>
            <w:tcBorders>
              <w:top w:val="single" w:sz="6" w:space="0" w:color="auto"/>
              <w:left w:val="single" w:sz="6" w:space="0" w:color="auto"/>
              <w:bottom w:val="single" w:sz="6" w:space="0" w:color="auto"/>
              <w:right w:val="single" w:sz="6" w:space="0" w:color="auto"/>
            </w:tcBorders>
            <w:shd w:val="clear" w:color="auto" w:fill="FFCC00"/>
            <w:hideMark/>
          </w:tcPr>
          <w:p w14:paraId="7AAF4341" w14:textId="77777777" w:rsidR="00F56F1A" w:rsidRPr="00F56F1A" w:rsidRDefault="00F56F1A" w:rsidP="00F56F1A">
            <w:pPr>
              <w:rPr>
                <w:lang w:val="en-US"/>
              </w:rPr>
            </w:pPr>
            <w:r w:rsidRPr="00F56F1A">
              <w:rPr>
                <w:b/>
                <w:bCs/>
                <w:lang w:val="en-US"/>
              </w:rPr>
              <w:t>Owner</w:t>
            </w:r>
            <w:r w:rsidRPr="00F56F1A">
              <w:rPr>
                <w:lang w:val="en-US"/>
              </w:rPr>
              <w:t>  </w:t>
            </w:r>
          </w:p>
        </w:tc>
        <w:tc>
          <w:tcPr>
            <w:tcW w:w="1350" w:type="dxa"/>
            <w:tcBorders>
              <w:top w:val="single" w:sz="6" w:space="0" w:color="auto"/>
              <w:left w:val="single" w:sz="6" w:space="0" w:color="auto"/>
              <w:bottom w:val="single" w:sz="6" w:space="0" w:color="auto"/>
              <w:right w:val="single" w:sz="6" w:space="0" w:color="auto"/>
            </w:tcBorders>
            <w:shd w:val="clear" w:color="auto" w:fill="FFCC00"/>
            <w:hideMark/>
          </w:tcPr>
          <w:p w14:paraId="30B3FE30" w14:textId="77777777" w:rsidR="00F56F1A" w:rsidRPr="00F56F1A" w:rsidRDefault="00F56F1A" w:rsidP="00F56F1A">
            <w:pPr>
              <w:rPr>
                <w:lang w:val="en-US"/>
              </w:rPr>
            </w:pPr>
            <w:r w:rsidRPr="00F56F1A">
              <w:rPr>
                <w:b/>
                <w:bCs/>
                <w:lang w:val="en-US"/>
              </w:rPr>
              <w:t>Last Update</w:t>
            </w:r>
            <w:r w:rsidRPr="00F56F1A">
              <w:rPr>
                <w:lang w:val="en-US"/>
              </w:rPr>
              <w:t>  </w:t>
            </w:r>
          </w:p>
        </w:tc>
        <w:tc>
          <w:tcPr>
            <w:tcW w:w="1035" w:type="dxa"/>
            <w:tcBorders>
              <w:top w:val="single" w:sz="6" w:space="0" w:color="auto"/>
              <w:left w:val="single" w:sz="6" w:space="0" w:color="auto"/>
              <w:bottom w:val="single" w:sz="6" w:space="0" w:color="auto"/>
              <w:right w:val="single" w:sz="6" w:space="0" w:color="auto"/>
            </w:tcBorders>
            <w:shd w:val="clear" w:color="auto" w:fill="FFCC00"/>
            <w:hideMark/>
          </w:tcPr>
          <w:p w14:paraId="042B4EBC" w14:textId="77777777" w:rsidR="00F56F1A" w:rsidRPr="00F56F1A" w:rsidRDefault="00F56F1A" w:rsidP="00F56F1A">
            <w:pPr>
              <w:rPr>
                <w:lang w:val="en-US"/>
              </w:rPr>
            </w:pPr>
            <w:r w:rsidRPr="00F56F1A">
              <w:rPr>
                <w:b/>
                <w:bCs/>
                <w:lang w:val="en-US"/>
              </w:rPr>
              <w:t>Status</w:t>
            </w:r>
            <w:r w:rsidRPr="00F56F1A">
              <w:rPr>
                <w:lang w:val="en-US"/>
              </w:rPr>
              <w:t>  </w:t>
            </w:r>
          </w:p>
        </w:tc>
      </w:tr>
      <w:tr w:rsidR="00F56F1A" w:rsidRPr="00F56F1A" w14:paraId="46B202D1" w14:textId="77777777" w:rsidTr="79E77ACC">
        <w:trPr>
          <w:trHeight w:val="300"/>
        </w:trPr>
        <w:tc>
          <w:tcPr>
            <w:tcW w:w="465" w:type="dxa"/>
            <w:tcBorders>
              <w:top w:val="single" w:sz="6" w:space="0" w:color="auto"/>
              <w:left w:val="single" w:sz="6" w:space="0" w:color="auto"/>
              <w:bottom w:val="single" w:sz="6" w:space="0" w:color="auto"/>
              <w:right w:val="single" w:sz="6" w:space="0" w:color="auto"/>
            </w:tcBorders>
            <w:hideMark/>
          </w:tcPr>
          <w:p w14:paraId="7877B856" w14:textId="77777777" w:rsidR="00F56F1A" w:rsidRPr="00F56F1A" w:rsidRDefault="00F56F1A" w:rsidP="00F56F1A">
            <w:pPr>
              <w:rPr>
                <w:lang w:val="en-US"/>
              </w:rPr>
            </w:pPr>
            <w:r w:rsidRPr="00F56F1A">
              <w:rPr>
                <w:lang w:val="en-US"/>
              </w:rPr>
              <w:t>1  </w:t>
            </w:r>
          </w:p>
        </w:tc>
        <w:tc>
          <w:tcPr>
            <w:tcW w:w="2760" w:type="dxa"/>
            <w:tcBorders>
              <w:top w:val="single" w:sz="6" w:space="0" w:color="auto"/>
              <w:left w:val="single" w:sz="6" w:space="0" w:color="auto"/>
              <w:bottom w:val="single" w:sz="6" w:space="0" w:color="auto"/>
              <w:right w:val="single" w:sz="6" w:space="0" w:color="auto"/>
            </w:tcBorders>
            <w:hideMark/>
          </w:tcPr>
          <w:p w14:paraId="23E7A318" w14:textId="77777777" w:rsidR="00F56F1A" w:rsidRPr="00F56F1A" w:rsidRDefault="00F56F1A" w:rsidP="00F56F1A">
            <w:pPr>
              <w:rPr>
                <w:lang w:val="en-US"/>
              </w:rPr>
            </w:pPr>
            <w:r w:rsidRPr="00F56F1A">
              <w:rPr>
                <w:b/>
                <w:bCs/>
                <w:lang w:val="en-US"/>
              </w:rPr>
              <w:t>Risk event:</w:t>
            </w:r>
            <w:r w:rsidRPr="00F56F1A">
              <w:rPr>
                <w:lang w:val="en-US"/>
              </w:rPr>
              <w:t xml:space="preserve"> Appearance of a new viral infection  </w:t>
            </w:r>
          </w:p>
          <w:p w14:paraId="0868A045" w14:textId="77777777" w:rsidR="00F56F1A" w:rsidRPr="00F56F1A" w:rsidRDefault="00F56F1A" w:rsidP="00F56F1A">
            <w:pPr>
              <w:rPr>
                <w:lang w:val="en-US"/>
              </w:rPr>
            </w:pPr>
            <w:r w:rsidRPr="00F56F1A">
              <w:rPr>
                <w:lang w:val="en-US"/>
              </w:rPr>
              <w:t>  </w:t>
            </w:r>
          </w:p>
          <w:p w14:paraId="30D934A9" w14:textId="77777777" w:rsidR="00F56F1A" w:rsidRPr="00F56F1A" w:rsidRDefault="00F56F1A" w:rsidP="00F56F1A">
            <w:pPr>
              <w:rPr>
                <w:lang w:val="en-US"/>
              </w:rPr>
            </w:pPr>
            <w:r w:rsidRPr="00F56F1A">
              <w:rPr>
                <w:b/>
                <w:bCs/>
                <w:lang w:val="en-US"/>
              </w:rPr>
              <w:t>Risk cause</w:t>
            </w:r>
            <w:r w:rsidRPr="00F56F1A">
              <w:rPr>
                <w:lang w:val="en-US"/>
              </w:rPr>
              <w:t>: Declaration of coronavirus (COVID-19) outbreak as a pandemic  </w:t>
            </w:r>
          </w:p>
          <w:p w14:paraId="17C5F6B6" w14:textId="77777777" w:rsidR="00F56F1A" w:rsidRPr="00F56F1A" w:rsidRDefault="00F56F1A" w:rsidP="00F56F1A">
            <w:pPr>
              <w:rPr>
                <w:lang w:val="en-US"/>
              </w:rPr>
            </w:pPr>
            <w:r w:rsidRPr="00F56F1A">
              <w:rPr>
                <w:lang w:val="en-US"/>
              </w:rPr>
              <w:t>  </w:t>
            </w:r>
          </w:p>
          <w:p w14:paraId="20966A41" w14:textId="77777777" w:rsidR="00F56F1A" w:rsidRPr="00F56F1A" w:rsidRDefault="00F56F1A" w:rsidP="00F56F1A">
            <w:pPr>
              <w:rPr>
                <w:lang w:val="en-US"/>
              </w:rPr>
            </w:pPr>
            <w:r w:rsidRPr="00F56F1A">
              <w:rPr>
                <w:b/>
                <w:bCs/>
                <w:lang w:val="en-US"/>
              </w:rPr>
              <w:t>Risk impact</w:t>
            </w:r>
            <w:r w:rsidRPr="00F56F1A">
              <w:rPr>
                <w:lang w:val="en-US"/>
              </w:rPr>
              <w:t>: Delivery of results may be affected negatively. Meetings/ trainings/workshops, may not be realized within the scope of the projects in the planned dates  </w:t>
            </w:r>
          </w:p>
          <w:p w14:paraId="4576F3B0" w14:textId="77777777" w:rsidR="00F56F1A" w:rsidRPr="00F56F1A" w:rsidRDefault="00F56F1A" w:rsidP="00F56F1A">
            <w:pPr>
              <w:rPr>
                <w:lang w:val="en-US"/>
              </w:rPr>
            </w:pPr>
            <w:r w:rsidRPr="00F56F1A">
              <w:rPr>
                <w:lang w:val="en-US"/>
              </w:rPr>
              <w:t>  </w:t>
            </w:r>
          </w:p>
        </w:tc>
        <w:tc>
          <w:tcPr>
            <w:tcW w:w="1365" w:type="dxa"/>
            <w:tcBorders>
              <w:top w:val="single" w:sz="6" w:space="0" w:color="auto"/>
              <w:left w:val="single" w:sz="6" w:space="0" w:color="auto"/>
              <w:bottom w:val="single" w:sz="6" w:space="0" w:color="auto"/>
              <w:right w:val="single" w:sz="6" w:space="0" w:color="auto"/>
            </w:tcBorders>
            <w:hideMark/>
          </w:tcPr>
          <w:p w14:paraId="7F6F89FD" w14:textId="77777777" w:rsidR="00F56F1A" w:rsidRPr="00F56F1A" w:rsidRDefault="00F56F1A" w:rsidP="00F56F1A">
            <w:pPr>
              <w:rPr>
                <w:lang w:val="en-US"/>
              </w:rPr>
            </w:pPr>
            <w:r w:rsidRPr="00F56F1A">
              <w:rPr>
                <w:lang w:val="en-US"/>
              </w:rPr>
              <w:t>09-Nov-2021  </w:t>
            </w:r>
          </w:p>
          <w:p w14:paraId="750DB40E" w14:textId="77777777" w:rsidR="00F56F1A" w:rsidRPr="00F56F1A" w:rsidRDefault="00F56F1A" w:rsidP="00F56F1A">
            <w:pPr>
              <w:rPr>
                <w:lang w:val="en-US"/>
              </w:rPr>
            </w:pPr>
            <w:r w:rsidRPr="00F56F1A">
              <w:rPr>
                <w:lang w:val="en-US"/>
              </w:rPr>
              <w:t>  </w:t>
            </w:r>
          </w:p>
          <w:p w14:paraId="29C174C0" w14:textId="77777777" w:rsidR="00F56F1A" w:rsidRPr="00F56F1A" w:rsidRDefault="00F56F1A" w:rsidP="00F56F1A">
            <w:pPr>
              <w:rPr>
                <w:lang w:val="en-US"/>
              </w:rPr>
            </w:pPr>
            <w:r w:rsidRPr="00F56F1A">
              <w:rPr>
                <w:lang w:val="en-US"/>
              </w:rPr>
              <w:t>  </w:t>
            </w:r>
          </w:p>
          <w:p w14:paraId="7DA8A05F" w14:textId="77777777" w:rsidR="00F56F1A" w:rsidRPr="00F56F1A" w:rsidRDefault="00F56F1A" w:rsidP="00F56F1A">
            <w:pPr>
              <w:rPr>
                <w:lang w:val="en-US"/>
              </w:rPr>
            </w:pPr>
            <w:r w:rsidRPr="00F56F1A">
              <w:rPr>
                <w:lang w:val="en-US"/>
              </w:rPr>
              <w:t>  </w:t>
            </w:r>
          </w:p>
          <w:p w14:paraId="491D464F" w14:textId="77777777" w:rsidR="00F56F1A" w:rsidRPr="00F56F1A" w:rsidRDefault="00F56F1A" w:rsidP="00F56F1A">
            <w:pPr>
              <w:rPr>
                <w:lang w:val="en-US"/>
              </w:rPr>
            </w:pPr>
            <w:r w:rsidRPr="00F56F1A">
              <w:rPr>
                <w:lang w:val="en-US"/>
              </w:rPr>
              <w:t>  </w:t>
            </w:r>
          </w:p>
        </w:tc>
        <w:tc>
          <w:tcPr>
            <w:tcW w:w="1830" w:type="dxa"/>
            <w:tcBorders>
              <w:top w:val="single" w:sz="6" w:space="0" w:color="auto"/>
              <w:left w:val="single" w:sz="6" w:space="0" w:color="auto"/>
              <w:bottom w:val="single" w:sz="6" w:space="0" w:color="auto"/>
              <w:right w:val="single" w:sz="6" w:space="0" w:color="auto"/>
            </w:tcBorders>
            <w:hideMark/>
          </w:tcPr>
          <w:p w14:paraId="031F30D3" w14:textId="77777777" w:rsidR="00F56F1A" w:rsidRPr="00F56F1A" w:rsidRDefault="00F56F1A" w:rsidP="00F56F1A">
            <w:pPr>
              <w:rPr>
                <w:lang w:val="en-US"/>
              </w:rPr>
            </w:pPr>
            <w:r w:rsidRPr="00F56F1A">
              <w:rPr>
                <w:lang w:val="en-US"/>
              </w:rPr>
              <w:t>Environmental  </w:t>
            </w:r>
          </w:p>
          <w:p w14:paraId="5EA0C63F" w14:textId="77777777" w:rsidR="00F56F1A" w:rsidRPr="00F56F1A" w:rsidRDefault="00F56F1A" w:rsidP="00F56F1A">
            <w:pPr>
              <w:rPr>
                <w:lang w:val="en-US"/>
              </w:rPr>
            </w:pPr>
            <w:r w:rsidRPr="00F56F1A">
              <w:rPr>
                <w:lang w:val="en-US"/>
              </w:rPr>
              <w:t>(Community health, safety and security)  </w:t>
            </w:r>
          </w:p>
          <w:p w14:paraId="58E2568C" w14:textId="77777777" w:rsidR="00F56F1A" w:rsidRPr="00F56F1A" w:rsidRDefault="00F56F1A" w:rsidP="00F56F1A">
            <w:pPr>
              <w:rPr>
                <w:lang w:val="en-US"/>
              </w:rPr>
            </w:pPr>
            <w:r w:rsidRPr="00F56F1A">
              <w:rPr>
                <w:lang w:val="en-US"/>
              </w:rPr>
              <w:t>  </w:t>
            </w:r>
          </w:p>
          <w:p w14:paraId="7E1F2CC5" w14:textId="77777777" w:rsidR="00F56F1A" w:rsidRPr="00F56F1A" w:rsidRDefault="00F56F1A" w:rsidP="00F56F1A">
            <w:pPr>
              <w:rPr>
                <w:lang w:val="en-US"/>
              </w:rPr>
            </w:pPr>
            <w:r w:rsidRPr="00F56F1A">
              <w:rPr>
                <w:lang w:val="en-US"/>
              </w:rPr>
              <w:t>  </w:t>
            </w:r>
          </w:p>
          <w:p w14:paraId="0D0581B2" w14:textId="77777777" w:rsidR="00F56F1A" w:rsidRPr="00F56F1A" w:rsidRDefault="00F56F1A" w:rsidP="00F56F1A">
            <w:pPr>
              <w:rPr>
                <w:lang w:val="en-US"/>
              </w:rPr>
            </w:pPr>
            <w:r w:rsidRPr="00F56F1A">
              <w:rPr>
                <w:lang w:val="en-US"/>
              </w:rPr>
              <w:t>  </w:t>
            </w:r>
          </w:p>
        </w:tc>
        <w:tc>
          <w:tcPr>
            <w:tcW w:w="1200" w:type="dxa"/>
            <w:tcBorders>
              <w:top w:val="single" w:sz="6" w:space="0" w:color="auto"/>
              <w:left w:val="single" w:sz="6" w:space="0" w:color="auto"/>
              <w:bottom w:val="single" w:sz="6" w:space="0" w:color="auto"/>
              <w:right w:val="single" w:sz="6" w:space="0" w:color="auto"/>
            </w:tcBorders>
            <w:hideMark/>
          </w:tcPr>
          <w:p w14:paraId="274D5485" w14:textId="77777777" w:rsidR="00F56F1A" w:rsidRPr="00F56F1A" w:rsidRDefault="00F56F1A" w:rsidP="00F56F1A">
            <w:pPr>
              <w:rPr>
                <w:lang w:val="en-US"/>
              </w:rPr>
            </w:pPr>
            <w:r w:rsidRPr="00F56F1A">
              <w:rPr>
                <w:lang w:val="en-US"/>
              </w:rPr>
              <w:t>Impact: 4  </w:t>
            </w:r>
          </w:p>
          <w:p w14:paraId="5CB03766" w14:textId="77777777" w:rsidR="00F56F1A" w:rsidRPr="00F56F1A" w:rsidRDefault="00F56F1A" w:rsidP="00F56F1A">
            <w:pPr>
              <w:rPr>
                <w:lang w:val="en-US"/>
              </w:rPr>
            </w:pPr>
            <w:r w:rsidRPr="00F56F1A">
              <w:rPr>
                <w:lang w:val="en-US"/>
              </w:rPr>
              <w:t>Probability: 3  </w:t>
            </w:r>
          </w:p>
          <w:p w14:paraId="6F4A3006" w14:textId="77777777" w:rsidR="00F56F1A" w:rsidRPr="00F56F1A" w:rsidRDefault="00F56F1A" w:rsidP="00F56F1A">
            <w:pPr>
              <w:rPr>
                <w:lang w:val="en-US"/>
              </w:rPr>
            </w:pPr>
            <w:r w:rsidRPr="00F56F1A">
              <w:rPr>
                <w:lang w:val="en-US"/>
              </w:rPr>
              <w:t>  </w:t>
            </w:r>
          </w:p>
          <w:p w14:paraId="0C214C92" w14:textId="77777777" w:rsidR="00F56F1A" w:rsidRPr="00F56F1A" w:rsidRDefault="00F56F1A" w:rsidP="00F56F1A">
            <w:pPr>
              <w:rPr>
                <w:lang w:val="en-US"/>
              </w:rPr>
            </w:pPr>
            <w:r w:rsidRPr="00F56F1A">
              <w:rPr>
                <w:lang w:val="en-US"/>
              </w:rPr>
              <w:t>Risk Level: Substantial  </w:t>
            </w:r>
          </w:p>
          <w:p w14:paraId="74833036" w14:textId="77777777" w:rsidR="00F56F1A" w:rsidRPr="00F56F1A" w:rsidRDefault="00F56F1A" w:rsidP="00F56F1A">
            <w:pPr>
              <w:rPr>
                <w:lang w:val="en-US"/>
              </w:rPr>
            </w:pPr>
            <w:r w:rsidRPr="00F56F1A">
              <w:rPr>
                <w:lang w:val="en-US"/>
              </w:rPr>
              <w:t>  </w:t>
            </w:r>
          </w:p>
          <w:p w14:paraId="67DD8A24" w14:textId="77777777" w:rsidR="00F56F1A" w:rsidRPr="00F56F1A" w:rsidRDefault="00F56F1A" w:rsidP="00F56F1A">
            <w:pPr>
              <w:rPr>
                <w:lang w:val="en-US"/>
              </w:rPr>
            </w:pPr>
            <w:r w:rsidRPr="00F56F1A">
              <w:rPr>
                <w:lang w:val="en-US"/>
              </w:rPr>
              <w:t>  </w:t>
            </w:r>
          </w:p>
        </w:tc>
        <w:tc>
          <w:tcPr>
            <w:tcW w:w="2730" w:type="dxa"/>
            <w:tcBorders>
              <w:top w:val="single" w:sz="6" w:space="0" w:color="auto"/>
              <w:left w:val="single" w:sz="6" w:space="0" w:color="auto"/>
              <w:bottom w:val="single" w:sz="6" w:space="0" w:color="auto"/>
              <w:right w:val="single" w:sz="6" w:space="0" w:color="auto"/>
            </w:tcBorders>
            <w:hideMark/>
          </w:tcPr>
          <w:p w14:paraId="3909711A" w14:textId="77777777" w:rsidR="00F56F1A" w:rsidRPr="00F56F1A" w:rsidRDefault="00F56F1A" w:rsidP="00F56F1A">
            <w:pPr>
              <w:rPr>
                <w:lang w:val="en-US"/>
              </w:rPr>
            </w:pPr>
            <w:r w:rsidRPr="00F56F1A">
              <w:rPr>
                <w:lang w:val="en-US"/>
              </w:rPr>
              <w:t>The project team had been conducting online/hybrid events to minimize community transmission and to continue organizing consultative meeting, and trainings although there were lack downs.   </w:t>
            </w:r>
          </w:p>
          <w:p w14:paraId="3A44CD1C" w14:textId="77777777" w:rsidR="00F56F1A" w:rsidRPr="00F56F1A" w:rsidRDefault="00F56F1A" w:rsidP="00F56F1A">
            <w:pPr>
              <w:rPr>
                <w:lang w:val="en-US"/>
              </w:rPr>
            </w:pPr>
            <w:r w:rsidRPr="00F56F1A">
              <w:rPr>
                <w:lang w:val="en-US"/>
              </w:rPr>
              <w:t>Although there had to be some adjustments to the project’s annual work plan as a result of the pandemic, no major challenges have been encountered to this date. The project team continued to follow the advisory of the Government and UNDP and ensured that the risk kept minimized.  </w:t>
            </w:r>
          </w:p>
        </w:tc>
        <w:tc>
          <w:tcPr>
            <w:tcW w:w="1185" w:type="dxa"/>
            <w:tcBorders>
              <w:top w:val="single" w:sz="6" w:space="0" w:color="auto"/>
              <w:left w:val="single" w:sz="6" w:space="0" w:color="auto"/>
              <w:bottom w:val="single" w:sz="6" w:space="0" w:color="auto"/>
              <w:right w:val="single" w:sz="6" w:space="0" w:color="auto"/>
            </w:tcBorders>
            <w:hideMark/>
          </w:tcPr>
          <w:p w14:paraId="7C7D7CC4" w14:textId="77777777" w:rsidR="00F56F1A" w:rsidRPr="00F56F1A" w:rsidRDefault="00F56F1A" w:rsidP="00F56F1A">
            <w:pPr>
              <w:rPr>
                <w:lang w:val="en-US"/>
              </w:rPr>
            </w:pPr>
            <w:r w:rsidRPr="00F56F1A">
              <w:rPr>
                <w:lang w:val="en-US"/>
              </w:rPr>
              <w:t>UNDP  </w:t>
            </w:r>
          </w:p>
          <w:p w14:paraId="752863FC" w14:textId="77777777" w:rsidR="00F56F1A" w:rsidRPr="00F56F1A" w:rsidRDefault="00F56F1A" w:rsidP="00F56F1A">
            <w:pPr>
              <w:rPr>
                <w:lang w:val="en-US"/>
              </w:rPr>
            </w:pPr>
            <w:r w:rsidRPr="00F56F1A">
              <w:rPr>
                <w:lang w:val="en-US"/>
              </w:rPr>
              <w:t>  </w:t>
            </w:r>
          </w:p>
          <w:p w14:paraId="2990B342" w14:textId="77777777" w:rsidR="00F56F1A" w:rsidRPr="00F56F1A" w:rsidRDefault="00F56F1A" w:rsidP="00F56F1A">
            <w:pPr>
              <w:rPr>
                <w:lang w:val="en-US"/>
              </w:rPr>
            </w:pPr>
            <w:r w:rsidRPr="00F56F1A">
              <w:rPr>
                <w:lang w:val="en-US"/>
              </w:rPr>
              <w:t>  </w:t>
            </w:r>
          </w:p>
          <w:p w14:paraId="2F39B66E" w14:textId="77777777" w:rsidR="00F56F1A" w:rsidRPr="00F56F1A" w:rsidRDefault="00F56F1A" w:rsidP="00F56F1A">
            <w:pPr>
              <w:rPr>
                <w:lang w:val="en-US"/>
              </w:rPr>
            </w:pPr>
            <w:r w:rsidRPr="00F56F1A">
              <w:rPr>
                <w:lang w:val="en-US"/>
              </w:rPr>
              <w:t>  </w:t>
            </w:r>
          </w:p>
        </w:tc>
        <w:tc>
          <w:tcPr>
            <w:tcW w:w="1350" w:type="dxa"/>
            <w:tcBorders>
              <w:top w:val="single" w:sz="6" w:space="0" w:color="auto"/>
              <w:left w:val="single" w:sz="6" w:space="0" w:color="auto"/>
              <w:bottom w:val="single" w:sz="6" w:space="0" w:color="auto"/>
              <w:right w:val="single" w:sz="6" w:space="0" w:color="auto"/>
            </w:tcBorders>
            <w:hideMark/>
          </w:tcPr>
          <w:p w14:paraId="5418706D" w14:textId="77777777" w:rsidR="00F56F1A" w:rsidRPr="00F56F1A" w:rsidRDefault="00F56F1A" w:rsidP="00F56F1A">
            <w:pPr>
              <w:rPr>
                <w:lang w:val="en-US"/>
              </w:rPr>
            </w:pPr>
            <w:r w:rsidRPr="00F56F1A">
              <w:rPr>
                <w:lang w:val="en-US"/>
              </w:rPr>
              <w:t>31-Dec-2021  </w:t>
            </w:r>
          </w:p>
          <w:p w14:paraId="489DF6F7" w14:textId="77777777" w:rsidR="00F56F1A" w:rsidRPr="00F56F1A" w:rsidRDefault="00F56F1A" w:rsidP="00F56F1A">
            <w:pPr>
              <w:rPr>
                <w:lang w:val="en-US"/>
              </w:rPr>
            </w:pPr>
            <w:r w:rsidRPr="00F56F1A">
              <w:rPr>
                <w:lang w:val="en-US"/>
              </w:rPr>
              <w:t>  </w:t>
            </w:r>
          </w:p>
          <w:p w14:paraId="6F1834C0" w14:textId="77777777" w:rsidR="00F56F1A" w:rsidRPr="00F56F1A" w:rsidRDefault="00F56F1A" w:rsidP="00F56F1A">
            <w:pPr>
              <w:rPr>
                <w:lang w:val="en-US"/>
              </w:rPr>
            </w:pPr>
            <w:r w:rsidRPr="00F56F1A">
              <w:rPr>
                <w:lang w:val="en-US"/>
              </w:rPr>
              <w:t>  </w:t>
            </w:r>
          </w:p>
          <w:p w14:paraId="0EAC8D7C" w14:textId="77777777" w:rsidR="00F56F1A" w:rsidRPr="00F56F1A" w:rsidRDefault="00F56F1A" w:rsidP="00F56F1A">
            <w:pPr>
              <w:rPr>
                <w:lang w:val="en-US"/>
              </w:rPr>
            </w:pPr>
            <w:r w:rsidRPr="00F56F1A">
              <w:rPr>
                <w:lang w:val="en-US"/>
              </w:rPr>
              <w:t>  </w:t>
            </w:r>
          </w:p>
          <w:p w14:paraId="0CBC7889" w14:textId="77777777" w:rsidR="00F56F1A" w:rsidRPr="00F56F1A" w:rsidRDefault="00F56F1A" w:rsidP="00F56F1A">
            <w:pPr>
              <w:rPr>
                <w:lang w:val="en-US"/>
              </w:rPr>
            </w:pPr>
            <w:r w:rsidRPr="00F56F1A">
              <w:rPr>
                <w:lang w:val="en-US"/>
              </w:rPr>
              <w:t>  </w:t>
            </w:r>
          </w:p>
        </w:tc>
        <w:tc>
          <w:tcPr>
            <w:tcW w:w="1035" w:type="dxa"/>
            <w:tcBorders>
              <w:top w:val="single" w:sz="6" w:space="0" w:color="auto"/>
              <w:left w:val="single" w:sz="6" w:space="0" w:color="auto"/>
              <w:bottom w:val="single" w:sz="6" w:space="0" w:color="auto"/>
              <w:right w:val="single" w:sz="6" w:space="0" w:color="auto"/>
            </w:tcBorders>
            <w:hideMark/>
          </w:tcPr>
          <w:p w14:paraId="3568D2DF" w14:textId="77777777" w:rsidR="00F56F1A" w:rsidRPr="00F56F1A" w:rsidRDefault="00F56F1A" w:rsidP="00F56F1A">
            <w:pPr>
              <w:rPr>
                <w:lang w:val="en-US"/>
              </w:rPr>
            </w:pPr>
            <w:r w:rsidRPr="00F56F1A">
              <w:rPr>
                <w:lang w:val="en-US"/>
              </w:rPr>
              <w:t>Closed   </w:t>
            </w:r>
          </w:p>
          <w:p w14:paraId="116E8A35" w14:textId="77777777" w:rsidR="00F56F1A" w:rsidRPr="00F56F1A" w:rsidRDefault="00F56F1A" w:rsidP="00F56F1A">
            <w:pPr>
              <w:rPr>
                <w:lang w:val="en-US"/>
              </w:rPr>
            </w:pPr>
            <w:r w:rsidRPr="00F56F1A">
              <w:rPr>
                <w:lang w:val="en-US"/>
              </w:rPr>
              <w:t>  </w:t>
            </w:r>
          </w:p>
          <w:p w14:paraId="58B8DAE2" w14:textId="77777777" w:rsidR="00F56F1A" w:rsidRPr="00F56F1A" w:rsidRDefault="00F56F1A" w:rsidP="00F56F1A">
            <w:pPr>
              <w:rPr>
                <w:lang w:val="en-US"/>
              </w:rPr>
            </w:pPr>
            <w:r w:rsidRPr="00F56F1A">
              <w:rPr>
                <w:lang w:val="en-US"/>
              </w:rPr>
              <w:t>  </w:t>
            </w:r>
          </w:p>
        </w:tc>
      </w:tr>
      <w:tr w:rsidR="00F56F1A" w:rsidRPr="00F56F1A" w14:paraId="5DB91B1D" w14:textId="77777777" w:rsidTr="79E77ACC">
        <w:trPr>
          <w:trHeight w:val="300"/>
        </w:trPr>
        <w:tc>
          <w:tcPr>
            <w:tcW w:w="465" w:type="dxa"/>
            <w:tcBorders>
              <w:top w:val="single" w:sz="6" w:space="0" w:color="auto"/>
              <w:left w:val="single" w:sz="6" w:space="0" w:color="auto"/>
              <w:bottom w:val="single" w:sz="6" w:space="0" w:color="auto"/>
              <w:right w:val="single" w:sz="6" w:space="0" w:color="auto"/>
            </w:tcBorders>
            <w:hideMark/>
          </w:tcPr>
          <w:p w14:paraId="3622E94A" w14:textId="77777777" w:rsidR="00F56F1A" w:rsidRPr="00F56F1A" w:rsidRDefault="00F56F1A" w:rsidP="00F56F1A">
            <w:pPr>
              <w:rPr>
                <w:lang w:val="en-US"/>
              </w:rPr>
            </w:pPr>
            <w:r w:rsidRPr="00F56F1A">
              <w:rPr>
                <w:lang w:val="en-US"/>
              </w:rPr>
              <w:t>2  </w:t>
            </w:r>
          </w:p>
        </w:tc>
        <w:tc>
          <w:tcPr>
            <w:tcW w:w="2760" w:type="dxa"/>
            <w:tcBorders>
              <w:top w:val="single" w:sz="6" w:space="0" w:color="auto"/>
              <w:left w:val="single" w:sz="6" w:space="0" w:color="auto"/>
              <w:bottom w:val="single" w:sz="6" w:space="0" w:color="auto"/>
              <w:right w:val="single" w:sz="6" w:space="0" w:color="auto"/>
            </w:tcBorders>
            <w:hideMark/>
          </w:tcPr>
          <w:p w14:paraId="745C7BCB" w14:textId="77777777" w:rsidR="00F56F1A" w:rsidRPr="00F56F1A" w:rsidRDefault="00F56F1A" w:rsidP="00F56F1A">
            <w:pPr>
              <w:rPr>
                <w:lang w:val="en-US"/>
              </w:rPr>
            </w:pPr>
            <w:r w:rsidRPr="00F56F1A">
              <w:rPr>
                <w:b/>
                <w:bCs/>
                <w:lang w:val="en-US"/>
              </w:rPr>
              <w:t>Risk event:</w:t>
            </w:r>
            <w:r w:rsidRPr="00F56F1A">
              <w:rPr>
                <w:lang w:val="en-US"/>
              </w:rPr>
              <w:t xml:space="preserve"> In the case of new restrictive measures imposed </w:t>
            </w:r>
            <w:r w:rsidRPr="00F56F1A">
              <w:rPr>
                <w:lang w:val="en-US"/>
              </w:rPr>
              <w:lastRenderedPageBreak/>
              <w:t>by the government due to a new variant of the COVID-19 pandemic  </w:t>
            </w:r>
          </w:p>
          <w:p w14:paraId="1B0618A1" w14:textId="77777777" w:rsidR="00F56F1A" w:rsidRPr="00F56F1A" w:rsidRDefault="00F56F1A" w:rsidP="00F56F1A">
            <w:pPr>
              <w:rPr>
                <w:lang w:val="en-US"/>
              </w:rPr>
            </w:pPr>
            <w:r w:rsidRPr="00F56F1A">
              <w:rPr>
                <w:lang w:val="en-US"/>
              </w:rPr>
              <w:t>  </w:t>
            </w:r>
          </w:p>
          <w:p w14:paraId="53EB91F5" w14:textId="77777777" w:rsidR="00F56F1A" w:rsidRPr="00F56F1A" w:rsidRDefault="00F56F1A" w:rsidP="00F56F1A">
            <w:pPr>
              <w:rPr>
                <w:lang w:val="en-US"/>
              </w:rPr>
            </w:pPr>
            <w:r w:rsidRPr="00F56F1A">
              <w:rPr>
                <w:b/>
                <w:bCs/>
                <w:lang w:val="en-US"/>
              </w:rPr>
              <w:t>Risk cause</w:t>
            </w:r>
            <w:r w:rsidRPr="00F56F1A">
              <w:rPr>
                <w:lang w:val="en-US"/>
              </w:rPr>
              <w:t>: Meetings/trainings/workshops may not be physically held or may be held in a hybrid manner within the scope of the project in the planned dates.  </w:t>
            </w:r>
          </w:p>
          <w:p w14:paraId="0F4B4A0F" w14:textId="77777777" w:rsidR="00F56F1A" w:rsidRPr="00F56F1A" w:rsidRDefault="00F56F1A" w:rsidP="00F56F1A">
            <w:pPr>
              <w:rPr>
                <w:lang w:val="en-US"/>
              </w:rPr>
            </w:pPr>
            <w:r w:rsidRPr="00F56F1A">
              <w:rPr>
                <w:lang w:val="en-US"/>
              </w:rPr>
              <w:t>  </w:t>
            </w:r>
          </w:p>
          <w:p w14:paraId="5664E40F" w14:textId="77777777" w:rsidR="00F56F1A" w:rsidRPr="00F56F1A" w:rsidRDefault="00F56F1A" w:rsidP="00F56F1A">
            <w:pPr>
              <w:rPr>
                <w:lang w:val="en-US"/>
              </w:rPr>
            </w:pPr>
            <w:r w:rsidRPr="00F56F1A">
              <w:rPr>
                <w:b/>
                <w:bCs/>
                <w:lang w:val="en-US"/>
              </w:rPr>
              <w:t>Risk impact</w:t>
            </w:r>
            <w:r w:rsidRPr="00F56F1A">
              <w:rPr>
                <w:lang w:val="en-US"/>
              </w:rPr>
              <w:t>: Pandemic conditions may affect project workplan more than expected. Such effects can be too catastrophic to continue project activities  </w:t>
            </w:r>
          </w:p>
          <w:p w14:paraId="778DFFA5" w14:textId="77777777" w:rsidR="00F56F1A" w:rsidRPr="00F56F1A" w:rsidRDefault="00F56F1A" w:rsidP="00F56F1A">
            <w:pPr>
              <w:rPr>
                <w:lang w:val="en-US"/>
              </w:rPr>
            </w:pPr>
            <w:r w:rsidRPr="00F56F1A">
              <w:rPr>
                <w:lang w:val="en-US"/>
              </w:rPr>
              <w:t>  </w:t>
            </w:r>
          </w:p>
        </w:tc>
        <w:tc>
          <w:tcPr>
            <w:tcW w:w="1365" w:type="dxa"/>
            <w:tcBorders>
              <w:top w:val="single" w:sz="6" w:space="0" w:color="auto"/>
              <w:left w:val="single" w:sz="6" w:space="0" w:color="auto"/>
              <w:bottom w:val="single" w:sz="6" w:space="0" w:color="auto"/>
              <w:right w:val="single" w:sz="6" w:space="0" w:color="auto"/>
            </w:tcBorders>
            <w:hideMark/>
          </w:tcPr>
          <w:p w14:paraId="1D9541DF" w14:textId="77777777" w:rsidR="00F56F1A" w:rsidRPr="00F56F1A" w:rsidRDefault="00F56F1A" w:rsidP="00F56F1A">
            <w:pPr>
              <w:rPr>
                <w:lang w:val="en-US"/>
              </w:rPr>
            </w:pPr>
            <w:r w:rsidRPr="00F56F1A">
              <w:rPr>
                <w:lang w:val="en-US"/>
              </w:rPr>
              <w:lastRenderedPageBreak/>
              <w:t>01-Dec-2021  </w:t>
            </w:r>
          </w:p>
        </w:tc>
        <w:tc>
          <w:tcPr>
            <w:tcW w:w="1830" w:type="dxa"/>
            <w:tcBorders>
              <w:top w:val="single" w:sz="6" w:space="0" w:color="auto"/>
              <w:left w:val="single" w:sz="6" w:space="0" w:color="auto"/>
              <w:bottom w:val="single" w:sz="6" w:space="0" w:color="auto"/>
              <w:right w:val="single" w:sz="6" w:space="0" w:color="auto"/>
            </w:tcBorders>
            <w:hideMark/>
          </w:tcPr>
          <w:p w14:paraId="020CD544" w14:textId="77777777" w:rsidR="00F56F1A" w:rsidRPr="00F56F1A" w:rsidRDefault="00F56F1A" w:rsidP="00F56F1A">
            <w:pPr>
              <w:rPr>
                <w:lang w:val="en-US"/>
              </w:rPr>
            </w:pPr>
            <w:r w:rsidRPr="00F56F1A">
              <w:rPr>
                <w:lang w:val="en-US"/>
              </w:rPr>
              <w:t>Environmental  </w:t>
            </w:r>
          </w:p>
          <w:p w14:paraId="415E4F98" w14:textId="77777777" w:rsidR="00F56F1A" w:rsidRPr="00F56F1A" w:rsidRDefault="00F56F1A" w:rsidP="00F56F1A">
            <w:pPr>
              <w:rPr>
                <w:lang w:val="en-US"/>
              </w:rPr>
            </w:pPr>
            <w:r w:rsidRPr="00F56F1A">
              <w:rPr>
                <w:lang w:val="en-US"/>
              </w:rPr>
              <w:lastRenderedPageBreak/>
              <w:t>(Community health, safety and security)  </w:t>
            </w:r>
          </w:p>
          <w:p w14:paraId="5A205568" w14:textId="77777777" w:rsidR="00F56F1A" w:rsidRPr="00F56F1A" w:rsidRDefault="00F56F1A" w:rsidP="00F56F1A">
            <w:pPr>
              <w:rPr>
                <w:lang w:val="en-US"/>
              </w:rPr>
            </w:pPr>
            <w:r w:rsidRPr="00F56F1A">
              <w:rPr>
                <w:lang w:val="en-US"/>
              </w:rPr>
              <w:t>  </w:t>
            </w:r>
          </w:p>
        </w:tc>
        <w:tc>
          <w:tcPr>
            <w:tcW w:w="1200" w:type="dxa"/>
            <w:tcBorders>
              <w:top w:val="single" w:sz="6" w:space="0" w:color="auto"/>
              <w:left w:val="single" w:sz="6" w:space="0" w:color="auto"/>
              <w:bottom w:val="single" w:sz="6" w:space="0" w:color="auto"/>
              <w:right w:val="single" w:sz="6" w:space="0" w:color="auto"/>
            </w:tcBorders>
            <w:hideMark/>
          </w:tcPr>
          <w:p w14:paraId="257969CC" w14:textId="77777777" w:rsidR="00F56F1A" w:rsidRPr="00F56F1A" w:rsidRDefault="00F56F1A" w:rsidP="00F56F1A">
            <w:pPr>
              <w:rPr>
                <w:lang w:val="en-US"/>
              </w:rPr>
            </w:pPr>
            <w:r w:rsidRPr="00F56F1A">
              <w:rPr>
                <w:lang w:val="en-US"/>
              </w:rPr>
              <w:lastRenderedPageBreak/>
              <w:t>Impact: 3   </w:t>
            </w:r>
          </w:p>
          <w:p w14:paraId="3DDC89FB" w14:textId="77777777" w:rsidR="00F56F1A" w:rsidRPr="00F56F1A" w:rsidRDefault="00F56F1A" w:rsidP="00F56F1A">
            <w:pPr>
              <w:rPr>
                <w:lang w:val="en-US"/>
              </w:rPr>
            </w:pPr>
            <w:r w:rsidRPr="00F56F1A">
              <w:rPr>
                <w:lang w:val="en-US"/>
              </w:rPr>
              <w:lastRenderedPageBreak/>
              <w:t>Probability: 2  </w:t>
            </w:r>
          </w:p>
          <w:p w14:paraId="50A637FA" w14:textId="77777777" w:rsidR="00F56F1A" w:rsidRPr="00F56F1A" w:rsidRDefault="00F56F1A" w:rsidP="00F56F1A">
            <w:pPr>
              <w:rPr>
                <w:lang w:val="en-US"/>
              </w:rPr>
            </w:pPr>
            <w:r w:rsidRPr="00F56F1A">
              <w:rPr>
                <w:lang w:val="en-US"/>
              </w:rPr>
              <w:t>  </w:t>
            </w:r>
          </w:p>
          <w:p w14:paraId="13BE4AD7" w14:textId="77777777" w:rsidR="00F56F1A" w:rsidRPr="00F56F1A" w:rsidRDefault="00F56F1A" w:rsidP="00F56F1A">
            <w:pPr>
              <w:rPr>
                <w:lang w:val="en-US"/>
              </w:rPr>
            </w:pPr>
            <w:r w:rsidRPr="00F56F1A">
              <w:rPr>
                <w:lang w:val="en-US"/>
              </w:rPr>
              <w:t>  </w:t>
            </w:r>
          </w:p>
          <w:p w14:paraId="0649C57E" w14:textId="77777777" w:rsidR="00F56F1A" w:rsidRPr="00F56F1A" w:rsidRDefault="00F56F1A" w:rsidP="00F56F1A">
            <w:pPr>
              <w:rPr>
                <w:lang w:val="en-US"/>
              </w:rPr>
            </w:pPr>
            <w:r w:rsidRPr="00F56F1A">
              <w:rPr>
                <w:lang w:val="en-US"/>
              </w:rPr>
              <w:t>Risk Level: Low  </w:t>
            </w:r>
          </w:p>
        </w:tc>
        <w:tc>
          <w:tcPr>
            <w:tcW w:w="2730" w:type="dxa"/>
            <w:tcBorders>
              <w:top w:val="single" w:sz="6" w:space="0" w:color="auto"/>
              <w:left w:val="single" w:sz="6" w:space="0" w:color="auto"/>
              <w:bottom w:val="single" w:sz="6" w:space="0" w:color="auto"/>
              <w:right w:val="single" w:sz="6" w:space="0" w:color="auto"/>
            </w:tcBorders>
            <w:hideMark/>
          </w:tcPr>
          <w:p w14:paraId="572A2CC4" w14:textId="77777777" w:rsidR="00F56F1A" w:rsidRPr="00F56F1A" w:rsidRDefault="00F56F1A" w:rsidP="00F56F1A">
            <w:pPr>
              <w:rPr>
                <w:lang w:val="en-US"/>
              </w:rPr>
            </w:pPr>
            <w:r w:rsidRPr="00F56F1A">
              <w:rPr>
                <w:lang w:val="en-US"/>
              </w:rPr>
              <w:lastRenderedPageBreak/>
              <w:t xml:space="preserve">Official travels, meetings, and consultations within the </w:t>
            </w:r>
            <w:r w:rsidRPr="00F56F1A">
              <w:rPr>
                <w:lang w:val="en-US"/>
              </w:rPr>
              <w:lastRenderedPageBreak/>
              <w:t>institutions, attendance to meetings/workshops were postponed until the normalization period begins. Meetings and events could be conducted via online meeting tools when possible. Study visits were transformed into virtual tours and presentations when necessary.  </w:t>
            </w:r>
          </w:p>
        </w:tc>
        <w:tc>
          <w:tcPr>
            <w:tcW w:w="1185" w:type="dxa"/>
            <w:tcBorders>
              <w:top w:val="single" w:sz="6" w:space="0" w:color="auto"/>
              <w:left w:val="single" w:sz="6" w:space="0" w:color="auto"/>
              <w:bottom w:val="single" w:sz="6" w:space="0" w:color="auto"/>
              <w:right w:val="single" w:sz="6" w:space="0" w:color="auto"/>
            </w:tcBorders>
            <w:hideMark/>
          </w:tcPr>
          <w:p w14:paraId="08044BAD" w14:textId="77777777" w:rsidR="00F56F1A" w:rsidRPr="00F56F1A" w:rsidRDefault="00F56F1A" w:rsidP="00F56F1A">
            <w:pPr>
              <w:rPr>
                <w:lang w:val="en-US"/>
              </w:rPr>
            </w:pPr>
            <w:r w:rsidRPr="00F56F1A">
              <w:rPr>
                <w:lang w:val="en-US"/>
              </w:rPr>
              <w:lastRenderedPageBreak/>
              <w:t>UNDP  </w:t>
            </w:r>
          </w:p>
        </w:tc>
        <w:tc>
          <w:tcPr>
            <w:tcW w:w="1350" w:type="dxa"/>
            <w:tcBorders>
              <w:top w:val="single" w:sz="6" w:space="0" w:color="auto"/>
              <w:left w:val="single" w:sz="6" w:space="0" w:color="auto"/>
              <w:bottom w:val="single" w:sz="6" w:space="0" w:color="auto"/>
              <w:right w:val="single" w:sz="6" w:space="0" w:color="auto"/>
            </w:tcBorders>
            <w:hideMark/>
          </w:tcPr>
          <w:p w14:paraId="27D7D19D" w14:textId="77777777" w:rsidR="00F56F1A" w:rsidRPr="00F56F1A" w:rsidRDefault="00F56F1A" w:rsidP="00F56F1A">
            <w:pPr>
              <w:rPr>
                <w:lang w:val="en-US"/>
              </w:rPr>
            </w:pPr>
            <w:r w:rsidRPr="00F56F1A">
              <w:rPr>
                <w:lang w:val="en-US"/>
              </w:rPr>
              <w:t>16-Aug-2024  </w:t>
            </w:r>
          </w:p>
        </w:tc>
        <w:tc>
          <w:tcPr>
            <w:tcW w:w="1035" w:type="dxa"/>
            <w:tcBorders>
              <w:top w:val="single" w:sz="6" w:space="0" w:color="auto"/>
              <w:left w:val="single" w:sz="6" w:space="0" w:color="auto"/>
              <w:bottom w:val="single" w:sz="6" w:space="0" w:color="auto"/>
              <w:right w:val="single" w:sz="6" w:space="0" w:color="auto"/>
            </w:tcBorders>
            <w:hideMark/>
          </w:tcPr>
          <w:p w14:paraId="1D913C7E" w14:textId="77777777" w:rsidR="00F56F1A" w:rsidRPr="00F56F1A" w:rsidRDefault="00F56F1A" w:rsidP="00F56F1A">
            <w:pPr>
              <w:rPr>
                <w:lang w:val="en-US"/>
              </w:rPr>
            </w:pPr>
            <w:r w:rsidRPr="00F56F1A">
              <w:rPr>
                <w:lang w:val="en-US"/>
              </w:rPr>
              <w:t>Closed  </w:t>
            </w:r>
          </w:p>
          <w:p w14:paraId="67CA7A0C" w14:textId="77777777" w:rsidR="00F56F1A" w:rsidRPr="00F56F1A" w:rsidRDefault="00F56F1A" w:rsidP="00F56F1A">
            <w:pPr>
              <w:rPr>
                <w:lang w:val="en-US"/>
              </w:rPr>
            </w:pPr>
            <w:r w:rsidRPr="00F56F1A">
              <w:rPr>
                <w:lang w:val="en-US"/>
              </w:rPr>
              <w:lastRenderedPageBreak/>
              <w:t>  </w:t>
            </w:r>
          </w:p>
        </w:tc>
      </w:tr>
      <w:tr w:rsidR="00F56F1A" w:rsidRPr="00F56F1A" w14:paraId="1C3656C9" w14:textId="77777777" w:rsidTr="79E77ACC">
        <w:trPr>
          <w:trHeight w:val="300"/>
        </w:trPr>
        <w:tc>
          <w:tcPr>
            <w:tcW w:w="465" w:type="dxa"/>
            <w:tcBorders>
              <w:top w:val="single" w:sz="6" w:space="0" w:color="auto"/>
              <w:left w:val="single" w:sz="6" w:space="0" w:color="auto"/>
              <w:bottom w:val="single" w:sz="6" w:space="0" w:color="auto"/>
              <w:right w:val="single" w:sz="6" w:space="0" w:color="auto"/>
            </w:tcBorders>
            <w:hideMark/>
          </w:tcPr>
          <w:p w14:paraId="215211EF" w14:textId="77777777" w:rsidR="00F56F1A" w:rsidRPr="00F56F1A" w:rsidRDefault="00F56F1A" w:rsidP="00F56F1A">
            <w:pPr>
              <w:rPr>
                <w:lang w:val="en-US"/>
              </w:rPr>
            </w:pPr>
            <w:r w:rsidRPr="00F56F1A">
              <w:rPr>
                <w:lang w:val="en-US"/>
              </w:rPr>
              <w:lastRenderedPageBreak/>
              <w:t>3  </w:t>
            </w:r>
          </w:p>
        </w:tc>
        <w:tc>
          <w:tcPr>
            <w:tcW w:w="2760" w:type="dxa"/>
            <w:tcBorders>
              <w:top w:val="single" w:sz="6" w:space="0" w:color="auto"/>
              <w:left w:val="single" w:sz="6" w:space="0" w:color="auto"/>
              <w:bottom w:val="single" w:sz="6" w:space="0" w:color="auto"/>
              <w:right w:val="single" w:sz="6" w:space="0" w:color="auto"/>
            </w:tcBorders>
            <w:hideMark/>
          </w:tcPr>
          <w:p w14:paraId="6486D4F7" w14:textId="77777777" w:rsidR="00F56F1A" w:rsidRPr="00F56F1A" w:rsidRDefault="00F56F1A" w:rsidP="00F56F1A">
            <w:pPr>
              <w:rPr>
                <w:lang w:val="en-US"/>
              </w:rPr>
            </w:pPr>
            <w:r w:rsidRPr="00F56F1A">
              <w:rPr>
                <w:b/>
                <w:bCs/>
                <w:lang w:val="en-US"/>
              </w:rPr>
              <w:t>Risk event:</w:t>
            </w:r>
            <w:r w:rsidRPr="00F56F1A">
              <w:rPr>
                <w:lang w:val="en-US"/>
              </w:rPr>
              <w:t xml:space="preserve"> Possible delays may cause extended durations  </w:t>
            </w:r>
          </w:p>
          <w:p w14:paraId="23A4EB16" w14:textId="77777777" w:rsidR="00F56F1A" w:rsidRPr="00F56F1A" w:rsidRDefault="00F56F1A" w:rsidP="00F56F1A">
            <w:pPr>
              <w:rPr>
                <w:lang w:val="en-US"/>
              </w:rPr>
            </w:pPr>
            <w:r w:rsidRPr="00F56F1A">
              <w:rPr>
                <w:lang w:val="en-US"/>
              </w:rPr>
              <w:t>  </w:t>
            </w:r>
          </w:p>
          <w:p w14:paraId="08DB7F4A" w14:textId="77777777" w:rsidR="00F56F1A" w:rsidRPr="00F56F1A" w:rsidRDefault="00F56F1A" w:rsidP="00F56F1A">
            <w:pPr>
              <w:rPr>
                <w:lang w:val="en-US"/>
              </w:rPr>
            </w:pPr>
            <w:r w:rsidRPr="00F56F1A">
              <w:rPr>
                <w:b/>
                <w:bCs/>
                <w:lang w:val="en-US"/>
              </w:rPr>
              <w:t>Risk cause</w:t>
            </w:r>
            <w:r w:rsidRPr="00F56F1A">
              <w:rPr>
                <w:lang w:val="en-US"/>
              </w:rPr>
              <w:t xml:space="preserve">: Delays in tendering process for Grant Programme </w:t>
            </w:r>
            <w:r w:rsidRPr="00F56F1A">
              <w:rPr>
                <w:lang w:val="en-US"/>
              </w:rPr>
              <w:lastRenderedPageBreak/>
              <w:t>due to prolonged review/evaluation durations  </w:t>
            </w:r>
          </w:p>
          <w:p w14:paraId="67AEFA9E" w14:textId="77777777" w:rsidR="00F56F1A" w:rsidRPr="00F56F1A" w:rsidRDefault="00F56F1A" w:rsidP="00F56F1A">
            <w:pPr>
              <w:rPr>
                <w:lang w:val="en-US"/>
              </w:rPr>
            </w:pPr>
            <w:r w:rsidRPr="00F56F1A">
              <w:rPr>
                <w:lang w:val="en-US"/>
              </w:rPr>
              <w:t>  </w:t>
            </w:r>
          </w:p>
          <w:p w14:paraId="3ED17D34" w14:textId="77777777" w:rsidR="00F56F1A" w:rsidRPr="00F56F1A" w:rsidRDefault="00F56F1A" w:rsidP="00F56F1A">
            <w:pPr>
              <w:rPr>
                <w:lang w:val="en-US"/>
              </w:rPr>
            </w:pPr>
            <w:r w:rsidRPr="00F56F1A">
              <w:rPr>
                <w:b/>
                <w:bCs/>
                <w:lang w:val="en-US"/>
              </w:rPr>
              <w:t>Risk impact</w:t>
            </w:r>
            <w:r w:rsidRPr="00F56F1A">
              <w:rPr>
                <w:lang w:val="en-US"/>
              </w:rPr>
              <w:t>: Inability to complete activities within the current deadline  </w:t>
            </w:r>
          </w:p>
          <w:p w14:paraId="05BD0CC2" w14:textId="77777777" w:rsidR="00F56F1A" w:rsidRPr="00F56F1A" w:rsidRDefault="00F56F1A" w:rsidP="00F56F1A">
            <w:pPr>
              <w:rPr>
                <w:lang w:val="en-US"/>
              </w:rPr>
            </w:pPr>
            <w:r w:rsidRPr="00F56F1A">
              <w:rPr>
                <w:lang w:val="en-US"/>
              </w:rPr>
              <w:t>  </w:t>
            </w:r>
          </w:p>
        </w:tc>
        <w:tc>
          <w:tcPr>
            <w:tcW w:w="1365" w:type="dxa"/>
            <w:tcBorders>
              <w:top w:val="single" w:sz="6" w:space="0" w:color="auto"/>
              <w:left w:val="single" w:sz="6" w:space="0" w:color="auto"/>
              <w:bottom w:val="single" w:sz="6" w:space="0" w:color="auto"/>
              <w:right w:val="single" w:sz="6" w:space="0" w:color="auto"/>
            </w:tcBorders>
            <w:hideMark/>
          </w:tcPr>
          <w:p w14:paraId="409F3249" w14:textId="77777777" w:rsidR="00F56F1A" w:rsidRPr="00F56F1A" w:rsidRDefault="00F56F1A" w:rsidP="00F56F1A">
            <w:pPr>
              <w:rPr>
                <w:lang w:val="en-US"/>
              </w:rPr>
            </w:pPr>
            <w:r w:rsidRPr="00F56F1A">
              <w:rPr>
                <w:lang w:val="en-US"/>
              </w:rPr>
              <w:lastRenderedPageBreak/>
              <w:t>01-Dec-2021  </w:t>
            </w:r>
          </w:p>
        </w:tc>
        <w:tc>
          <w:tcPr>
            <w:tcW w:w="1830" w:type="dxa"/>
            <w:tcBorders>
              <w:top w:val="single" w:sz="6" w:space="0" w:color="auto"/>
              <w:left w:val="single" w:sz="6" w:space="0" w:color="auto"/>
              <w:bottom w:val="single" w:sz="6" w:space="0" w:color="auto"/>
              <w:right w:val="single" w:sz="6" w:space="0" w:color="auto"/>
            </w:tcBorders>
            <w:hideMark/>
          </w:tcPr>
          <w:p w14:paraId="3659031F" w14:textId="77777777" w:rsidR="00F56F1A" w:rsidRPr="00F56F1A" w:rsidRDefault="00F56F1A" w:rsidP="00F56F1A">
            <w:pPr>
              <w:rPr>
                <w:lang w:val="en-US"/>
              </w:rPr>
            </w:pPr>
            <w:r w:rsidRPr="00F56F1A">
              <w:rPr>
                <w:lang w:val="en-US"/>
              </w:rPr>
              <w:t>Operational  </w:t>
            </w:r>
          </w:p>
          <w:p w14:paraId="0FD9859F" w14:textId="77777777" w:rsidR="00F56F1A" w:rsidRPr="00F56F1A" w:rsidRDefault="00F56F1A" w:rsidP="00F56F1A">
            <w:pPr>
              <w:rPr>
                <w:lang w:val="en-US"/>
              </w:rPr>
            </w:pPr>
            <w:r w:rsidRPr="00F56F1A">
              <w:rPr>
                <w:lang w:val="en-US"/>
              </w:rPr>
              <w:t xml:space="preserve">(Responsiveness to audit and evaluations (Delays in the conduct of and </w:t>
            </w:r>
            <w:r w:rsidRPr="00F56F1A">
              <w:rPr>
                <w:lang w:val="en-US"/>
              </w:rPr>
              <w:lastRenderedPageBreak/>
              <w:t>implementation of recommendations))  </w:t>
            </w:r>
          </w:p>
        </w:tc>
        <w:tc>
          <w:tcPr>
            <w:tcW w:w="1200" w:type="dxa"/>
            <w:tcBorders>
              <w:top w:val="single" w:sz="6" w:space="0" w:color="auto"/>
              <w:left w:val="single" w:sz="6" w:space="0" w:color="auto"/>
              <w:bottom w:val="single" w:sz="6" w:space="0" w:color="auto"/>
              <w:right w:val="single" w:sz="6" w:space="0" w:color="auto"/>
            </w:tcBorders>
            <w:hideMark/>
          </w:tcPr>
          <w:p w14:paraId="26E7D192" w14:textId="77777777" w:rsidR="00F56F1A" w:rsidRPr="00F56F1A" w:rsidRDefault="00F56F1A" w:rsidP="00F56F1A">
            <w:pPr>
              <w:rPr>
                <w:lang w:val="en-US"/>
              </w:rPr>
            </w:pPr>
            <w:r w:rsidRPr="00F56F1A">
              <w:rPr>
                <w:lang w:val="en-US"/>
              </w:rPr>
              <w:lastRenderedPageBreak/>
              <w:t>Impact: 3  </w:t>
            </w:r>
          </w:p>
          <w:p w14:paraId="265F9958" w14:textId="77777777" w:rsidR="00F56F1A" w:rsidRPr="00F56F1A" w:rsidRDefault="00F56F1A" w:rsidP="00F56F1A">
            <w:pPr>
              <w:rPr>
                <w:lang w:val="en-US"/>
              </w:rPr>
            </w:pPr>
            <w:r w:rsidRPr="00F56F1A">
              <w:rPr>
                <w:lang w:val="en-US"/>
              </w:rPr>
              <w:t>Probability: 4  </w:t>
            </w:r>
          </w:p>
          <w:p w14:paraId="3C8A8D80" w14:textId="77777777" w:rsidR="00F56F1A" w:rsidRPr="00F56F1A" w:rsidRDefault="00F56F1A" w:rsidP="00F56F1A">
            <w:pPr>
              <w:rPr>
                <w:lang w:val="en-US"/>
              </w:rPr>
            </w:pPr>
            <w:r w:rsidRPr="00F56F1A">
              <w:rPr>
                <w:lang w:val="en-US"/>
              </w:rPr>
              <w:t>  </w:t>
            </w:r>
          </w:p>
          <w:p w14:paraId="2A633ABF" w14:textId="77777777" w:rsidR="00F56F1A" w:rsidRPr="00F56F1A" w:rsidRDefault="00F56F1A" w:rsidP="00F56F1A">
            <w:pPr>
              <w:rPr>
                <w:lang w:val="en-US"/>
              </w:rPr>
            </w:pPr>
            <w:r w:rsidRPr="00F56F1A">
              <w:rPr>
                <w:lang w:val="en-US"/>
              </w:rPr>
              <w:lastRenderedPageBreak/>
              <w:t>Risk level: Moderate  </w:t>
            </w:r>
          </w:p>
        </w:tc>
        <w:tc>
          <w:tcPr>
            <w:tcW w:w="2730" w:type="dxa"/>
            <w:tcBorders>
              <w:top w:val="single" w:sz="6" w:space="0" w:color="auto"/>
              <w:left w:val="single" w:sz="6" w:space="0" w:color="auto"/>
              <w:bottom w:val="single" w:sz="6" w:space="0" w:color="auto"/>
              <w:right w:val="single" w:sz="6" w:space="0" w:color="auto"/>
            </w:tcBorders>
            <w:hideMark/>
          </w:tcPr>
          <w:p w14:paraId="3BD183A9" w14:textId="5E29453E" w:rsidR="00F56F1A" w:rsidRPr="00F56F1A" w:rsidRDefault="00F56F1A" w:rsidP="00F56F1A">
            <w:pPr>
              <w:rPr>
                <w:lang w:val="en-US"/>
              </w:rPr>
            </w:pPr>
            <w:r w:rsidRPr="00F56F1A">
              <w:rPr>
                <w:lang w:val="en-US"/>
              </w:rPr>
              <w:lastRenderedPageBreak/>
              <w:t xml:space="preserve">Elevation of the issue to higher level managers through the PSC and OCU meetings had been utilized to address and mitigate this risk. Close coordination between the PSC and technical team </w:t>
            </w:r>
            <w:r w:rsidRPr="00F56F1A">
              <w:rPr>
                <w:lang w:val="en-US"/>
              </w:rPr>
              <w:lastRenderedPageBreak/>
              <w:t>was assured by Operation Coordination Unit (OCU) for proactive management of risks and outside factors. With the second Addendum that was officially approved in April 2025, the project was extended to 8 October 2025. </w:t>
            </w:r>
          </w:p>
        </w:tc>
        <w:tc>
          <w:tcPr>
            <w:tcW w:w="1185" w:type="dxa"/>
            <w:tcBorders>
              <w:top w:val="single" w:sz="6" w:space="0" w:color="auto"/>
              <w:left w:val="single" w:sz="6" w:space="0" w:color="auto"/>
              <w:bottom w:val="single" w:sz="6" w:space="0" w:color="auto"/>
              <w:right w:val="single" w:sz="6" w:space="0" w:color="auto"/>
            </w:tcBorders>
            <w:hideMark/>
          </w:tcPr>
          <w:p w14:paraId="6FB4AECD" w14:textId="77777777" w:rsidR="00F56F1A" w:rsidRPr="00F56F1A" w:rsidRDefault="00F56F1A" w:rsidP="00F56F1A">
            <w:pPr>
              <w:rPr>
                <w:lang w:val="en-US"/>
              </w:rPr>
            </w:pPr>
            <w:r w:rsidRPr="00F56F1A">
              <w:rPr>
                <w:lang w:val="en-US"/>
              </w:rPr>
              <w:lastRenderedPageBreak/>
              <w:t>Contracting Authority  </w:t>
            </w:r>
          </w:p>
        </w:tc>
        <w:tc>
          <w:tcPr>
            <w:tcW w:w="1350" w:type="dxa"/>
            <w:tcBorders>
              <w:top w:val="single" w:sz="6" w:space="0" w:color="auto"/>
              <w:left w:val="single" w:sz="6" w:space="0" w:color="auto"/>
              <w:bottom w:val="single" w:sz="6" w:space="0" w:color="auto"/>
              <w:right w:val="single" w:sz="6" w:space="0" w:color="auto"/>
            </w:tcBorders>
            <w:hideMark/>
          </w:tcPr>
          <w:p w14:paraId="01A2E876" w14:textId="4C4275E9" w:rsidR="00F56F1A" w:rsidRPr="00F56F1A" w:rsidRDefault="6779EFD7" w:rsidP="00F56F1A">
            <w:pPr>
              <w:rPr>
                <w:lang w:val="en-US"/>
              </w:rPr>
            </w:pPr>
            <w:r w:rsidRPr="79E77ACC">
              <w:rPr>
                <w:lang w:val="en-US"/>
              </w:rPr>
              <w:t>21- Sep--Aug-2025 </w:t>
            </w:r>
          </w:p>
        </w:tc>
        <w:tc>
          <w:tcPr>
            <w:tcW w:w="1035" w:type="dxa"/>
            <w:tcBorders>
              <w:top w:val="single" w:sz="6" w:space="0" w:color="auto"/>
              <w:left w:val="single" w:sz="6" w:space="0" w:color="auto"/>
              <w:bottom w:val="single" w:sz="6" w:space="0" w:color="auto"/>
              <w:right w:val="single" w:sz="6" w:space="0" w:color="auto"/>
            </w:tcBorders>
            <w:hideMark/>
          </w:tcPr>
          <w:p w14:paraId="6BC0265A" w14:textId="77777777" w:rsidR="00F56F1A" w:rsidRPr="00F56F1A" w:rsidRDefault="77A98D69" w:rsidP="79E77ACC">
            <w:pPr>
              <w:rPr>
                <w:lang w:val="en-US"/>
              </w:rPr>
            </w:pPr>
            <w:r w:rsidRPr="79E77ACC">
              <w:rPr>
                <w:lang w:val="en-US"/>
              </w:rPr>
              <w:t>Closed   </w:t>
            </w:r>
          </w:p>
          <w:p w14:paraId="61BC9F40" w14:textId="151482C5" w:rsidR="00F56F1A" w:rsidRPr="00F56F1A" w:rsidRDefault="00F56F1A" w:rsidP="00F56F1A">
            <w:pPr>
              <w:rPr>
                <w:lang w:val="en-US"/>
              </w:rPr>
            </w:pPr>
          </w:p>
        </w:tc>
      </w:tr>
      <w:tr w:rsidR="00F56F1A" w:rsidRPr="00F56F1A" w14:paraId="0057B983" w14:textId="77777777" w:rsidTr="79E77ACC">
        <w:trPr>
          <w:trHeight w:val="300"/>
        </w:trPr>
        <w:tc>
          <w:tcPr>
            <w:tcW w:w="465" w:type="dxa"/>
            <w:tcBorders>
              <w:top w:val="single" w:sz="6" w:space="0" w:color="auto"/>
              <w:left w:val="single" w:sz="6" w:space="0" w:color="auto"/>
              <w:bottom w:val="single" w:sz="6" w:space="0" w:color="auto"/>
              <w:right w:val="single" w:sz="6" w:space="0" w:color="auto"/>
            </w:tcBorders>
            <w:hideMark/>
          </w:tcPr>
          <w:p w14:paraId="6BAC179C" w14:textId="77777777" w:rsidR="00F56F1A" w:rsidRPr="00F56F1A" w:rsidRDefault="00F56F1A" w:rsidP="00F56F1A">
            <w:pPr>
              <w:rPr>
                <w:lang w:val="en-US"/>
              </w:rPr>
            </w:pPr>
            <w:r w:rsidRPr="00F56F1A">
              <w:rPr>
                <w:lang w:val="en-US"/>
              </w:rPr>
              <w:t>4  </w:t>
            </w:r>
          </w:p>
        </w:tc>
        <w:tc>
          <w:tcPr>
            <w:tcW w:w="2760" w:type="dxa"/>
            <w:tcBorders>
              <w:top w:val="single" w:sz="6" w:space="0" w:color="auto"/>
              <w:left w:val="single" w:sz="6" w:space="0" w:color="auto"/>
              <w:bottom w:val="single" w:sz="6" w:space="0" w:color="auto"/>
              <w:right w:val="single" w:sz="6" w:space="0" w:color="auto"/>
            </w:tcBorders>
            <w:hideMark/>
          </w:tcPr>
          <w:p w14:paraId="4412BD86" w14:textId="77777777" w:rsidR="00F56F1A" w:rsidRPr="00F56F1A" w:rsidRDefault="00F56F1A" w:rsidP="00F56F1A">
            <w:pPr>
              <w:rPr>
                <w:lang w:val="en-US"/>
              </w:rPr>
            </w:pPr>
            <w:r w:rsidRPr="00F56F1A">
              <w:rPr>
                <w:b/>
                <w:bCs/>
                <w:lang w:val="en-US"/>
              </w:rPr>
              <w:t>Risk event:</w:t>
            </w:r>
            <w:r w:rsidRPr="00F56F1A">
              <w:rPr>
                <w:lang w:val="en-US"/>
              </w:rPr>
              <w:t xml:space="preserve"> If the government ownership will be low and institutional coordination will not be effective timely implementation of the regulations will be affected.  </w:t>
            </w:r>
          </w:p>
          <w:p w14:paraId="1DFD8F47" w14:textId="77777777" w:rsidR="00F56F1A" w:rsidRPr="00F56F1A" w:rsidRDefault="00F56F1A" w:rsidP="00F56F1A">
            <w:pPr>
              <w:rPr>
                <w:lang w:val="en-US"/>
              </w:rPr>
            </w:pPr>
            <w:r w:rsidRPr="00F56F1A">
              <w:rPr>
                <w:lang w:val="en-US"/>
              </w:rPr>
              <w:t>  </w:t>
            </w:r>
          </w:p>
          <w:p w14:paraId="236E6937" w14:textId="77777777" w:rsidR="00F56F1A" w:rsidRPr="00F56F1A" w:rsidRDefault="00F56F1A" w:rsidP="00F56F1A">
            <w:pPr>
              <w:rPr>
                <w:lang w:val="en-US"/>
              </w:rPr>
            </w:pPr>
            <w:r w:rsidRPr="00F56F1A">
              <w:rPr>
                <w:b/>
                <w:bCs/>
                <w:lang w:val="en-US"/>
              </w:rPr>
              <w:t>Risk cause</w:t>
            </w:r>
            <w:r w:rsidRPr="00F56F1A">
              <w:rPr>
                <w:lang w:val="en-US"/>
              </w:rPr>
              <w:t>: Insufficient institutional coordination at national and local level to effectively implement key policies and regulations on climate change adaptation  </w:t>
            </w:r>
          </w:p>
          <w:p w14:paraId="5DC73553" w14:textId="77777777" w:rsidR="00F56F1A" w:rsidRPr="00F56F1A" w:rsidRDefault="00F56F1A" w:rsidP="00F56F1A">
            <w:pPr>
              <w:rPr>
                <w:lang w:val="en-US"/>
              </w:rPr>
            </w:pPr>
            <w:r w:rsidRPr="00F56F1A">
              <w:rPr>
                <w:lang w:val="en-US"/>
              </w:rPr>
              <w:t>  </w:t>
            </w:r>
          </w:p>
          <w:p w14:paraId="3E55A2E5" w14:textId="77777777" w:rsidR="00F56F1A" w:rsidRPr="00F56F1A" w:rsidRDefault="00F56F1A" w:rsidP="00F56F1A">
            <w:pPr>
              <w:rPr>
                <w:lang w:val="en-US"/>
              </w:rPr>
            </w:pPr>
            <w:r w:rsidRPr="00F56F1A">
              <w:rPr>
                <w:b/>
                <w:bCs/>
                <w:lang w:val="en-US"/>
              </w:rPr>
              <w:lastRenderedPageBreak/>
              <w:t>Risk impact</w:t>
            </w:r>
            <w:r w:rsidRPr="00F56F1A">
              <w:rPr>
                <w:lang w:val="en-US"/>
              </w:rPr>
              <w:t>: Ineffective implementation of regulations.  </w:t>
            </w:r>
          </w:p>
          <w:p w14:paraId="7656FAB0" w14:textId="77777777" w:rsidR="00F56F1A" w:rsidRPr="00F56F1A" w:rsidRDefault="00F56F1A" w:rsidP="00F56F1A">
            <w:pPr>
              <w:rPr>
                <w:lang w:val="en-US"/>
              </w:rPr>
            </w:pPr>
            <w:r w:rsidRPr="00F56F1A">
              <w:rPr>
                <w:lang w:val="en-US"/>
              </w:rPr>
              <w:t>  </w:t>
            </w:r>
          </w:p>
        </w:tc>
        <w:tc>
          <w:tcPr>
            <w:tcW w:w="1365" w:type="dxa"/>
            <w:tcBorders>
              <w:top w:val="single" w:sz="6" w:space="0" w:color="auto"/>
              <w:left w:val="single" w:sz="6" w:space="0" w:color="auto"/>
              <w:bottom w:val="single" w:sz="6" w:space="0" w:color="auto"/>
              <w:right w:val="single" w:sz="6" w:space="0" w:color="auto"/>
            </w:tcBorders>
            <w:hideMark/>
          </w:tcPr>
          <w:p w14:paraId="01DC276E" w14:textId="77777777" w:rsidR="00F56F1A" w:rsidRPr="00F56F1A" w:rsidRDefault="00F56F1A" w:rsidP="00F56F1A">
            <w:pPr>
              <w:rPr>
                <w:lang w:val="en-US"/>
              </w:rPr>
            </w:pPr>
            <w:r w:rsidRPr="00F56F1A">
              <w:rPr>
                <w:lang w:val="en-US"/>
              </w:rPr>
              <w:lastRenderedPageBreak/>
              <w:t>16-Jan-2020  </w:t>
            </w:r>
          </w:p>
        </w:tc>
        <w:tc>
          <w:tcPr>
            <w:tcW w:w="1830" w:type="dxa"/>
            <w:tcBorders>
              <w:top w:val="single" w:sz="6" w:space="0" w:color="auto"/>
              <w:left w:val="single" w:sz="6" w:space="0" w:color="auto"/>
              <w:bottom w:val="single" w:sz="6" w:space="0" w:color="auto"/>
              <w:right w:val="single" w:sz="6" w:space="0" w:color="auto"/>
            </w:tcBorders>
            <w:hideMark/>
          </w:tcPr>
          <w:p w14:paraId="75E1533E" w14:textId="77777777" w:rsidR="00F56F1A" w:rsidRPr="00F56F1A" w:rsidRDefault="00F56F1A" w:rsidP="00F56F1A">
            <w:pPr>
              <w:rPr>
                <w:lang w:val="en-US"/>
              </w:rPr>
            </w:pPr>
            <w:r w:rsidRPr="00F56F1A">
              <w:rPr>
                <w:lang w:val="en-US"/>
              </w:rPr>
              <w:t>Strategic  </w:t>
            </w:r>
          </w:p>
          <w:p w14:paraId="604358C6" w14:textId="77777777" w:rsidR="00F56F1A" w:rsidRPr="00F56F1A" w:rsidRDefault="00F56F1A" w:rsidP="00F56F1A">
            <w:pPr>
              <w:rPr>
                <w:lang w:val="en-US"/>
              </w:rPr>
            </w:pPr>
            <w:r w:rsidRPr="00F56F1A">
              <w:rPr>
                <w:lang w:val="en-US"/>
              </w:rPr>
              <w:t>(Stakeholder relations and partnerships)  </w:t>
            </w:r>
          </w:p>
        </w:tc>
        <w:tc>
          <w:tcPr>
            <w:tcW w:w="1200" w:type="dxa"/>
            <w:tcBorders>
              <w:top w:val="single" w:sz="6" w:space="0" w:color="auto"/>
              <w:left w:val="single" w:sz="6" w:space="0" w:color="auto"/>
              <w:bottom w:val="single" w:sz="6" w:space="0" w:color="auto"/>
              <w:right w:val="single" w:sz="6" w:space="0" w:color="auto"/>
            </w:tcBorders>
            <w:hideMark/>
          </w:tcPr>
          <w:p w14:paraId="12B1A063" w14:textId="77777777" w:rsidR="00F56F1A" w:rsidRPr="00F56F1A" w:rsidRDefault="00F56F1A" w:rsidP="00F56F1A">
            <w:pPr>
              <w:rPr>
                <w:lang w:val="en-US"/>
              </w:rPr>
            </w:pPr>
            <w:r w:rsidRPr="00F56F1A">
              <w:rPr>
                <w:lang w:val="en-US"/>
              </w:rPr>
              <w:t>Impact: 3  </w:t>
            </w:r>
          </w:p>
          <w:p w14:paraId="4362C47D" w14:textId="77777777" w:rsidR="00F56F1A" w:rsidRPr="00F56F1A" w:rsidRDefault="00F56F1A" w:rsidP="00F56F1A">
            <w:pPr>
              <w:rPr>
                <w:lang w:val="en-US"/>
              </w:rPr>
            </w:pPr>
            <w:r w:rsidRPr="00F56F1A">
              <w:rPr>
                <w:lang w:val="en-US"/>
              </w:rPr>
              <w:t>Probability: 2  </w:t>
            </w:r>
          </w:p>
          <w:p w14:paraId="3F18D709" w14:textId="77777777" w:rsidR="00F56F1A" w:rsidRPr="00F56F1A" w:rsidRDefault="00F56F1A" w:rsidP="00F56F1A">
            <w:pPr>
              <w:rPr>
                <w:lang w:val="en-US"/>
              </w:rPr>
            </w:pPr>
            <w:r w:rsidRPr="00F56F1A">
              <w:rPr>
                <w:lang w:val="en-US"/>
              </w:rPr>
              <w:t>  </w:t>
            </w:r>
          </w:p>
          <w:p w14:paraId="36FE5620" w14:textId="77777777" w:rsidR="00F56F1A" w:rsidRPr="00F56F1A" w:rsidRDefault="00F56F1A" w:rsidP="00F56F1A">
            <w:pPr>
              <w:rPr>
                <w:lang w:val="en-US"/>
              </w:rPr>
            </w:pPr>
            <w:r w:rsidRPr="00F56F1A">
              <w:rPr>
                <w:lang w:val="en-US"/>
              </w:rPr>
              <w:t>Risk Level: Low  </w:t>
            </w:r>
          </w:p>
        </w:tc>
        <w:tc>
          <w:tcPr>
            <w:tcW w:w="2730" w:type="dxa"/>
            <w:tcBorders>
              <w:top w:val="single" w:sz="6" w:space="0" w:color="auto"/>
              <w:left w:val="single" w:sz="6" w:space="0" w:color="auto"/>
              <w:bottom w:val="single" w:sz="6" w:space="0" w:color="auto"/>
              <w:right w:val="single" w:sz="6" w:space="0" w:color="auto"/>
            </w:tcBorders>
            <w:hideMark/>
          </w:tcPr>
          <w:p w14:paraId="563AEC01" w14:textId="4C03D811" w:rsidR="00F56F1A" w:rsidRPr="00F56F1A" w:rsidRDefault="6779EFD7" w:rsidP="00F56F1A">
            <w:pPr>
              <w:rPr>
                <w:lang w:val="en-US"/>
              </w:rPr>
            </w:pPr>
            <w:r w:rsidRPr="79E77ACC">
              <w:rPr>
                <w:lang w:val="en-US"/>
              </w:rPr>
              <w:t xml:space="preserve">The overall strategic direction of the project provided by a Project Steering Committee (PSC), consisting of representatives of the MoEUCC/Presidency of Climate Change, the contracting authority (MoEUCC/DGEUFR), UNDP and the relevant members of the CBCCA and other stakeholders when deemed necessary. While this multi-sectoral structure would enhance the coordination among institutions at several levels, it was also planned to specifically promote an inter-sectoral coordination </w:t>
            </w:r>
            <w:r w:rsidRPr="79E77ACC">
              <w:rPr>
                <w:lang w:val="en-US"/>
              </w:rPr>
              <w:lastRenderedPageBreak/>
              <w:t>mechanism, which would serve as the primary mitigation measure to this risk.  </w:t>
            </w:r>
          </w:p>
          <w:p w14:paraId="2D7CCF29" w14:textId="103E1E1E" w:rsidR="00F56F1A" w:rsidRPr="00F56F1A" w:rsidRDefault="00F56F1A" w:rsidP="00F56F1A">
            <w:pPr>
              <w:rPr>
                <w:lang w:val="en-US"/>
              </w:rPr>
            </w:pPr>
            <w:r w:rsidRPr="00F56F1A">
              <w:rPr>
                <w:lang w:val="en-US"/>
              </w:rPr>
              <w:t>During the implementation period, coordination among national and urban level wereenhanced through National Adaptation Platform that was established by the Project. Coordination w</w:t>
            </w:r>
            <w:r w:rsidRPr="00E85DAD">
              <w:rPr>
                <w:lang w:val="en-US"/>
              </w:rPr>
              <w:t>as</w:t>
            </w:r>
            <w:r w:rsidRPr="00F56F1A">
              <w:rPr>
                <w:lang w:val="en-US"/>
              </w:rPr>
              <w:t xml:space="preserve"> established through regional meetings, workshops and consultation meetings. In addition to those efforts, Strategy and Budget Office (SBO) of the Presidency joined the PSC meetings as a natural member to assist coordination and governance function.  </w:t>
            </w:r>
          </w:p>
        </w:tc>
        <w:tc>
          <w:tcPr>
            <w:tcW w:w="1185" w:type="dxa"/>
            <w:tcBorders>
              <w:top w:val="single" w:sz="6" w:space="0" w:color="auto"/>
              <w:left w:val="single" w:sz="6" w:space="0" w:color="auto"/>
              <w:bottom w:val="single" w:sz="6" w:space="0" w:color="auto"/>
              <w:right w:val="single" w:sz="6" w:space="0" w:color="auto"/>
            </w:tcBorders>
            <w:hideMark/>
          </w:tcPr>
          <w:p w14:paraId="282427D8" w14:textId="77777777" w:rsidR="00F56F1A" w:rsidRPr="00F56F1A" w:rsidRDefault="00F56F1A" w:rsidP="00F56F1A">
            <w:pPr>
              <w:rPr>
                <w:lang w:val="en-US"/>
              </w:rPr>
            </w:pPr>
            <w:r w:rsidRPr="00F56F1A">
              <w:rPr>
                <w:lang w:val="en-US"/>
              </w:rPr>
              <w:lastRenderedPageBreak/>
              <w:t>Beneficiary  </w:t>
            </w:r>
          </w:p>
        </w:tc>
        <w:tc>
          <w:tcPr>
            <w:tcW w:w="1350" w:type="dxa"/>
            <w:tcBorders>
              <w:top w:val="single" w:sz="6" w:space="0" w:color="auto"/>
              <w:left w:val="single" w:sz="6" w:space="0" w:color="auto"/>
              <w:bottom w:val="single" w:sz="6" w:space="0" w:color="auto"/>
              <w:right w:val="single" w:sz="6" w:space="0" w:color="auto"/>
            </w:tcBorders>
            <w:hideMark/>
          </w:tcPr>
          <w:p w14:paraId="0E195C0B" w14:textId="77777777" w:rsidR="00F56F1A" w:rsidRPr="00F56F1A" w:rsidRDefault="00F56F1A" w:rsidP="00F56F1A">
            <w:pPr>
              <w:rPr>
                <w:lang w:val="en-US"/>
              </w:rPr>
            </w:pPr>
            <w:r w:rsidRPr="00F56F1A">
              <w:rPr>
                <w:lang w:val="en-US"/>
              </w:rPr>
              <w:t>21-Sep-2025 </w:t>
            </w:r>
          </w:p>
        </w:tc>
        <w:tc>
          <w:tcPr>
            <w:tcW w:w="1035" w:type="dxa"/>
            <w:tcBorders>
              <w:top w:val="single" w:sz="6" w:space="0" w:color="auto"/>
              <w:left w:val="single" w:sz="6" w:space="0" w:color="auto"/>
              <w:bottom w:val="single" w:sz="6" w:space="0" w:color="auto"/>
              <w:right w:val="single" w:sz="6" w:space="0" w:color="auto"/>
            </w:tcBorders>
            <w:hideMark/>
          </w:tcPr>
          <w:p w14:paraId="5E250A98" w14:textId="77777777" w:rsidR="00F56F1A" w:rsidRPr="00F56F1A" w:rsidRDefault="7F9A3EBF" w:rsidP="79E77ACC">
            <w:pPr>
              <w:rPr>
                <w:lang w:val="en-US"/>
              </w:rPr>
            </w:pPr>
            <w:r w:rsidRPr="79E77ACC">
              <w:rPr>
                <w:lang w:val="en-US"/>
              </w:rPr>
              <w:t>Closed   </w:t>
            </w:r>
          </w:p>
          <w:p w14:paraId="7DECCBEA" w14:textId="6D8CE89F" w:rsidR="00F56F1A" w:rsidRPr="00F56F1A" w:rsidRDefault="00F56F1A" w:rsidP="00F56F1A">
            <w:pPr>
              <w:rPr>
                <w:lang w:val="en-US"/>
              </w:rPr>
            </w:pPr>
          </w:p>
        </w:tc>
      </w:tr>
      <w:tr w:rsidR="00F56F1A" w:rsidRPr="00F56F1A" w14:paraId="456F429D" w14:textId="77777777" w:rsidTr="79E77ACC">
        <w:trPr>
          <w:trHeight w:val="300"/>
        </w:trPr>
        <w:tc>
          <w:tcPr>
            <w:tcW w:w="465" w:type="dxa"/>
            <w:tcBorders>
              <w:top w:val="single" w:sz="6" w:space="0" w:color="auto"/>
              <w:left w:val="single" w:sz="6" w:space="0" w:color="auto"/>
              <w:bottom w:val="single" w:sz="6" w:space="0" w:color="auto"/>
              <w:right w:val="single" w:sz="6" w:space="0" w:color="auto"/>
            </w:tcBorders>
            <w:hideMark/>
          </w:tcPr>
          <w:p w14:paraId="4074807A" w14:textId="77777777" w:rsidR="00F56F1A" w:rsidRPr="00F56F1A" w:rsidRDefault="00F56F1A" w:rsidP="00F56F1A">
            <w:pPr>
              <w:rPr>
                <w:lang w:val="en-US"/>
              </w:rPr>
            </w:pPr>
            <w:r w:rsidRPr="00F56F1A">
              <w:rPr>
                <w:lang w:val="en-US"/>
              </w:rPr>
              <w:t>5  </w:t>
            </w:r>
          </w:p>
        </w:tc>
        <w:tc>
          <w:tcPr>
            <w:tcW w:w="2760" w:type="dxa"/>
            <w:tcBorders>
              <w:top w:val="single" w:sz="6" w:space="0" w:color="auto"/>
              <w:left w:val="single" w:sz="6" w:space="0" w:color="auto"/>
              <w:bottom w:val="single" w:sz="6" w:space="0" w:color="auto"/>
              <w:right w:val="single" w:sz="6" w:space="0" w:color="auto"/>
            </w:tcBorders>
            <w:hideMark/>
          </w:tcPr>
          <w:p w14:paraId="50719067" w14:textId="77777777" w:rsidR="00F56F1A" w:rsidRPr="00F56F1A" w:rsidRDefault="00F56F1A" w:rsidP="00F56F1A">
            <w:pPr>
              <w:rPr>
                <w:lang w:val="en-US"/>
              </w:rPr>
            </w:pPr>
            <w:r w:rsidRPr="00F56F1A">
              <w:rPr>
                <w:b/>
                <w:bCs/>
                <w:lang w:val="en-US"/>
              </w:rPr>
              <w:t>Risk event:</w:t>
            </w:r>
            <w:r w:rsidRPr="00F56F1A">
              <w:rPr>
                <w:lang w:val="en-US"/>
              </w:rPr>
              <w:t xml:space="preserve"> Lack of close coordination  </w:t>
            </w:r>
          </w:p>
          <w:p w14:paraId="2FBD9D9B" w14:textId="77777777" w:rsidR="00F56F1A" w:rsidRPr="00F56F1A" w:rsidRDefault="00F56F1A" w:rsidP="00F56F1A">
            <w:pPr>
              <w:rPr>
                <w:lang w:val="en-US"/>
              </w:rPr>
            </w:pPr>
            <w:r w:rsidRPr="00F56F1A">
              <w:rPr>
                <w:lang w:val="en-US"/>
              </w:rPr>
              <w:t>  </w:t>
            </w:r>
          </w:p>
          <w:p w14:paraId="18540326" w14:textId="77777777" w:rsidR="00F56F1A" w:rsidRPr="00F56F1A" w:rsidRDefault="00F56F1A" w:rsidP="00F56F1A">
            <w:pPr>
              <w:rPr>
                <w:lang w:val="en-US"/>
              </w:rPr>
            </w:pPr>
            <w:r w:rsidRPr="00F56F1A">
              <w:rPr>
                <w:b/>
                <w:bCs/>
                <w:lang w:val="en-US"/>
              </w:rPr>
              <w:t>Risk cause</w:t>
            </w:r>
            <w:r w:rsidRPr="00F56F1A">
              <w:rPr>
                <w:lang w:val="en-US"/>
              </w:rPr>
              <w:t>: Factors outside the control area of the Project  </w:t>
            </w:r>
          </w:p>
          <w:p w14:paraId="6A09995A" w14:textId="77777777" w:rsidR="00F56F1A" w:rsidRPr="00F56F1A" w:rsidRDefault="00F56F1A" w:rsidP="00F56F1A">
            <w:pPr>
              <w:rPr>
                <w:lang w:val="en-US"/>
              </w:rPr>
            </w:pPr>
            <w:r w:rsidRPr="00F56F1A">
              <w:rPr>
                <w:lang w:val="en-US"/>
              </w:rPr>
              <w:lastRenderedPageBreak/>
              <w:t>  </w:t>
            </w:r>
          </w:p>
          <w:p w14:paraId="0D4CF5A7" w14:textId="77777777" w:rsidR="00F56F1A" w:rsidRPr="00F56F1A" w:rsidRDefault="00F56F1A" w:rsidP="00F56F1A">
            <w:pPr>
              <w:rPr>
                <w:lang w:val="en-US"/>
              </w:rPr>
            </w:pPr>
            <w:r w:rsidRPr="00F56F1A">
              <w:rPr>
                <w:b/>
                <w:bCs/>
                <w:lang w:val="en-US"/>
              </w:rPr>
              <w:t>Risk impact</w:t>
            </w:r>
            <w:r w:rsidRPr="00F56F1A">
              <w:rPr>
                <w:lang w:val="en-US"/>
              </w:rPr>
              <w:t>: Insufficient output-outcome linkages  </w:t>
            </w:r>
          </w:p>
          <w:p w14:paraId="5C78C6FB" w14:textId="77777777" w:rsidR="00F56F1A" w:rsidRPr="00F56F1A" w:rsidRDefault="00F56F1A" w:rsidP="00F56F1A">
            <w:pPr>
              <w:rPr>
                <w:lang w:val="en-US"/>
              </w:rPr>
            </w:pPr>
            <w:r w:rsidRPr="00F56F1A">
              <w:rPr>
                <w:lang w:val="en-US"/>
              </w:rPr>
              <w:t>  </w:t>
            </w:r>
          </w:p>
        </w:tc>
        <w:tc>
          <w:tcPr>
            <w:tcW w:w="1365" w:type="dxa"/>
            <w:tcBorders>
              <w:top w:val="single" w:sz="6" w:space="0" w:color="auto"/>
              <w:left w:val="single" w:sz="6" w:space="0" w:color="auto"/>
              <w:bottom w:val="single" w:sz="6" w:space="0" w:color="auto"/>
              <w:right w:val="single" w:sz="6" w:space="0" w:color="auto"/>
            </w:tcBorders>
            <w:hideMark/>
          </w:tcPr>
          <w:p w14:paraId="207677AF" w14:textId="77777777" w:rsidR="00F56F1A" w:rsidRPr="00F56F1A" w:rsidRDefault="00F56F1A" w:rsidP="00F56F1A">
            <w:pPr>
              <w:rPr>
                <w:lang w:val="en-US"/>
              </w:rPr>
            </w:pPr>
            <w:r w:rsidRPr="00F56F1A">
              <w:rPr>
                <w:lang w:val="en-US"/>
              </w:rPr>
              <w:lastRenderedPageBreak/>
              <w:t>16-Jan-2020  </w:t>
            </w:r>
          </w:p>
        </w:tc>
        <w:tc>
          <w:tcPr>
            <w:tcW w:w="1830" w:type="dxa"/>
            <w:tcBorders>
              <w:top w:val="single" w:sz="6" w:space="0" w:color="auto"/>
              <w:left w:val="single" w:sz="6" w:space="0" w:color="auto"/>
              <w:bottom w:val="single" w:sz="6" w:space="0" w:color="auto"/>
              <w:right w:val="single" w:sz="6" w:space="0" w:color="auto"/>
            </w:tcBorders>
            <w:hideMark/>
          </w:tcPr>
          <w:p w14:paraId="7BDA28A5" w14:textId="77777777" w:rsidR="00F56F1A" w:rsidRPr="00F56F1A" w:rsidRDefault="00F56F1A" w:rsidP="00F56F1A">
            <w:pPr>
              <w:rPr>
                <w:lang w:val="en-US"/>
              </w:rPr>
            </w:pPr>
            <w:r w:rsidRPr="00F56F1A">
              <w:rPr>
                <w:lang w:val="en-US"/>
              </w:rPr>
              <w:t>Strategic  </w:t>
            </w:r>
          </w:p>
          <w:p w14:paraId="7B564B5B" w14:textId="77777777" w:rsidR="00F56F1A" w:rsidRPr="00F56F1A" w:rsidRDefault="00F56F1A" w:rsidP="00F56F1A">
            <w:pPr>
              <w:rPr>
                <w:lang w:val="en-US"/>
              </w:rPr>
            </w:pPr>
            <w:r w:rsidRPr="00F56F1A">
              <w:rPr>
                <w:lang w:val="en-US"/>
              </w:rPr>
              <w:t>(Government commitment)  </w:t>
            </w:r>
          </w:p>
          <w:p w14:paraId="3895E75B" w14:textId="77777777" w:rsidR="00F56F1A" w:rsidRPr="00F56F1A" w:rsidRDefault="00F56F1A" w:rsidP="00F56F1A">
            <w:pPr>
              <w:rPr>
                <w:lang w:val="en-US"/>
              </w:rPr>
            </w:pPr>
            <w:r w:rsidRPr="00F56F1A">
              <w:rPr>
                <w:lang w:val="en-US"/>
              </w:rPr>
              <w:t>  </w:t>
            </w:r>
          </w:p>
        </w:tc>
        <w:tc>
          <w:tcPr>
            <w:tcW w:w="1200" w:type="dxa"/>
            <w:tcBorders>
              <w:top w:val="single" w:sz="6" w:space="0" w:color="auto"/>
              <w:left w:val="single" w:sz="6" w:space="0" w:color="auto"/>
              <w:bottom w:val="single" w:sz="6" w:space="0" w:color="auto"/>
              <w:right w:val="single" w:sz="6" w:space="0" w:color="auto"/>
            </w:tcBorders>
            <w:hideMark/>
          </w:tcPr>
          <w:p w14:paraId="69D96D4A" w14:textId="77777777" w:rsidR="00F56F1A" w:rsidRPr="00F56F1A" w:rsidRDefault="00F56F1A" w:rsidP="00F56F1A">
            <w:pPr>
              <w:rPr>
                <w:lang w:val="en-US"/>
              </w:rPr>
            </w:pPr>
            <w:r w:rsidRPr="00F56F1A">
              <w:rPr>
                <w:lang w:val="en-US"/>
              </w:rPr>
              <w:t>Impact: 3  </w:t>
            </w:r>
          </w:p>
          <w:p w14:paraId="5542AAEA" w14:textId="77777777" w:rsidR="00F56F1A" w:rsidRPr="00F56F1A" w:rsidRDefault="00F56F1A" w:rsidP="00F56F1A">
            <w:pPr>
              <w:rPr>
                <w:lang w:val="en-US"/>
              </w:rPr>
            </w:pPr>
            <w:r w:rsidRPr="00F56F1A">
              <w:rPr>
                <w:lang w:val="en-US"/>
              </w:rPr>
              <w:t>Probability: 2  </w:t>
            </w:r>
          </w:p>
          <w:p w14:paraId="79A3B696" w14:textId="77777777" w:rsidR="00F56F1A" w:rsidRPr="00F56F1A" w:rsidRDefault="00F56F1A" w:rsidP="00F56F1A">
            <w:pPr>
              <w:rPr>
                <w:lang w:val="en-US"/>
              </w:rPr>
            </w:pPr>
            <w:r w:rsidRPr="00F56F1A">
              <w:rPr>
                <w:lang w:val="en-US"/>
              </w:rPr>
              <w:t>  </w:t>
            </w:r>
          </w:p>
          <w:p w14:paraId="18A081B2" w14:textId="77777777" w:rsidR="00F56F1A" w:rsidRPr="00F56F1A" w:rsidRDefault="00F56F1A" w:rsidP="00F56F1A">
            <w:pPr>
              <w:rPr>
                <w:lang w:val="en-US"/>
              </w:rPr>
            </w:pPr>
            <w:r w:rsidRPr="00F56F1A">
              <w:rPr>
                <w:lang w:val="en-US"/>
              </w:rPr>
              <w:lastRenderedPageBreak/>
              <w:t>Risk Level: Low  </w:t>
            </w:r>
          </w:p>
          <w:p w14:paraId="609C3E0A" w14:textId="77777777" w:rsidR="00F56F1A" w:rsidRPr="00F56F1A" w:rsidRDefault="00F56F1A" w:rsidP="00F56F1A">
            <w:pPr>
              <w:rPr>
                <w:lang w:val="en-US"/>
              </w:rPr>
            </w:pPr>
            <w:r w:rsidRPr="00F56F1A">
              <w:rPr>
                <w:lang w:val="en-US"/>
              </w:rPr>
              <w:t>  </w:t>
            </w:r>
          </w:p>
        </w:tc>
        <w:tc>
          <w:tcPr>
            <w:tcW w:w="2730" w:type="dxa"/>
            <w:tcBorders>
              <w:top w:val="single" w:sz="6" w:space="0" w:color="auto"/>
              <w:left w:val="single" w:sz="6" w:space="0" w:color="auto"/>
              <w:bottom w:val="single" w:sz="6" w:space="0" w:color="auto"/>
              <w:right w:val="single" w:sz="6" w:space="0" w:color="auto"/>
            </w:tcBorders>
            <w:hideMark/>
          </w:tcPr>
          <w:p w14:paraId="6504DE32" w14:textId="1DC1B7DB" w:rsidR="00F56F1A" w:rsidRPr="00F56F1A" w:rsidRDefault="00F56F1A" w:rsidP="00F56F1A">
            <w:pPr>
              <w:rPr>
                <w:lang w:val="en-US"/>
              </w:rPr>
            </w:pPr>
            <w:r w:rsidRPr="00F56F1A">
              <w:rPr>
                <w:lang w:val="en-US"/>
              </w:rPr>
              <w:lastRenderedPageBreak/>
              <w:t>The PSC would</w:t>
            </w:r>
            <w:r w:rsidRPr="00E85DAD">
              <w:rPr>
                <w:lang w:val="en-US"/>
              </w:rPr>
              <w:t xml:space="preserve"> </w:t>
            </w:r>
            <w:r w:rsidRPr="00F56F1A">
              <w:rPr>
                <w:lang w:val="en-US"/>
              </w:rPr>
              <w:t xml:space="preserve">operate several functions where verifying the achievement of the outputs and results of the project is the main one as a </w:t>
            </w:r>
            <w:r w:rsidRPr="00F56F1A">
              <w:rPr>
                <w:lang w:val="en-US"/>
              </w:rPr>
              <w:lastRenderedPageBreak/>
              <w:t>primary mitigation measure to this risk.  </w:t>
            </w:r>
          </w:p>
          <w:p w14:paraId="06CD18D5" w14:textId="77777777" w:rsidR="00F56F1A" w:rsidRPr="00F56F1A" w:rsidRDefault="00F56F1A" w:rsidP="00F56F1A">
            <w:pPr>
              <w:rPr>
                <w:lang w:val="en-US"/>
              </w:rPr>
            </w:pPr>
            <w:r w:rsidRPr="00F56F1A">
              <w:rPr>
                <w:lang w:val="en-US"/>
              </w:rPr>
              <w:t>Close coordination between the PSC and technical team were assured by Operation Coordination Unit (OCU) for proactive management of risks and outside factors. The OCU meetings were formed by the MoEUCC/Presidency of Climate Change representative, technical assistant team (TAT) and Contracting Authority (when necessary) and meet monthly basis to effectively manage the progress of the projects to take corrective measures deem necessary. Following the establishment of National Adaptation Strategy and Action Plan, the PSC members submitted the strategy to higher planning council, in coordination with the SBO, for approval.  </w:t>
            </w:r>
          </w:p>
        </w:tc>
        <w:tc>
          <w:tcPr>
            <w:tcW w:w="1185" w:type="dxa"/>
            <w:tcBorders>
              <w:top w:val="single" w:sz="6" w:space="0" w:color="auto"/>
              <w:left w:val="single" w:sz="6" w:space="0" w:color="auto"/>
              <w:bottom w:val="single" w:sz="6" w:space="0" w:color="auto"/>
              <w:right w:val="single" w:sz="6" w:space="0" w:color="auto"/>
            </w:tcBorders>
            <w:hideMark/>
          </w:tcPr>
          <w:p w14:paraId="053E4FBE" w14:textId="77777777" w:rsidR="00F56F1A" w:rsidRPr="00F56F1A" w:rsidRDefault="00F56F1A" w:rsidP="00F56F1A">
            <w:pPr>
              <w:rPr>
                <w:lang w:val="en-US"/>
              </w:rPr>
            </w:pPr>
            <w:r w:rsidRPr="00F56F1A">
              <w:rPr>
                <w:lang w:val="en-US"/>
              </w:rPr>
              <w:lastRenderedPageBreak/>
              <w:t>Government  </w:t>
            </w:r>
          </w:p>
        </w:tc>
        <w:tc>
          <w:tcPr>
            <w:tcW w:w="1350" w:type="dxa"/>
            <w:tcBorders>
              <w:top w:val="single" w:sz="6" w:space="0" w:color="auto"/>
              <w:left w:val="single" w:sz="6" w:space="0" w:color="auto"/>
              <w:bottom w:val="single" w:sz="6" w:space="0" w:color="auto"/>
              <w:right w:val="single" w:sz="6" w:space="0" w:color="auto"/>
            </w:tcBorders>
            <w:hideMark/>
          </w:tcPr>
          <w:p w14:paraId="4285CD84" w14:textId="77777777" w:rsidR="00F56F1A" w:rsidRPr="00F56F1A" w:rsidRDefault="00F56F1A" w:rsidP="00F56F1A">
            <w:pPr>
              <w:rPr>
                <w:lang w:val="en-US"/>
              </w:rPr>
            </w:pPr>
            <w:r w:rsidRPr="00F56F1A">
              <w:rPr>
                <w:lang w:val="en-US"/>
              </w:rPr>
              <w:t>21-Sep-2025 </w:t>
            </w:r>
          </w:p>
        </w:tc>
        <w:tc>
          <w:tcPr>
            <w:tcW w:w="1035" w:type="dxa"/>
            <w:tcBorders>
              <w:top w:val="single" w:sz="6" w:space="0" w:color="auto"/>
              <w:left w:val="single" w:sz="6" w:space="0" w:color="auto"/>
              <w:bottom w:val="single" w:sz="6" w:space="0" w:color="auto"/>
              <w:right w:val="single" w:sz="6" w:space="0" w:color="auto"/>
            </w:tcBorders>
            <w:hideMark/>
          </w:tcPr>
          <w:p w14:paraId="324E33D0" w14:textId="5440FC3D" w:rsidR="00F56F1A" w:rsidRPr="00F56F1A" w:rsidRDefault="4F0031A3" w:rsidP="79E77ACC">
            <w:r w:rsidRPr="79E77ACC">
              <w:rPr>
                <w:lang w:val="en-US"/>
              </w:rPr>
              <w:t>Closed</w:t>
            </w:r>
          </w:p>
          <w:p w14:paraId="3CDD18FC" w14:textId="0EF3FC1A" w:rsidR="00F56F1A" w:rsidRPr="00F56F1A" w:rsidRDefault="00F56F1A" w:rsidP="79E77ACC">
            <w:pPr>
              <w:rPr>
                <w:lang w:val="en-US"/>
              </w:rPr>
            </w:pPr>
          </w:p>
          <w:p w14:paraId="222A2236" w14:textId="1CAC341F" w:rsidR="00F56F1A" w:rsidRPr="00F56F1A" w:rsidRDefault="00F56F1A" w:rsidP="00F56F1A">
            <w:pPr>
              <w:rPr>
                <w:lang w:val="en-US"/>
              </w:rPr>
            </w:pPr>
          </w:p>
        </w:tc>
      </w:tr>
      <w:tr w:rsidR="00F56F1A" w:rsidRPr="00F56F1A" w14:paraId="2524C0D9" w14:textId="77777777" w:rsidTr="79E77ACC">
        <w:trPr>
          <w:trHeight w:val="300"/>
        </w:trPr>
        <w:tc>
          <w:tcPr>
            <w:tcW w:w="465" w:type="dxa"/>
            <w:tcBorders>
              <w:top w:val="single" w:sz="6" w:space="0" w:color="auto"/>
              <w:left w:val="single" w:sz="6" w:space="0" w:color="auto"/>
              <w:bottom w:val="single" w:sz="6" w:space="0" w:color="auto"/>
              <w:right w:val="single" w:sz="6" w:space="0" w:color="auto"/>
            </w:tcBorders>
            <w:hideMark/>
          </w:tcPr>
          <w:p w14:paraId="585B686F" w14:textId="77777777" w:rsidR="00F56F1A" w:rsidRPr="00F56F1A" w:rsidRDefault="00F56F1A" w:rsidP="00F56F1A">
            <w:pPr>
              <w:rPr>
                <w:lang w:val="en-US"/>
              </w:rPr>
            </w:pPr>
            <w:r w:rsidRPr="00F56F1A">
              <w:rPr>
                <w:lang w:val="en-US"/>
              </w:rPr>
              <w:lastRenderedPageBreak/>
              <w:t>6  </w:t>
            </w:r>
          </w:p>
        </w:tc>
        <w:tc>
          <w:tcPr>
            <w:tcW w:w="2760" w:type="dxa"/>
            <w:tcBorders>
              <w:top w:val="single" w:sz="6" w:space="0" w:color="auto"/>
              <w:left w:val="single" w:sz="6" w:space="0" w:color="auto"/>
              <w:bottom w:val="single" w:sz="6" w:space="0" w:color="auto"/>
              <w:right w:val="single" w:sz="6" w:space="0" w:color="auto"/>
            </w:tcBorders>
            <w:hideMark/>
          </w:tcPr>
          <w:p w14:paraId="45C25DA4" w14:textId="77777777" w:rsidR="00F56F1A" w:rsidRPr="00F56F1A" w:rsidRDefault="00F56F1A" w:rsidP="00F56F1A">
            <w:pPr>
              <w:rPr>
                <w:lang w:val="en-US"/>
              </w:rPr>
            </w:pPr>
            <w:r w:rsidRPr="00F56F1A">
              <w:rPr>
                <w:b/>
                <w:bCs/>
                <w:lang w:val="en-US"/>
              </w:rPr>
              <w:t>Risk event:</w:t>
            </w:r>
            <w:r w:rsidRPr="00F56F1A">
              <w:rPr>
                <w:lang w:val="en-US"/>
              </w:rPr>
              <w:t xml:space="preserve"> No adequate and sufficient data collected  </w:t>
            </w:r>
          </w:p>
          <w:p w14:paraId="4C8F24F5" w14:textId="77777777" w:rsidR="00F56F1A" w:rsidRPr="00F56F1A" w:rsidRDefault="00F56F1A" w:rsidP="00F56F1A">
            <w:pPr>
              <w:rPr>
                <w:lang w:val="en-US"/>
              </w:rPr>
            </w:pPr>
            <w:r w:rsidRPr="00F56F1A">
              <w:rPr>
                <w:lang w:val="en-US"/>
              </w:rPr>
              <w:t>  </w:t>
            </w:r>
          </w:p>
          <w:p w14:paraId="2A89B6AD" w14:textId="77777777" w:rsidR="00F56F1A" w:rsidRPr="00F56F1A" w:rsidRDefault="00F56F1A" w:rsidP="00F56F1A">
            <w:pPr>
              <w:rPr>
                <w:lang w:val="en-US"/>
              </w:rPr>
            </w:pPr>
            <w:r w:rsidRPr="00F56F1A">
              <w:rPr>
                <w:b/>
                <w:bCs/>
                <w:lang w:val="en-US"/>
              </w:rPr>
              <w:t>Risk cause</w:t>
            </w:r>
            <w:r w:rsidRPr="00F56F1A">
              <w:rPr>
                <w:lang w:val="en-US"/>
              </w:rPr>
              <w:t>: Lack of data at national and urban level for detailed analysis  </w:t>
            </w:r>
          </w:p>
          <w:p w14:paraId="0031E55E" w14:textId="77777777" w:rsidR="00F56F1A" w:rsidRPr="00F56F1A" w:rsidRDefault="00F56F1A" w:rsidP="00F56F1A">
            <w:pPr>
              <w:rPr>
                <w:lang w:val="en-US"/>
              </w:rPr>
            </w:pPr>
            <w:r w:rsidRPr="00F56F1A">
              <w:rPr>
                <w:lang w:val="en-US"/>
              </w:rPr>
              <w:t>  </w:t>
            </w:r>
          </w:p>
          <w:p w14:paraId="1538E473" w14:textId="77777777" w:rsidR="00F56F1A" w:rsidRPr="00F56F1A" w:rsidRDefault="00F56F1A" w:rsidP="00F56F1A">
            <w:pPr>
              <w:rPr>
                <w:lang w:val="en-US"/>
              </w:rPr>
            </w:pPr>
            <w:r w:rsidRPr="00F56F1A">
              <w:rPr>
                <w:b/>
                <w:bCs/>
                <w:lang w:val="en-US"/>
              </w:rPr>
              <w:t>Risk impact</w:t>
            </w:r>
            <w:r w:rsidRPr="00F56F1A">
              <w:rPr>
                <w:lang w:val="en-US"/>
              </w:rPr>
              <w:t>: Lack of data will effect the level of analysis  </w:t>
            </w:r>
          </w:p>
          <w:p w14:paraId="42A0C414" w14:textId="77777777" w:rsidR="00F56F1A" w:rsidRPr="00F56F1A" w:rsidRDefault="00F56F1A" w:rsidP="00F56F1A">
            <w:pPr>
              <w:rPr>
                <w:lang w:val="en-US"/>
              </w:rPr>
            </w:pPr>
            <w:r w:rsidRPr="00F56F1A">
              <w:rPr>
                <w:lang w:val="en-US"/>
              </w:rPr>
              <w:t>  </w:t>
            </w:r>
          </w:p>
        </w:tc>
        <w:tc>
          <w:tcPr>
            <w:tcW w:w="1365" w:type="dxa"/>
            <w:tcBorders>
              <w:top w:val="single" w:sz="6" w:space="0" w:color="auto"/>
              <w:left w:val="single" w:sz="6" w:space="0" w:color="auto"/>
              <w:bottom w:val="single" w:sz="6" w:space="0" w:color="auto"/>
              <w:right w:val="single" w:sz="6" w:space="0" w:color="auto"/>
            </w:tcBorders>
            <w:hideMark/>
          </w:tcPr>
          <w:p w14:paraId="2C8F133B" w14:textId="77777777" w:rsidR="00F56F1A" w:rsidRPr="00F56F1A" w:rsidRDefault="00F56F1A" w:rsidP="00F56F1A">
            <w:pPr>
              <w:rPr>
                <w:lang w:val="en-US"/>
              </w:rPr>
            </w:pPr>
            <w:r w:rsidRPr="00F56F1A">
              <w:rPr>
                <w:lang w:val="en-US"/>
              </w:rPr>
              <w:t>16-Jan-2020  </w:t>
            </w:r>
          </w:p>
        </w:tc>
        <w:tc>
          <w:tcPr>
            <w:tcW w:w="1830" w:type="dxa"/>
            <w:tcBorders>
              <w:top w:val="single" w:sz="6" w:space="0" w:color="auto"/>
              <w:left w:val="single" w:sz="6" w:space="0" w:color="auto"/>
              <w:bottom w:val="single" w:sz="6" w:space="0" w:color="auto"/>
              <w:right w:val="single" w:sz="6" w:space="0" w:color="auto"/>
            </w:tcBorders>
            <w:hideMark/>
          </w:tcPr>
          <w:p w14:paraId="07E193EE" w14:textId="77777777" w:rsidR="00F56F1A" w:rsidRPr="00F56F1A" w:rsidRDefault="00F56F1A" w:rsidP="00F56F1A">
            <w:pPr>
              <w:rPr>
                <w:lang w:val="en-US"/>
              </w:rPr>
            </w:pPr>
            <w:r w:rsidRPr="00F56F1A">
              <w:rPr>
                <w:lang w:val="en-US"/>
              </w:rPr>
              <w:t>Operational  </w:t>
            </w:r>
          </w:p>
          <w:p w14:paraId="73F4CE99" w14:textId="77777777" w:rsidR="00F56F1A" w:rsidRPr="00F56F1A" w:rsidRDefault="00F56F1A" w:rsidP="00F56F1A">
            <w:pPr>
              <w:rPr>
                <w:lang w:val="en-US"/>
              </w:rPr>
            </w:pPr>
            <w:r w:rsidRPr="00F56F1A">
              <w:rPr>
                <w:lang w:val="en-US"/>
              </w:rPr>
              <w:t>(Knowledge management)  </w:t>
            </w:r>
          </w:p>
          <w:p w14:paraId="11A6CC2E" w14:textId="77777777" w:rsidR="00F56F1A" w:rsidRPr="00F56F1A" w:rsidRDefault="00F56F1A" w:rsidP="00F56F1A">
            <w:pPr>
              <w:rPr>
                <w:lang w:val="en-US"/>
              </w:rPr>
            </w:pPr>
            <w:r w:rsidRPr="00F56F1A">
              <w:rPr>
                <w:lang w:val="en-US"/>
              </w:rPr>
              <w:t>  </w:t>
            </w:r>
          </w:p>
        </w:tc>
        <w:tc>
          <w:tcPr>
            <w:tcW w:w="1200" w:type="dxa"/>
            <w:tcBorders>
              <w:top w:val="single" w:sz="6" w:space="0" w:color="auto"/>
              <w:left w:val="single" w:sz="6" w:space="0" w:color="auto"/>
              <w:bottom w:val="single" w:sz="6" w:space="0" w:color="auto"/>
              <w:right w:val="single" w:sz="6" w:space="0" w:color="auto"/>
            </w:tcBorders>
            <w:hideMark/>
          </w:tcPr>
          <w:p w14:paraId="46F3B948" w14:textId="77777777" w:rsidR="00F56F1A" w:rsidRPr="00F56F1A" w:rsidRDefault="00F56F1A" w:rsidP="00F56F1A">
            <w:pPr>
              <w:rPr>
                <w:lang w:val="en-US"/>
              </w:rPr>
            </w:pPr>
            <w:r w:rsidRPr="00F56F1A">
              <w:rPr>
                <w:lang w:val="en-US"/>
              </w:rPr>
              <w:t>Impact: 2  </w:t>
            </w:r>
          </w:p>
          <w:p w14:paraId="0F17DE52" w14:textId="77777777" w:rsidR="00F56F1A" w:rsidRPr="00F56F1A" w:rsidRDefault="00F56F1A" w:rsidP="00F56F1A">
            <w:pPr>
              <w:rPr>
                <w:lang w:val="en-US"/>
              </w:rPr>
            </w:pPr>
            <w:r w:rsidRPr="00F56F1A">
              <w:rPr>
                <w:lang w:val="en-US"/>
              </w:rPr>
              <w:t>Probability: 3  </w:t>
            </w:r>
          </w:p>
          <w:p w14:paraId="21B89721" w14:textId="77777777" w:rsidR="00F56F1A" w:rsidRPr="00F56F1A" w:rsidRDefault="00F56F1A" w:rsidP="00F56F1A">
            <w:pPr>
              <w:rPr>
                <w:lang w:val="en-US"/>
              </w:rPr>
            </w:pPr>
            <w:r w:rsidRPr="00F56F1A">
              <w:rPr>
                <w:lang w:val="en-US"/>
              </w:rPr>
              <w:t>  </w:t>
            </w:r>
          </w:p>
          <w:p w14:paraId="418A8E53" w14:textId="77777777" w:rsidR="00F56F1A" w:rsidRPr="00F56F1A" w:rsidRDefault="00F56F1A" w:rsidP="00F56F1A">
            <w:pPr>
              <w:rPr>
                <w:lang w:val="en-US"/>
              </w:rPr>
            </w:pPr>
            <w:r w:rsidRPr="00F56F1A">
              <w:rPr>
                <w:lang w:val="en-US"/>
              </w:rPr>
              <w:t>Risk Level: Low  </w:t>
            </w:r>
          </w:p>
        </w:tc>
        <w:tc>
          <w:tcPr>
            <w:tcW w:w="2730" w:type="dxa"/>
            <w:tcBorders>
              <w:top w:val="single" w:sz="6" w:space="0" w:color="auto"/>
              <w:left w:val="single" w:sz="6" w:space="0" w:color="auto"/>
              <w:bottom w:val="single" w:sz="6" w:space="0" w:color="auto"/>
              <w:right w:val="single" w:sz="6" w:space="0" w:color="auto"/>
            </w:tcBorders>
            <w:hideMark/>
          </w:tcPr>
          <w:p w14:paraId="7B82EEF9" w14:textId="1E052AE4" w:rsidR="00F56F1A" w:rsidRPr="00F56F1A" w:rsidRDefault="00F56F1A" w:rsidP="00F56F1A">
            <w:pPr>
              <w:rPr>
                <w:lang w:val="en-US"/>
              </w:rPr>
            </w:pPr>
            <w:r w:rsidRPr="00F56F1A">
              <w:rPr>
                <w:lang w:val="en-US"/>
              </w:rPr>
              <w:t>The lack of high-quality data and information was highlighted by NASAP along with other challenges such as lack of concordance of available information, the insufficiency of scientific research, difficulties in producing projects, determining the effects of climate change at sector and urban context.  </w:t>
            </w:r>
          </w:p>
          <w:p w14:paraId="6916CB14" w14:textId="77777777" w:rsidR="00F56F1A" w:rsidRPr="00F56F1A" w:rsidRDefault="00F56F1A" w:rsidP="00F56F1A">
            <w:pPr>
              <w:rPr>
                <w:lang w:val="en-US"/>
              </w:rPr>
            </w:pPr>
            <w:r w:rsidRPr="00F56F1A">
              <w:rPr>
                <w:lang w:val="en-US"/>
              </w:rPr>
              <w:t xml:space="preserve">Since then, there were several studies undertaken by academia focusing on paleoclimate studies, modelling and prediction including general circulation models, climate change impacts and response options, research and development on mitigation and adaptation technologies. As highlighted by the Climate-Adapt, there were over 60 projects and nearly 170 theses carried out in Türkiye. Expert judgment and literature are </w:t>
            </w:r>
            <w:r w:rsidRPr="00F56F1A">
              <w:rPr>
                <w:lang w:val="en-US"/>
              </w:rPr>
              <w:lastRenderedPageBreak/>
              <w:t>thoroughly utilized to compensate for the lack of data. The project helped to mitigate this to the extent possible by undertaking stocktaking activities for all outputs in collaboration with ministries, municipalities, research centers, universities and EU institutions. Moreover, the project helped to establish a National Adaptation Platform to facilitate knowledge and expertise sharing and networking while providing information on climate impacts and adaptation information, adaptation policies, climate data, impact and vulnerability assessments, research programmes, adaptation options, local actions, case studies, etc.  </w:t>
            </w:r>
          </w:p>
        </w:tc>
        <w:tc>
          <w:tcPr>
            <w:tcW w:w="1185" w:type="dxa"/>
            <w:tcBorders>
              <w:top w:val="single" w:sz="6" w:space="0" w:color="auto"/>
              <w:left w:val="single" w:sz="6" w:space="0" w:color="auto"/>
              <w:bottom w:val="single" w:sz="6" w:space="0" w:color="auto"/>
              <w:right w:val="single" w:sz="6" w:space="0" w:color="auto"/>
            </w:tcBorders>
            <w:hideMark/>
          </w:tcPr>
          <w:p w14:paraId="2A79AB96" w14:textId="77777777" w:rsidR="00F56F1A" w:rsidRPr="00F56F1A" w:rsidRDefault="00F56F1A" w:rsidP="00F56F1A">
            <w:pPr>
              <w:rPr>
                <w:lang w:val="en-US"/>
              </w:rPr>
            </w:pPr>
            <w:r w:rsidRPr="00F56F1A">
              <w:rPr>
                <w:lang w:val="en-US"/>
              </w:rPr>
              <w:lastRenderedPageBreak/>
              <w:t>Beneficiary  </w:t>
            </w:r>
          </w:p>
        </w:tc>
        <w:tc>
          <w:tcPr>
            <w:tcW w:w="1350" w:type="dxa"/>
            <w:tcBorders>
              <w:top w:val="single" w:sz="6" w:space="0" w:color="auto"/>
              <w:left w:val="single" w:sz="6" w:space="0" w:color="auto"/>
              <w:bottom w:val="single" w:sz="6" w:space="0" w:color="auto"/>
              <w:right w:val="single" w:sz="6" w:space="0" w:color="auto"/>
            </w:tcBorders>
            <w:hideMark/>
          </w:tcPr>
          <w:p w14:paraId="18B873DC" w14:textId="77777777" w:rsidR="00F56F1A" w:rsidRPr="00F56F1A" w:rsidRDefault="00F56F1A" w:rsidP="00F56F1A">
            <w:pPr>
              <w:rPr>
                <w:lang w:val="en-US"/>
              </w:rPr>
            </w:pPr>
            <w:r w:rsidRPr="00F56F1A">
              <w:rPr>
                <w:lang w:val="en-US"/>
              </w:rPr>
              <w:t>21-Sep-2025  </w:t>
            </w:r>
          </w:p>
        </w:tc>
        <w:tc>
          <w:tcPr>
            <w:tcW w:w="1035" w:type="dxa"/>
            <w:tcBorders>
              <w:top w:val="single" w:sz="6" w:space="0" w:color="auto"/>
              <w:left w:val="single" w:sz="6" w:space="0" w:color="auto"/>
              <w:bottom w:val="single" w:sz="6" w:space="0" w:color="auto"/>
              <w:right w:val="single" w:sz="6" w:space="0" w:color="auto"/>
            </w:tcBorders>
            <w:hideMark/>
          </w:tcPr>
          <w:p w14:paraId="06D3BBD2" w14:textId="5440FC3D" w:rsidR="00F56F1A" w:rsidRPr="00F56F1A" w:rsidRDefault="18C1CAF8" w:rsidP="79E77ACC">
            <w:r w:rsidRPr="79E77ACC">
              <w:rPr>
                <w:lang w:val="en-US"/>
              </w:rPr>
              <w:t>Closed</w:t>
            </w:r>
          </w:p>
          <w:p w14:paraId="774174A4" w14:textId="1AA08142" w:rsidR="00F56F1A" w:rsidRPr="00F56F1A" w:rsidRDefault="00F56F1A" w:rsidP="00F56F1A">
            <w:pPr>
              <w:rPr>
                <w:lang w:val="en-US"/>
              </w:rPr>
            </w:pPr>
          </w:p>
        </w:tc>
      </w:tr>
      <w:tr w:rsidR="00F56F1A" w:rsidRPr="00F56F1A" w14:paraId="02356076" w14:textId="77777777" w:rsidTr="79E77ACC">
        <w:trPr>
          <w:trHeight w:val="300"/>
        </w:trPr>
        <w:tc>
          <w:tcPr>
            <w:tcW w:w="465" w:type="dxa"/>
            <w:tcBorders>
              <w:top w:val="single" w:sz="6" w:space="0" w:color="auto"/>
              <w:left w:val="single" w:sz="6" w:space="0" w:color="auto"/>
              <w:bottom w:val="single" w:sz="6" w:space="0" w:color="auto"/>
              <w:right w:val="single" w:sz="6" w:space="0" w:color="auto"/>
            </w:tcBorders>
            <w:hideMark/>
          </w:tcPr>
          <w:p w14:paraId="0E0715AF" w14:textId="77777777" w:rsidR="00F56F1A" w:rsidRPr="00F56F1A" w:rsidRDefault="00F56F1A" w:rsidP="00F56F1A">
            <w:pPr>
              <w:rPr>
                <w:lang w:val="en-US"/>
              </w:rPr>
            </w:pPr>
            <w:r w:rsidRPr="00F56F1A">
              <w:rPr>
                <w:lang w:val="en-US"/>
              </w:rPr>
              <w:lastRenderedPageBreak/>
              <w:t>7  </w:t>
            </w:r>
          </w:p>
        </w:tc>
        <w:tc>
          <w:tcPr>
            <w:tcW w:w="2760" w:type="dxa"/>
            <w:tcBorders>
              <w:top w:val="single" w:sz="6" w:space="0" w:color="auto"/>
              <w:left w:val="single" w:sz="6" w:space="0" w:color="auto"/>
              <w:bottom w:val="single" w:sz="6" w:space="0" w:color="auto"/>
              <w:right w:val="single" w:sz="6" w:space="0" w:color="auto"/>
            </w:tcBorders>
            <w:hideMark/>
          </w:tcPr>
          <w:p w14:paraId="40D78DAD" w14:textId="77777777" w:rsidR="00F56F1A" w:rsidRPr="00F56F1A" w:rsidRDefault="00F56F1A" w:rsidP="00F56F1A">
            <w:pPr>
              <w:rPr>
                <w:lang w:val="en-US"/>
              </w:rPr>
            </w:pPr>
            <w:r w:rsidRPr="00F56F1A">
              <w:rPr>
                <w:b/>
                <w:bCs/>
                <w:lang w:val="en-US"/>
              </w:rPr>
              <w:t xml:space="preserve">Risk event: </w:t>
            </w:r>
            <w:r w:rsidRPr="00F56F1A">
              <w:rPr>
                <w:lang w:val="en-US"/>
              </w:rPr>
              <w:t>Not enough technical approaches in the field   </w:t>
            </w:r>
          </w:p>
          <w:p w14:paraId="2862FB0B" w14:textId="77777777" w:rsidR="00F56F1A" w:rsidRPr="00F56F1A" w:rsidRDefault="00F56F1A" w:rsidP="00F56F1A">
            <w:pPr>
              <w:rPr>
                <w:lang w:val="en-US"/>
              </w:rPr>
            </w:pPr>
            <w:r w:rsidRPr="00F56F1A">
              <w:rPr>
                <w:lang w:val="en-US"/>
              </w:rPr>
              <w:t>  </w:t>
            </w:r>
          </w:p>
          <w:p w14:paraId="78459CA0" w14:textId="77777777" w:rsidR="00F56F1A" w:rsidRPr="00F56F1A" w:rsidRDefault="00F56F1A" w:rsidP="00F56F1A">
            <w:pPr>
              <w:rPr>
                <w:lang w:val="en-US"/>
              </w:rPr>
            </w:pPr>
            <w:r w:rsidRPr="00F56F1A">
              <w:rPr>
                <w:b/>
                <w:bCs/>
                <w:lang w:val="en-US"/>
              </w:rPr>
              <w:t>Risk cause</w:t>
            </w:r>
            <w:r w:rsidRPr="00F56F1A">
              <w:rPr>
                <w:lang w:val="en-US"/>
              </w:rPr>
              <w:t>: Insufficiently robust technical approaches in the field of climate change adaptation due to lack of experience and know-how at national and urban context in Türkiye  </w:t>
            </w:r>
          </w:p>
          <w:p w14:paraId="219698D8" w14:textId="77777777" w:rsidR="00F56F1A" w:rsidRPr="00F56F1A" w:rsidRDefault="00F56F1A" w:rsidP="00F56F1A">
            <w:pPr>
              <w:rPr>
                <w:lang w:val="en-US"/>
              </w:rPr>
            </w:pPr>
            <w:r w:rsidRPr="00F56F1A">
              <w:rPr>
                <w:lang w:val="en-US"/>
              </w:rPr>
              <w:t>  </w:t>
            </w:r>
          </w:p>
          <w:p w14:paraId="29724D8B" w14:textId="77777777" w:rsidR="00F56F1A" w:rsidRPr="00F56F1A" w:rsidRDefault="00F56F1A" w:rsidP="00F56F1A">
            <w:pPr>
              <w:rPr>
                <w:lang w:val="en-US"/>
              </w:rPr>
            </w:pPr>
            <w:r w:rsidRPr="00F56F1A">
              <w:rPr>
                <w:b/>
                <w:bCs/>
                <w:lang w:val="en-US"/>
              </w:rPr>
              <w:t>Risk impact</w:t>
            </w:r>
            <w:r w:rsidRPr="00F56F1A">
              <w:rPr>
                <w:lang w:val="en-US"/>
              </w:rPr>
              <w:t>: Lack of experience will effect the technical approaches and key solutions. There is a risk that some project activities could be delayed or could face unexpected problems due to inadequate technical experience.  </w:t>
            </w:r>
          </w:p>
          <w:p w14:paraId="21159461" w14:textId="77777777" w:rsidR="00F56F1A" w:rsidRPr="00F56F1A" w:rsidRDefault="00F56F1A" w:rsidP="00F56F1A">
            <w:pPr>
              <w:rPr>
                <w:lang w:val="en-US"/>
              </w:rPr>
            </w:pPr>
            <w:r w:rsidRPr="00F56F1A">
              <w:rPr>
                <w:lang w:val="en-US"/>
              </w:rPr>
              <w:t>  </w:t>
            </w:r>
          </w:p>
        </w:tc>
        <w:tc>
          <w:tcPr>
            <w:tcW w:w="1365" w:type="dxa"/>
            <w:tcBorders>
              <w:top w:val="single" w:sz="6" w:space="0" w:color="auto"/>
              <w:left w:val="single" w:sz="6" w:space="0" w:color="auto"/>
              <w:bottom w:val="single" w:sz="6" w:space="0" w:color="auto"/>
              <w:right w:val="single" w:sz="6" w:space="0" w:color="auto"/>
            </w:tcBorders>
            <w:hideMark/>
          </w:tcPr>
          <w:p w14:paraId="53EA20A2" w14:textId="77777777" w:rsidR="00F56F1A" w:rsidRPr="00F56F1A" w:rsidRDefault="00F56F1A" w:rsidP="00F56F1A">
            <w:pPr>
              <w:rPr>
                <w:lang w:val="en-US"/>
              </w:rPr>
            </w:pPr>
            <w:r w:rsidRPr="00F56F1A">
              <w:rPr>
                <w:lang w:val="en-US"/>
              </w:rPr>
              <w:t>16-Jan-2020  </w:t>
            </w:r>
          </w:p>
        </w:tc>
        <w:tc>
          <w:tcPr>
            <w:tcW w:w="1830" w:type="dxa"/>
            <w:tcBorders>
              <w:top w:val="single" w:sz="6" w:space="0" w:color="auto"/>
              <w:left w:val="single" w:sz="6" w:space="0" w:color="auto"/>
              <w:bottom w:val="single" w:sz="6" w:space="0" w:color="auto"/>
              <w:right w:val="single" w:sz="6" w:space="0" w:color="auto"/>
            </w:tcBorders>
            <w:hideMark/>
          </w:tcPr>
          <w:p w14:paraId="57F2C70F" w14:textId="77777777" w:rsidR="00F56F1A" w:rsidRPr="00F56F1A" w:rsidRDefault="00F56F1A" w:rsidP="00F56F1A">
            <w:pPr>
              <w:rPr>
                <w:lang w:val="en-US"/>
              </w:rPr>
            </w:pPr>
            <w:r w:rsidRPr="00F56F1A">
              <w:rPr>
                <w:lang w:val="en-US"/>
              </w:rPr>
              <w:t>Operational  </w:t>
            </w:r>
          </w:p>
          <w:p w14:paraId="17CB6CFC" w14:textId="77777777" w:rsidR="00F56F1A" w:rsidRPr="00F56F1A" w:rsidRDefault="00F56F1A" w:rsidP="00F56F1A">
            <w:pPr>
              <w:rPr>
                <w:lang w:val="en-US"/>
              </w:rPr>
            </w:pPr>
            <w:r w:rsidRPr="00F56F1A">
              <w:rPr>
                <w:lang w:val="en-US"/>
              </w:rPr>
              <w:t>(Accountability)  </w:t>
            </w:r>
          </w:p>
        </w:tc>
        <w:tc>
          <w:tcPr>
            <w:tcW w:w="1200" w:type="dxa"/>
            <w:tcBorders>
              <w:top w:val="single" w:sz="6" w:space="0" w:color="auto"/>
              <w:left w:val="single" w:sz="6" w:space="0" w:color="auto"/>
              <w:bottom w:val="single" w:sz="6" w:space="0" w:color="auto"/>
              <w:right w:val="single" w:sz="6" w:space="0" w:color="auto"/>
            </w:tcBorders>
            <w:hideMark/>
          </w:tcPr>
          <w:p w14:paraId="7220AD8D" w14:textId="77777777" w:rsidR="00F56F1A" w:rsidRPr="00F56F1A" w:rsidRDefault="00F56F1A" w:rsidP="00F56F1A">
            <w:pPr>
              <w:rPr>
                <w:lang w:val="en-US"/>
              </w:rPr>
            </w:pPr>
            <w:r w:rsidRPr="00F56F1A">
              <w:rPr>
                <w:lang w:val="en-US"/>
              </w:rPr>
              <w:t>Impact: 4  </w:t>
            </w:r>
          </w:p>
          <w:p w14:paraId="6AAEE84A" w14:textId="77777777" w:rsidR="00F56F1A" w:rsidRPr="00F56F1A" w:rsidRDefault="00F56F1A" w:rsidP="00F56F1A">
            <w:pPr>
              <w:rPr>
                <w:lang w:val="en-US"/>
              </w:rPr>
            </w:pPr>
            <w:r w:rsidRPr="00F56F1A">
              <w:rPr>
                <w:lang w:val="en-US"/>
              </w:rPr>
              <w:t>Probability: 2  </w:t>
            </w:r>
          </w:p>
          <w:p w14:paraId="531258A4" w14:textId="77777777" w:rsidR="00F56F1A" w:rsidRPr="00F56F1A" w:rsidRDefault="00F56F1A" w:rsidP="00F56F1A">
            <w:pPr>
              <w:rPr>
                <w:lang w:val="en-US"/>
              </w:rPr>
            </w:pPr>
            <w:r w:rsidRPr="00F56F1A">
              <w:rPr>
                <w:lang w:val="en-US"/>
              </w:rPr>
              <w:t>  </w:t>
            </w:r>
          </w:p>
          <w:p w14:paraId="01DF6BCA" w14:textId="77777777" w:rsidR="00F56F1A" w:rsidRPr="00F56F1A" w:rsidRDefault="00F56F1A" w:rsidP="00F56F1A">
            <w:pPr>
              <w:rPr>
                <w:lang w:val="en-US"/>
              </w:rPr>
            </w:pPr>
            <w:r w:rsidRPr="00F56F1A">
              <w:rPr>
                <w:lang w:val="en-US"/>
              </w:rPr>
              <w:t>Risk Level: Moderate  </w:t>
            </w:r>
          </w:p>
          <w:p w14:paraId="7336E08C" w14:textId="77777777" w:rsidR="00F56F1A" w:rsidRPr="00F56F1A" w:rsidRDefault="00F56F1A" w:rsidP="00F56F1A">
            <w:pPr>
              <w:rPr>
                <w:lang w:val="en-US"/>
              </w:rPr>
            </w:pPr>
            <w:r w:rsidRPr="00F56F1A">
              <w:rPr>
                <w:lang w:val="en-US"/>
              </w:rPr>
              <w:t>  </w:t>
            </w:r>
          </w:p>
        </w:tc>
        <w:tc>
          <w:tcPr>
            <w:tcW w:w="2730" w:type="dxa"/>
            <w:tcBorders>
              <w:top w:val="single" w:sz="6" w:space="0" w:color="auto"/>
              <w:left w:val="single" w:sz="6" w:space="0" w:color="auto"/>
              <w:bottom w:val="single" w:sz="6" w:space="0" w:color="auto"/>
              <w:right w:val="single" w:sz="6" w:space="0" w:color="auto"/>
            </w:tcBorders>
            <w:hideMark/>
          </w:tcPr>
          <w:p w14:paraId="1B515599" w14:textId="27919F0C" w:rsidR="00F56F1A" w:rsidRPr="00F56F1A" w:rsidRDefault="00F56F1A" w:rsidP="00F56F1A">
            <w:pPr>
              <w:rPr>
                <w:lang w:val="en-US"/>
              </w:rPr>
            </w:pPr>
            <w:r w:rsidRPr="00F56F1A">
              <w:rPr>
                <w:lang w:val="en-US"/>
              </w:rPr>
              <w:t>Although Türkiye has a number</w:t>
            </w:r>
            <w:r w:rsidRPr="00E85DAD">
              <w:rPr>
                <w:lang w:val="en-US"/>
              </w:rPr>
              <w:t xml:space="preserve"> </w:t>
            </w:r>
            <w:r w:rsidRPr="00F56F1A">
              <w:rPr>
                <w:lang w:val="en-US"/>
              </w:rPr>
              <w:t>of high-quality academic institutions and many highly qualified scientists, the field of climate change adaptation is still essentially a new realm of building resilience at national and urban context in Türkiye.  </w:t>
            </w:r>
          </w:p>
          <w:p w14:paraId="1A4D8701" w14:textId="77777777" w:rsidR="00F56F1A" w:rsidRPr="00F56F1A" w:rsidRDefault="00F56F1A" w:rsidP="00F56F1A">
            <w:pPr>
              <w:rPr>
                <w:lang w:val="en-US"/>
              </w:rPr>
            </w:pPr>
            <w:r w:rsidRPr="00F56F1A">
              <w:rPr>
                <w:lang w:val="en-US"/>
              </w:rPr>
              <w:t>Therefore, in this project there was little direct experience with real-world implementation of many of the technical aspects of climate change adaptation activities that would be necessary to achieve the project objective. Therefore, there was a risk that some project activities could be delayed or could face unexpected problems due to inadequate technical experience.  </w:t>
            </w:r>
          </w:p>
          <w:p w14:paraId="2B410296" w14:textId="77777777" w:rsidR="00F56F1A" w:rsidRPr="00F56F1A" w:rsidRDefault="00F56F1A" w:rsidP="00F56F1A">
            <w:pPr>
              <w:rPr>
                <w:lang w:val="en-US"/>
              </w:rPr>
            </w:pPr>
            <w:r w:rsidRPr="00F56F1A">
              <w:rPr>
                <w:lang w:val="en-US"/>
              </w:rPr>
              <w:t xml:space="preserve">The project helped to mitigate this by ensuring that the project draws on the best </w:t>
            </w:r>
            <w:r w:rsidRPr="00F56F1A">
              <w:rPr>
                <w:lang w:val="en-US"/>
              </w:rPr>
              <w:lastRenderedPageBreak/>
              <w:t>international and EU practices known that were relevant for the Turkish context. For example, conducting conferences and seminars with invited international experts. The project helped to y undertake study tour activities to other EU countries and institutions with more extensive experience in this realm, as long as they are relevant for the Turkish context. Moreover, the project helped toadopt the latest assessment report of the IPCC (AR5) on the definition and framework to propose a risk and vulnerability assessment (RVA) for cities.  </w:t>
            </w:r>
          </w:p>
        </w:tc>
        <w:tc>
          <w:tcPr>
            <w:tcW w:w="1185" w:type="dxa"/>
            <w:tcBorders>
              <w:top w:val="single" w:sz="6" w:space="0" w:color="auto"/>
              <w:left w:val="single" w:sz="6" w:space="0" w:color="auto"/>
              <w:bottom w:val="single" w:sz="6" w:space="0" w:color="auto"/>
              <w:right w:val="single" w:sz="6" w:space="0" w:color="auto"/>
            </w:tcBorders>
            <w:hideMark/>
          </w:tcPr>
          <w:p w14:paraId="780D0A6F" w14:textId="77777777" w:rsidR="00F56F1A" w:rsidRPr="00F56F1A" w:rsidRDefault="00F56F1A" w:rsidP="00F56F1A">
            <w:pPr>
              <w:rPr>
                <w:lang w:val="en-US"/>
              </w:rPr>
            </w:pPr>
            <w:r w:rsidRPr="00F56F1A">
              <w:rPr>
                <w:lang w:val="en-US"/>
              </w:rPr>
              <w:lastRenderedPageBreak/>
              <w:t>Beneficiary  </w:t>
            </w:r>
          </w:p>
        </w:tc>
        <w:tc>
          <w:tcPr>
            <w:tcW w:w="1350" w:type="dxa"/>
            <w:tcBorders>
              <w:top w:val="single" w:sz="6" w:space="0" w:color="auto"/>
              <w:left w:val="single" w:sz="6" w:space="0" w:color="auto"/>
              <w:bottom w:val="single" w:sz="6" w:space="0" w:color="auto"/>
              <w:right w:val="single" w:sz="6" w:space="0" w:color="auto"/>
            </w:tcBorders>
            <w:hideMark/>
          </w:tcPr>
          <w:p w14:paraId="27562B47" w14:textId="77777777" w:rsidR="00F56F1A" w:rsidRPr="00F56F1A" w:rsidRDefault="00F56F1A" w:rsidP="00F56F1A">
            <w:pPr>
              <w:rPr>
                <w:lang w:val="en-US"/>
              </w:rPr>
            </w:pPr>
            <w:r w:rsidRPr="00F56F1A">
              <w:rPr>
                <w:lang w:val="en-US"/>
              </w:rPr>
              <w:t>21-Sep-2025 </w:t>
            </w:r>
          </w:p>
        </w:tc>
        <w:tc>
          <w:tcPr>
            <w:tcW w:w="1035" w:type="dxa"/>
            <w:tcBorders>
              <w:top w:val="single" w:sz="6" w:space="0" w:color="auto"/>
              <w:left w:val="single" w:sz="6" w:space="0" w:color="auto"/>
              <w:bottom w:val="single" w:sz="6" w:space="0" w:color="auto"/>
              <w:right w:val="single" w:sz="6" w:space="0" w:color="auto"/>
            </w:tcBorders>
            <w:hideMark/>
          </w:tcPr>
          <w:p w14:paraId="729D304E" w14:textId="5440FC3D" w:rsidR="00F56F1A" w:rsidRPr="00F56F1A" w:rsidRDefault="643E578F" w:rsidP="79E77ACC">
            <w:r w:rsidRPr="79E77ACC">
              <w:rPr>
                <w:lang w:val="en-US"/>
              </w:rPr>
              <w:t>Closed</w:t>
            </w:r>
          </w:p>
          <w:p w14:paraId="2FC70C73" w14:textId="33047B4A" w:rsidR="00F56F1A" w:rsidRPr="00F56F1A" w:rsidRDefault="00F56F1A" w:rsidP="00F56F1A">
            <w:pPr>
              <w:rPr>
                <w:lang w:val="en-US"/>
              </w:rPr>
            </w:pPr>
          </w:p>
        </w:tc>
      </w:tr>
      <w:tr w:rsidR="00F56F1A" w:rsidRPr="00F56F1A" w14:paraId="324C3A5F" w14:textId="77777777" w:rsidTr="79E77ACC">
        <w:trPr>
          <w:trHeight w:val="300"/>
        </w:trPr>
        <w:tc>
          <w:tcPr>
            <w:tcW w:w="465" w:type="dxa"/>
            <w:tcBorders>
              <w:top w:val="single" w:sz="6" w:space="0" w:color="auto"/>
              <w:left w:val="single" w:sz="6" w:space="0" w:color="auto"/>
              <w:bottom w:val="single" w:sz="6" w:space="0" w:color="auto"/>
              <w:right w:val="single" w:sz="6" w:space="0" w:color="auto"/>
            </w:tcBorders>
            <w:hideMark/>
          </w:tcPr>
          <w:p w14:paraId="54C249AF" w14:textId="77777777" w:rsidR="00F56F1A" w:rsidRPr="00F56F1A" w:rsidRDefault="00F56F1A" w:rsidP="00F56F1A">
            <w:pPr>
              <w:rPr>
                <w:lang w:val="en-US"/>
              </w:rPr>
            </w:pPr>
            <w:r w:rsidRPr="00F56F1A">
              <w:rPr>
                <w:lang w:val="en-US"/>
              </w:rPr>
              <w:t>8  </w:t>
            </w:r>
          </w:p>
        </w:tc>
        <w:tc>
          <w:tcPr>
            <w:tcW w:w="2760" w:type="dxa"/>
            <w:tcBorders>
              <w:top w:val="single" w:sz="6" w:space="0" w:color="auto"/>
              <w:left w:val="single" w:sz="6" w:space="0" w:color="auto"/>
              <w:bottom w:val="single" w:sz="6" w:space="0" w:color="auto"/>
              <w:right w:val="single" w:sz="6" w:space="0" w:color="auto"/>
            </w:tcBorders>
            <w:hideMark/>
          </w:tcPr>
          <w:p w14:paraId="3C91AEF8" w14:textId="77777777" w:rsidR="00F56F1A" w:rsidRPr="00F56F1A" w:rsidRDefault="00F56F1A" w:rsidP="00F56F1A">
            <w:pPr>
              <w:rPr>
                <w:lang w:val="en-US"/>
              </w:rPr>
            </w:pPr>
            <w:r w:rsidRPr="00F56F1A">
              <w:rPr>
                <w:b/>
                <w:bCs/>
                <w:lang w:val="en-US"/>
              </w:rPr>
              <w:t>Risk event:</w:t>
            </w:r>
            <w:r w:rsidRPr="00F56F1A">
              <w:rPr>
                <w:lang w:val="en-US"/>
              </w:rPr>
              <w:t xml:space="preserve"> Turnover in government/local administrations staff due to reshuffling or elections   </w:t>
            </w:r>
          </w:p>
          <w:p w14:paraId="3BF23C42" w14:textId="77777777" w:rsidR="00F56F1A" w:rsidRPr="00F56F1A" w:rsidRDefault="00F56F1A" w:rsidP="00F56F1A">
            <w:pPr>
              <w:rPr>
                <w:lang w:val="en-US"/>
              </w:rPr>
            </w:pPr>
            <w:r w:rsidRPr="00F56F1A">
              <w:rPr>
                <w:lang w:val="en-US"/>
              </w:rPr>
              <w:t>  </w:t>
            </w:r>
          </w:p>
          <w:p w14:paraId="56FE737C" w14:textId="77777777" w:rsidR="00F56F1A" w:rsidRPr="00F56F1A" w:rsidRDefault="00F56F1A" w:rsidP="00F56F1A">
            <w:pPr>
              <w:rPr>
                <w:lang w:val="en-US"/>
              </w:rPr>
            </w:pPr>
            <w:r w:rsidRPr="00F56F1A">
              <w:rPr>
                <w:b/>
                <w:bCs/>
                <w:lang w:val="en-US"/>
              </w:rPr>
              <w:lastRenderedPageBreak/>
              <w:t>Risk cause</w:t>
            </w:r>
            <w:r w:rsidRPr="00F56F1A">
              <w:rPr>
                <w:lang w:val="en-US"/>
              </w:rPr>
              <w:t>: Slowdown in administrative processes and  </w:t>
            </w:r>
          </w:p>
          <w:p w14:paraId="7AA14F22" w14:textId="77777777" w:rsidR="00F56F1A" w:rsidRPr="00F56F1A" w:rsidRDefault="00F56F1A" w:rsidP="00F56F1A">
            <w:pPr>
              <w:rPr>
                <w:lang w:val="en-US"/>
              </w:rPr>
            </w:pPr>
            <w:r w:rsidRPr="00F56F1A">
              <w:rPr>
                <w:lang w:val="en-US"/>
              </w:rPr>
              <w:t>inadequate stakeholder and technical expertise engagement related to potential institutional change.  </w:t>
            </w:r>
          </w:p>
          <w:p w14:paraId="1965CB8E" w14:textId="77777777" w:rsidR="00F56F1A" w:rsidRPr="00F56F1A" w:rsidRDefault="00F56F1A" w:rsidP="00F56F1A">
            <w:pPr>
              <w:rPr>
                <w:lang w:val="en-US"/>
              </w:rPr>
            </w:pPr>
            <w:r w:rsidRPr="00F56F1A">
              <w:rPr>
                <w:lang w:val="en-US"/>
              </w:rPr>
              <w:t>  </w:t>
            </w:r>
          </w:p>
          <w:p w14:paraId="713ED854" w14:textId="77777777" w:rsidR="00F56F1A" w:rsidRPr="00F56F1A" w:rsidRDefault="00F56F1A" w:rsidP="00F56F1A">
            <w:pPr>
              <w:rPr>
                <w:lang w:val="en-US"/>
              </w:rPr>
            </w:pPr>
            <w:r w:rsidRPr="00F56F1A">
              <w:rPr>
                <w:b/>
                <w:bCs/>
                <w:lang w:val="en-US"/>
              </w:rPr>
              <w:t>Risk impact</w:t>
            </w:r>
            <w:r w:rsidRPr="00F56F1A">
              <w:rPr>
                <w:lang w:val="en-US"/>
              </w:rPr>
              <w:t>: Prolonged output review and approval durations, slowed down grant implementation and delayed high-level visibility events  </w:t>
            </w:r>
          </w:p>
          <w:p w14:paraId="12FE153D" w14:textId="77777777" w:rsidR="00F56F1A" w:rsidRPr="00F56F1A" w:rsidRDefault="00F56F1A" w:rsidP="00F56F1A">
            <w:pPr>
              <w:rPr>
                <w:lang w:val="en-US"/>
              </w:rPr>
            </w:pPr>
            <w:r w:rsidRPr="00F56F1A">
              <w:rPr>
                <w:lang w:val="en-US"/>
              </w:rPr>
              <w:t>  </w:t>
            </w:r>
          </w:p>
        </w:tc>
        <w:tc>
          <w:tcPr>
            <w:tcW w:w="1365" w:type="dxa"/>
            <w:tcBorders>
              <w:top w:val="single" w:sz="6" w:space="0" w:color="auto"/>
              <w:left w:val="single" w:sz="6" w:space="0" w:color="auto"/>
              <w:bottom w:val="single" w:sz="6" w:space="0" w:color="auto"/>
              <w:right w:val="single" w:sz="6" w:space="0" w:color="auto"/>
            </w:tcBorders>
            <w:hideMark/>
          </w:tcPr>
          <w:p w14:paraId="38818F6A" w14:textId="77777777" w:rsidR="00F56F1A" w:rsidRPr="00F56F1A" w:rsidRDefault="00F56F1A" w:rsidP="00F56F1A">
            <w:pPr>
              <w:rPr>
                <w:lang w:val="en-US"/>
              </w:rPr>
            </w:pPr>
            <w:r w:rsidRPr="00F56F1A">
              <w:rPr>
                <w:lang w:val="en-US"/>
              </w:rPr>
              <w:lastRenderedPageBreak/>
              <w:t>16-Jan-2020  </w:t>
            </w:r>
          </w:p>
        </w:tc>
        <w:tc>
          <w:tcPr>
            <w:tcW w:w="1830" w:type="dxa"/>
            <w:tcBorders>
              <w:top w:val="single" w:sz="6" w:space="0" w:color="auto"/>
              <w:left w:val="single" w:sz="6" w:space="0" w:color="auto"/>
              <w:bottom w:val="single" w:sz="6" w:space="0" w:color="auto"/>
              <w:right w:val="single" w:sz="6" w:space="0" w:color="auto"/>
            </w:tcBorders>
            <w:hideMark/>
          </w:tcPr>
          <w:p w14:paraId="5D67AF92" w14:textId="77777777" w:rsidR="00F56F1A" w:rsidRPr="00F56F1A" w:rsidRDefault="00F56F1A" w:rsidP="00F56F1A">
            <w:pPr>
              <w:rPr>
                <w:lang w:val="en-US"/>
              </w:rPr>
            </w:pPr>
            <w:r w:rsidRPr="00F56F1A">
              <w:rPr>
                <w:lang w:val="en-US"/>
              </w:rPr>
              <w:t>Strategic  </w:t>
            </w:r>
          </w:p>
          <w:p w14:paraId="6DC75A9D" w14:textId="77777777" w:rsidR="00F56F1A" w:rsidRPr="00F56F1A" w:rsidRDefault="00F56F1A" w:rsidP="00F56F1A">
            <w:pPr>
              <w:rPr>
                <w:lang w:val="en-US"/>
              </w:rPr>
            </w:pPr>
            <w:r w:rsidRPr="00F56F1A">
              <w:rPr>
                <w:lang w:val="en-US"/>
              </w:rPr>
              <w:t>(Change/turnover in government)  </w:t>
            </w:r>
          </w:p>
        </w:tc>
        <w:tc>
          <w:tcPr>
            <w:tcW w:w="1200" w:type="dxa"/>
            <w:tcBorders>
              <w:top w:val="single" w:sz="6" w:space="0" w:color="auto"/>
              <w:left w:val="single" w:sz="6" w:space="0" w:color="auto"/>
              <w:bottom w:val="single" w:sz="6" w:space="0" w:color="auto"/>
              <w:right w:val="single" w:sz="6" w:space="0" w:color="auto"/>
            </w:tcBorders>
            <w:hideMark/>
          </w:tcPr>
          <w:p w14:paraId="13EC2C6E" w14:textId="77777777" w:rsidR="00F56F1A" w:rsidRPr="00F56F1A" w:rsidRDefault="00F56F1A" w:rsidP="00F56F1A">
            <w:pPr>
              <w:rPr>
                <w:lang w:val="en-US"/>
              </w:rPr>
            </w:pPr>
            <w:r w:rsidRPr="00F56F1A">
              <w:rPr>
                <w:lang w:val="en-US"/>
              </w:rPr>
              <w:t>Impact: 3  </w:t>
            </w:r>
          </w:p>
          <w:p w14:paraId="667120F2" w14:textId="77777777" w:rsidR="00F56F1A" w:rsidRPr="00F56F1A" w:rsidRDefault="00F56F1A" w:rsidP="00F56F1A">
            <w:pPr>
              <w:rPr>
                <w:lang w:val="en-US"/>
              </w:rPr>
            </w:pPr>
            <w:r w:rsidRPr="00F56F1A">
              <w:rPr>
                <w:lang w:val="en-US"/>
              </w:rPr>
              <w:t>Probability: 4  </w:t>
            </w:r>
          </w:p>
          <w:p w14:paraId="1D09CB78" w14:textId="77777777" w:rsidR="00F56F1A" w:rsidRPr="00F56F1A" w:rsidRDefault="00F56F1A" w:rsidP="00F56F1A">
            <w:pPr>
              <w:rPr>
                <w:lang w:val="en-US"/>
              </w:rPr>
            </w:pPr>
            <w:r w:rsidRPr="00F56F1A">
              <w:rPr>
                <w:lang w:val="en-US"/>
              </w:rPr>
              <w:t>  </w:t>
            </w:r>
          </w:p>
          <w:p w14:paraId="1BCF6F1F" w14:textId="77777777" w:rsidR="00F56F1A" w:rsidRPr="00F56F1A" w:rsidRDefault="00F56F1A" w:rsidP="00F56F1A">
            <w:pPr>
              <w:rPr>
                <w:lang w:val="en-US"/>
              </w:rPr>
            </w:pPr>
            <w:r w:rsidRPr="00F56F1A">
              <w:rPr>
                <w:lang w:val="en-US"/>
              </w:rPr>
              <w:lastRenderedPageBreak/>
              <w:t>Risk Level: Moderate  </w:t>
            </w:r>
          </w:p>
        </w:tc>
        <w:tc>
          <w:tcPr>
            <w:tcW w:w="2730" w:type="dxa"/>
            <w:tcBorders>
              <w:top w:val="single" w:sz="6" w:space="0" w:color="auto"/>
              <w:left w:val="single" w:sz="6" w:space="0" w:color="auto"/>
              <w:bottom w:val="single" w:sz="6" w:space="0" w:color="auto"/>
              <w:right w:val="single" w:sz="6" w:space="0" w:color="auto"/>
            </w:tcBorders>
            <w:hideMark/>
          </w:tcPr>
          <w:p w14:paraId="7FE6B866" w14:textId="77777777" w:rsidR="00F56F1A" w:rsidRPr="00F56F1A" w:rsidRDefault="00F56F1A" w:rsidP="00F56F1A">
            <w:pPr>
              <w:rPr>
                <w:lang w:val="en-US"/>
              </w:rPr>
            </w:pPr>
            <w:r w:rsidRPr="00F56F1A">
              <w:rPr>
                <w:lang w:val="en-US"/>
              </w:rPr>
              <w:lastRenderedPageBreak/>
              <w:t xml:space="preserve">Addressing climate change adaptation in a comprehensive manner requires involvement of multiple national institutions, </w:t>
            </w:r>
            <w:r w:rsidRPr="00F56F1A">
              <w:rPr>
                <w:lang w:val="en-US"/>
              </w:rPr>
              <w:lastRenderedPageBreak/>
              <w:t>as well as coordination at the field level.  </w:t>
            </w:r>
          </w:p>
          <w:p w14:paraId="513D0D7A" w14:textId="058B86D2" w:rsidR="00F56F1A" w:rsidRPr="00F56F1A" w:rsidRDefault="00F56F1A" w:rsidP="00F56F1A">
            <w:pPr>
              <w:rPr>
                <w:lang w:val="en-US"/>
              </w:rPr>
            </w:pPr>
            <w:r w:rsidRPr="00F56F1A">
              <w:rPr>
                <w:lang w:val="en-US"/>
              </w:rPr>
              <w:t xml:space="preserve">The project had </w:t>
            </w:r>
            <w:r w:rsidR="00790DD9" w:rsidRPr="00F56F1A">
              <w:rPr>
                <w:lang w:val="en-US"/>
              </w:rPr>
              <w:t>built</w:t>
            </w:r>
            <w:r w:rsidRPr="00F56F1A">
              <w:rPr>
                <w:lang w:val="en-US"/>
              </w:rPr>
              <w:t xml:space="preserve"> specific mechanisms to support this coordination and interaction. However, there was a high turnover rate in Türkiye in government/local administrations staff. In this context of institutional change, it might be difficult for the project to effectively engage all necessary stakeholders and government experts during project implementation. The project had been continuously monitor</w:t>
            </w:r>
            <w:r w:rsidRPr="00E85DAD">
              <w:rPr>
                <w:lang w:val="en-US"/>
              </w:rPr>
              <w:t>ing</w:t>
            </w:r>
            <w:r w:rsidRPr="00F56F1A">
              <w:rPr>
                <w:lang w:val="en-US"/>
              </w:rPr>
              <w:t xml:space="preserve"> this risk and </w:t>
            </w:r>
            <w:r w:rsidR="00790DD9" w:rsidRPr="00F56F1A">
              <w:rPr>
                <w:lang w:val="en-US"/>
              </w:rPr>
              <w:t>taking</w:t>
            </w:r>
            <w:r w:rsidRPr="00F56F1A">
              <w:rPr>
                <w:lang w:val="en-US"/>
              </w:rPr>
              <w:t xml:space="preserve"> adaptive management measures as necessary if this risk appears to negatively affect the project’s operational approach and effectiveness. Eventually, the new staff and administrators were engaged effectively to </w:t>
            </w:r>
            <w:r w:rsidRPr="00F56F1A">
              <w:rPr>
                <w:lang w:val="en-US"/>
              </w:rPr>
              <w:lastRenderedPageBreak/>
              <w:t>be integrated into the project management structure.  </w:t>
            </w:r>
          </w:p>
        </w:tc>
        <w:tc>
          <w:tcPr>
            <w:tcW w:w="1185" w:type="dxa"/>
            <w:tcBorders>
              <w:top w:val="single" w:sz="6" w:space="0" w:color="auto"/>
              <w:left w:val="single" w:sz="6" w:space="0" w:color="auto"/>
              <w:bottom w:val="single" w:sz="6" w:space="0" w:color="auto"/>
              <w:right w:val="single" w:sz="6" w:space="0" w:color="auto"/>
            </w:tcBorders>
            <w:hideMark/>
          </w:tcPr>
          <w:p w14:paraId="2E3AD4DE" w14:textId="77777777" w:rsidR="00F56F1A" w:rsidRPr="00F56F1A" w:rsidRDefault="00F56F1A" w:rsidP="00F56F1A">
            <w:pPr>
              <w:rPr>
                <w:lang w:val="en-US"/>
              </w:rPr>
            </w:pPr>
            <w:r w:rsidRPr="00F56F1A">
              <w:rPr>
                <w:lang w:val="en-US"/>
              </w:rPr>
              <w:lastRenderedPageBreak/>
              <w:t>Beneficiary  </w:t>
            </w:r>
          </w:p>
        </w:tc>
        <w:tc>
          <w:tcPr>
            <w:tcW w:w="1350" w:type="dxa"/>
            <w:tcBorders>
              <w:top w:val="single" w:sz="6" w:space="0" w:color="auto"/>
              <w:left w:val="single" w:sz="6" w:space="0" w:color="auto"/>
              <w:bottom w:val="single" w:sz="6" w:space="0" w:color="auto"/>
              <w:right w:val="single" w:sz="6" w:space="0" w:color="auto"/>
            </w:tcBorders>
            <w:hideMark/>
          </w:tcPr>
          <w:p w14:paraId="2205106F" w14:textId="77777777" w:rsidR="00F56F1A" w:rsidRPr="00F56F1A" w:rsidRDefault="00F56F1A" w:rsidP="00F56F1A">
            <w:pPr>
              <w:rPr>
                <w:lang w:val="en-US"/>
              </w:rPr>
            </w:pPr>
            <w:r w:rsidRPr="00F56F1A">
              <w:rPr>
                <w:lang w:val="en-US"/>
              </w:rPr>
              <w:t>21-DSep-2025 </w:t>
            </w:r>
          </w:p>
        </w:tc>
        <w:tc>
          <w:tcPr>
            <w:tcW w:w="1035" w:type="dxa"/>
            <w:tcBorders>
              <w:top w:val="single" w:sz="6" w:space="0" w:color="auto"/>
              <w:left w:val="single" w:sz="6" w:space="0" w:color="auto"/>
              <w:bottom w:val="single" w:sz="6" w:space="0" w:color="auto"/>
              <w:right w:val="single" w:sz="6" w:space="0" w:color="auto"/>
            </w:tcBorders>
            <w:hideMark/>
          </w:tcPr>
          <w:p w14:paraId="74F48E47" w14:textId="5440FC3D" w:rsidR="00F56F1A" w:rsidRPr="00F56F1A" w:rsidRDefault="34D76001" w:rsidP="79E77ACC">
            <w:r w:rsidRPr="79E77ACC">
              <w:rPr>
                <w:lang w:val="en-US"/>
              </w:rPr>
              <w:t>Closed</w:t>
            </w:r>
          </w:p>
          <w:p w14:paraId="37542640" w14:textId="3F88BBBB" w:rsidR="00F56F1A" w:rsidRPr="00F56F1A" w:rsidRDefault="00F56F1A" w:rsidP="00F56F1A">
            <w:pPr>
              <w:rPr>
                <w:lang w:val="en-US"/>
              </w:rPr>
            </w:pPr>
          </w:p>
        </w:tc>
      </w:tr>
      <w:tr w:rsidR="00F56F1A" w:rsidRPr="00F56F1A" w14:paraId="6D0EB2E3" w14:textId="77777777" w:rsidTr="79E77ACC">
        <w:trPr>
          <w:trHeight w:val="300"/>
        </w:trPr>
        <w:tc>
          <w:tcPr>
            <w:tcW w:w="465" w:type="dxa"/>
            <w:tcBorders>
              <w:top w:val="single" w:sz="6" w:space="0" w:color="auto"/>
              <w:left w:val="single" w:sz="6" w:space="0" w:color="auto"/>
              <w:bottom w:val="single" w:sz="6" w:space="0" w:color="auto"/>
              <w:right w:val="single" w:sz="6" w:space="0" w:color="auto"/>
            </w:tcBorders>
            <w:hideMark/>
          </w:tcPr>
          <w:p w14:paraId="31680F2D" w14:textId="77777777" w:rsidR="00F56F1A" w:rsidRPr="00F56F1A" w:rsidRDefault="00F56F1A" w:rsidP="00F56F1A">
            <w:pPr>
              <w:rPr>
                <w:lang w:val="en-US"/>
              </w:rPr>
            </w:pPr>
            <w:r w:rsidRPr="00F56F1A">
              <w:rPr>
                <w:lang w:val="en-US"/>
              </w:rPr>
              <w:lastRenderedPageBreak/>
              <w:t>9  </w:t>
            </w:r>
          </w:p>
        </w:tc>
        <w:tc>
          <w:tcPr>
            <w:tcW w:w="2760" w:type="dxa"/>
            <w:tcBorders>
              <w:top w:val="single" w:sz="6" w:space="0" w:color="auto"/>
              <w:left w:val="single" w:sz="6" w:space="0" w:color="auto"/>
              <w:bottom w:val="single" w:sz="6" w:space="0" w:color="auto"/>
              <w:right w:val="single" w:sz="6" w:space="0" w:color="auto"/>
            </w:tcBorders>
            <w:hideMark/>
          </w:tcPr>
          <w:p w14:paraId="001B01D3" w14:textId="77777777" w:rsidR="00F56F1A" w:rsidRPr="00F56F1A" w:rsidRDefault="00F56F1A" w:rsidP="00F56F1A">
            <w:pPr>
              <w:rPr>
                <w:lang w:val="en-US"/>
              </w:rPr>
            </w:pPr>
            <w:r w:rsidRPr="00F56F1A">
              <w:rPr>
                <w:b/>
                <w:bCs/>
                <w:lang w:val="en-US"/>
              </w:rPr>
              <w:t>Risk event:</w:t>
            </w:r>
            <w:r w:rsidRPr="00F56F1A">
              <w:rPr>
                <w:lang w:val="en-US"/>
              </w:rPr>
              <w:t xml:space="preserve"> Climate change may affect ecosystems in the Country more than expected.  </w:t>
            </w:r>
          </w:p>
          <w:p w14:paraId="2721B247" w14:textId="77777777" w:rsidR="00F56F1A" w:rsidRPr="00F56F1A" w:rsidRDefault="00F56F1A" w:rsidP="00F56F1A">
            <w:pPr>
              <w:rPr>
                <w:lang w:val="en-US"/>
              </w:rPr>
            </w:pPr>
            <w:r w:rsidRPr="00F56F1A">
              <w:rPr>
                <w:lang w:val="en-US"/>
              </w:rPr>
              <w:t>  </w:t>
            </w:r>
          </w:p>
          <w:p w14:paraId="52C1113B" w14:textId="77777777" w:rsidR="00F56F1A" w:rsidRPr="00F56F1A" w:rsidRDefault="00F56F1A" w:rsidP="00F56F1A">
            <w:pPr>
              <w:rPr>
                <w:lang w:val="en-US"/>
              </w:rPr>
            </w:pPr>
            <w:r w:rsidRPr="00F56F1A">
              <w:rPr>
                <w:b/>
                <w:bCs/>
                <w:lang w:val="en-US"/>
              </w:rPr>
              <w:t>Risk cause</w:t>
            </w:r>
            <w:r w:rsidRPr="00F56F1A">
              <w:rPr>
                <w:lang w:val="en-US"/>
              </w:rPr>
              <w:t>: Climate change affects Türkiye’s ecosystems and socio-economic systems in a manner that overwhelms the project efforts.  </w:t>
            </w:r>
          </w:p>
          <w:p w14:paraId="53BED894" w14:textId="77777777" w:rsidR="00F56F1A" w:rsidRPr="00F56F1A" w:rsidRDefault="00F56F1A" w:rsidP="00F56F1A">
            <w:pPr>
              <w:rPr>
                <w:lang w:val="en-US"/>
              </w:rPr>
            </w:pPr>
            <w:r w:rsidRPr="00F56F1A">
              <w:rPr>
                <w:lang w:val="en-US"/>
              </w:rPr>
              <w:t>  </w:t>
            </w:r>
          </w:p>
          <w:p w14:paraId="5B877EEE" w14:textId="77777777" w:rsidR="00F56F1A" w:rsidRPr="00F56F1A" w:rsidRDefault="00F56F1A" w:rsidP="00F56F1A">
            <w:pPr>
              <w:rPr>
                <w:lang w:val="en-US"/>
              </w:rPr>
            </w:pPr>
            <w:r w:rsidRPr="00F56F1A">
              <w:rPr>
                <w:b/>
                <w:bCs/>
                <w:lang w:val="en-US"/>
              </w:rPr>
              <w:t>Risk impact</w:t>
            </w:r>
            <w:r w:rsidRPr="00F56F1A">
              <w:rPr>
                <w:lang w:val="en-US"/>
              </w:rPr>
              <w:t>: Such effects can be too catastrophic to continue project activities at national and urban level.  </w:t>
            </w:r>
          </w:p>
          <w:p w14:paraId="781D5024" w14:textId="77777777" w:rsidR="00F56F1A" w:rsidRPr="00F56F1A" w:rsidRDefault="00F56F1A" w:rsidP="00F56F1A">
            <w:pPr>
              <w:rPr>
                <w:lang w:val="en-US"/>
              </w:rPr>
            </w:pPr>
            <w:r w:rsidRPr="00F56F1A">
              <w:rPr>
                <w:lang w:val="en-US"/>
              </w:rPr>
              <w:t>  </w:t>
            </w:r>
          </w:p>
        </w:tc>
        <w:tc>
          <w:tcPr>
            <w:tcW w:w="1365" w:type="dxa"/>
            <w:tcBorders>
              <w:top w:val="single" w:sz="6" w:space="0" w:color="auto"/>
              <w:left w:val="single" w:sz="6" w:space="0" w:color="auto"/>
              <w:bottom w:val="single" w:sz="6" w:space="0" w:color="auto"/>
              <w:right w:val="single" w:sz="6" w:space="0" w:color="auto"/>
            </w:tcBorders>
            <w:hideMark/>
          </w:tcPr>
          <w:p w14:paraId="1798738F" w14:textId="77777777" w:rsidR="00F56F1A" w:rsidRPr="00F56F1A" w:rsidRDefault="00F56F1A" w:rsidP="00F56F1A">
            <w:pPr>
              <w:rPr>
                <w:lang w:val="en-US"/>
              </w:rPr>
            </w:pPr>
            <w:r w:rsidRPr="00F56F1A">
              <w:rPr>
                <w:lang w:val="en-US"/>
              </w:rPr>
              <w:t>16-Jan-2020  </w:t>
            </w:r>
          </w:p>
        </w:tc>
        <w:tc>
          <w:tcPr>
            <w:tcW w:w="1830" w:type="dxa"/>
            <w:tcBorders>
              <w:top w:val="single" w:sz="6" w:space="0" w:color="auto"/>
              <w:left w:val="single" w:sz="6" w:space="0" w:color="auto"/>
              <w:bottom w:val="single" w:sz="6" w:space="0" w:color="auto"/>
              <w:right w:val="single" w:sz="6" w:space="0" w:color="auto"/>
            </w:tcBorders>
            <w:hideMark/>
          </w:tcPr>
          <w:p w14:paraId="4E95FFCD" w14:textId="77777777" w:rsidR="00F56F1A" w:rsidRPr="00F56F1A" w:rsidRDefault="00F56F1A" w:rsidP="00F56F1A">
            <w:pPr>
              <w:rPr>
                <w:lang w:val="en-US"/>
              </w:rPr>
            </w:pPr>
            <w:r w:rsidRPr="00F56F1A">
              <w:rPr>
                <w:lang w:val="en-US"/>
              </w:rPr>
              <w:t>Environmental  </w:t>
            </w:r>
          </w:p>
          <w:p w14:paraId="6B8346EB" w14:textId="77777777" w:rsidR="00F56F1A" w:rsidRPr="00F56F1A" w:rsidRDefault="00F56F1A" w:rsidP="00F56F1A">
            <w:pPr>
              <w:rPr>
                <w:lang w:val="en-US"/>
              </w:rPr>
            </w:pPr>
            <w:r w:rsidRPr="00F56F1A">
              <w:rPr>
                <w:lang w:val="en-US"/>
              </w:rPr>
              <w:t>(Climate change and disaster risks)  </w:t>
            </w:r>
          </w:p>
        </w:tc>
        <w:tc>
          <w:tcPr>
            <w:tcW w:w="1200" w:type="dxa"/>
            <w:tcBorders>
              <w:top w:val="single" w:sz="6" w:space="0" w:color="auto"/>
              <w:left w:val="single" w:sz="6" w:space="0" w:color="auto"/>
              <w:bottom w:val="single" w:sz="6" w:space="0" w:color="auto"/>
              <w:right w:val="single" w:sz="6" w:space="0" w:color="auto"/>
            </w:tcBorders>
            <w:hideMark/>
          </w:tcPr>
          <w:p w14:paraId="26449158" w14:textId="77777777" w:rsidR="00F56F1A" w:rsidRPr="00F56F1A" w:rsidRDefault="00F56F1A" w:rsidP="00F56F1A">
            <w:pPr>
              <w:rPr>
                <w:lang w:val="en-US"/>
              </w:rPr>
            </w:pPr>
            <w:r w:rsidRPr="00F56F1A">
              <w:rPr>
                <w:lang w:val="en-US"/>
              </w:rPr>
              <w:t>Impact: 2  </w:t>
            </w:r>
          </w:p>
          <w:p w14:paraId="2F88AD12" w14:textId="77777777" w:rsidR="00F56F1A" w:rsidRPr="00F56F1A" w:rsidRDefault="00F56F1A" w:rsidP="00F56F1A">
            <w:pPr>
              <w:rPr>
                <w:lang w:val="en-US"/>
              </w:rPr>
            </w:pPr>
            <w:r w:rsidRPr="00F56F1A">
              <w:rPr>
                <w:lang w:val="en-US"/>
              </w:rPr>
              <w:t>Probability: 2  </w:t>
            </w:r>
          </w:p>
          <w:p w14:paraId="296445AF" w14:textId="77777777" w:rsidR="00F56F1A" w:rsidRPr="00F56F1A" w:rsidRDefault="00F56F1A" w:rsidP="00F56F1A">
            <w:pPr>
              <w:rPr>
                <w:lang w:val="en-US"/>
              </w:rPr>
            </w:pPr>
            <w:r w:rsidRPr="00F56F1A">
              <w:rPr>
                <w:lang w:val="en-US"/>
              </w:rPr>
              <w:t>  </w:t>
            </w:r>
          </w:p>
          <w:p w14:paraId="06D2229E" w14:textId="77777777" w:rsidR="00F56F1A" w:rsidRPr="00F56F1A" w:rsidRDefault="00F56F1A" w:rsidP="00F56F1A">
            <w:pPr>
              <w:rPr>
                <w:lang w:val="en-US"/>
              </w:rPr>
            </w:pPr>
            <w:r w:rsidRPr="00F56F1A">
              <w:rPr>
                <w:lang w:val="en-US"/>
              </w:rPr>
              <w:t>Risk Level: Low  </w:t>
            </w:r>
          </w:p>
        </w:tc>
        <w:tc>
          <w:tcPr>
            <w:tcW w:w="2730" w:type="dxa"/>
            <w:tcBorders>
              <w:top w:val="single" w:sz="6" w:space="0" w:color="auto"/>
              <w:left w:val="single" w:sz="6" w:space="0" w:color="auto"/>
              <w:bottom w:val="single" w:sz="6" w:space="0" w:color="auto"/>
              <w:right w:val="single" w:sz="6" w:space="0" w:color="auto"/>
            </w:tcBorders>
            <w:hideMark/>
          </w:tcPr>
          <w:p w14:paraId="4686CB49" w14:textId="77777777" w:rsidR="00F56F1A" w:rsidRPr="00F56F1A" w:rsidRDefault="00F56F1A" w:rsidP="00F56F1A">
            <w:pPr>
              <w:rPr>
                <w:lang w:val="en-US"/>
              </w:rPr>
            </w:pPr>
            <w:r w:rsidRPr="00F56F1A">
              <w:rPr>
                <w:lang w:val="en-US"/>
              </w:rPr>
              <w:t>There is no question that climate change is occurring and affecting Türkiye’s ecosystems, and socio-economic systems. Such effects can be too catastrophic to continue project activities at national and urban level.  </w:t>
            </w:r>
          </w:p>
          <w:p w14:paraId="3C3178BA" w14:textId="71D028D6" w:rsidR="00F56F1A" w:rsidRPr="00F56F1A" w:rsidRDefault="00F56F1A" w:rsidP="00F56F1A">
            <w:pPr>
              <w:rPr>
                <w:lang w:val="en-US"/>
              </w:rPr>
            </w:pPr>
            <w:r w:rsidRPr="00F56F1A">
              <w:rPr>
                <w:lang w:val="en-US"/>
              </w:rPr>
              <w:t>Nonetheless, the project helped to mitigate this ris</w:t>
            </w:r>
            <w:r w:rsidRPr="00E85DAD">
              <w:rPr>
                <w:lang w:val="en-US"/>
              </w:rPr>
              <w:t>k</w:t>
            </w:r>
            <w:r w:rsidRPr="00F56F1A">
              <w:rPr>
                <w:lang w:val="en-US"/>
              </w:rPr>
              <w:t xml:space="preserve"> by tracking some climate change risk indicators (e.g. floods, forest fires, etc.</w:t>
            </w:r>
            <w:r w:rsidRPr="00E85DAD">
              <w:rPr>
                <w:lang w:val="en-US"/>
              </w:rPr>
              <w:t>) and</w:t>
            </w:r>
            <w:r w:rsidRPr="00F56F1A">
              <w:rPr>
                <w:lang w:val="en-US"/>
              </w:rPr>
              <w:t xml:space="preserve"> helped to assess when climate change was leading to any catastrophic changes in relation to the project activities. If it was identified that catastrophic changes were occurring, the project would re-direct and re-plan project resources and activities, as appropriate, to address these challenges in </w:t>
            </w:r>
            <w:r w:rsidRPr="00F56F1A">
              <w:rPr>
                <w:lang w:val="en-US"/>
              </w:rPr>
              <w:lastRenderedPageBreak/>
              <w:t>close consultation with the MoEUCC and the EUD. The PSC made</w:t>
            </w:r>
            <w:r w:rsidRPr="00E85DAD">
              <w:rPr>
                <w:lang w:val="en-US"/>
              </w:rPr>
              <w:t xml:space="preserve"> </w:t>
            </w:r>
            <w:r w:rsidRPr="00F56F1A">
              <w:rPr>
                <w:lang w:val="en-US"/>
              </w:rPr>
              <w:t>any decision along these lines, with technical input from the project Technical Assistant Team.  </w:t>
            </w:r>
          </w:p>
        </w:tc>
        <w:tc>
          <w:tcPr>
            <w:tcW w:w="1185" w:type="dxa"/>
            <w:tcBorders>
              <w:top w:val="single" w:sz="6" w:space="0" w:color="auto"/>
              <w:left w:val="single" w:sz="6" w:space="0" w:color="auto"/>
              <w:bottom w:val="single" w:sz="6" w:space="0" w:color="auto"/>
              <w:right w:val="single" w:sz="6" w:space="0" w:color="auto"/>
            </w:tcBorders>
            <w:hideMark/>
          </w:tcPr>
          <w:p w14:paraId="50F13CCE" w14:textId="77777777" w:rsidR="00F56F1A" w:rsidRPr="00F56F1A" w:rsidRDefault="00F56F1A" w:rsidP="00F56F1A">
            <w:pPr>
              <w:rPr>
                <w:lang w:val="en-US"/>
              </w:rPr>
            </w:pPr>
            <w:r w:rsidRPr="00F56F1A">
              <w:rPr>
                <w:lang w:val="en-US"/>
              </w:rPr>
              <w:lastRenderedPageBreak/>
              <w:t>Government  </w:t>
            </w:r>
          </w:p>
        </w:tc>
        <w:tc>
          <w:tcPr>
            <w:tcW w:w="1350" w:type="dxa"/>
            <w:tcBorders>
              <w:top w:val="single" w:sz="6" w:space="0" w:color="auto"/>
              <w:left w:val="single" w:sz="6" w:space="0" w:color="auto"/>
              <w:bottom w:val="single" w:sz="6" w:space="0" w:color="auto"/>
              <w:right w:val="single" w:sz="6" w:space="0" w:color="auto"/>
            </w:tcBorders>
            <w:hideMark/>
          </w:tcPr>
          <w:p w14:paraId="51B67E61" w14:textId="77777777" w:rsidR="00F56F1A" w:rsidRPr="00F56F1A" w:rsidRDefault="00F56F1A" w:rsidP="00F56F1A">
            <w:pPr>
              <w:rPr>
                <w:lang w:val="en-US"/>
              </w:rPr>
            </w:pPr>
            <w:r w:rsidRPr="00F56F1A">
              <w:rPr>
                <w:lang w:val="en-US"/>
              </w:rPr>
              <w:t>21-DSep-2025  </w:t>
            </w:r>
          </w:p>
        </w:tc>
        <w:tc>
          <w:tcPr>
            <w:tcW w:w="1035" w:type="dxa"/>
            <w:tcBorders>
              <w:top w:val="single" w:sz="6" w:space="0" w:color="auto"/>
              <w:left w:val="single" w:sz="6" w:space="0" w:color="auto"/>
              <w:bottom w:val="single" w:sz="6" w:space="0" w:color="auto"/>
              <w:right w:val="single" w:sz="6" w:space="0" w:color="auto"/>
            </w:tcBorders>
            <w:hideMark/>
          </w:tcPr>
          <w:p w14:paraId="2E48BD22" w14:textId="5440FC3D" w:rsidR="00F56F1A" w:rsidRPr="00F56F1A" w:rsidRDefault="70159170" w:rsidP="79E77ACC">
            <w:r w:rsidRPr="79E77ACC">
              <w:rPr>
                <w:lang w:val="en-US"/>
              </w:rPr>
              <w:t>Closed</w:t>
            </w:r>
          </w:p>
          <w:p w14:paraId="611B3D62" w14:textId="2F6DC286" w:rsidR="00F56F1A" w:rsidRPr="00F56F1A" w:rsidRDefault="00F56F1A" w:rsidP="00F56F1A">
            <w:pPr>
              <w:rPr>
                <w:lang w:val="en-US"/>
              </w:rPr>
            </w:pPr>
          </w:p>
        </w:tc>
      </w:tr>
      <w:tr w:rsidR="00F56F1A" w:rsidRPr="00F56F1A" w14:paraId="29AAAB02" w14:textId="77777777" w:rsidTr="79E77ACC">
        <w:trPr>
          <w:trHeight w:val="300"/>
        </w:trPr>
        <w:tc>
          <w:tcPr>
            <w:tcW w:w="465" w:type="dxa"/>
            <w:tcBorders>
              <w:top w:val="single" w:sz="6" w:space="0" w:color="auto"/>
              <w:left w:val="single" w:sz="6" w:space="0" w:color="auto"/>
              <w:bottom w:val="single" w:sz="6" w:space="0" w:color="auto"/>
              <w:right w:val="single" w:sz="6" w:space="0" w:color="auto"/>
            </w:tcBorders>
            <w:hideMark/>
          </w:tcPr>
          <w:p w14:paraId="67F1A9F2" w14:textId="77777777" w:rsidR="00F56F1A" w:rsidRPr="00F56F1A" w:rsidRDefault="00F56F1A" w:rsidP="00F56F1A">
            <w:pPr>
              <w:rPr>
                <w:lang w:val="en-US"/>
              </w:rPr>
            </w:pPr>
            <w:r w:rsidRPr="00F56F1A">
              <w:rPr>
                <w:lang w:val="en-US"/>
              </w:rPr>
              <w:t>10  </w:t>
            </w:r>
          </w:p>
        </w:tc>
        <w:tc>
          <w:tcPr>
            <w:tcW w:w="2760" w:type="dxa"/>
            <w:tcBorders>
              <w:top w:val="single" w:sz="6" w:space="0" w:color="auto"/>
              <w:left w:val="single" w:sz="6" w:space="0" w:color="auto"/>
              <w:bottom w:val="single" w:sz="6" w:space="0" w:color="auto"/>
              <w:right w:val="single" w:sz="6" w:space="0" w:color="auto"/>
            </w:tcBorders>
            <w:hideMark/>
          </w:tcPr>
          <w:p w14:paraId="3D118FF1" w14:textId="77777777" w:rsidR="00F56F1A" w:rsidRPr="00F56F1A" w:rsidRDefault="00F56F1A" w:rsidP="00F56F1A">
            <w:pPr>
              <w:rPr>
                <w:lang w:val="en-US"/>
              </w:rPr>
            </w:pPr>
            <w:r w:rsidRPr="00F56F1A">
              <w:rPr>
                <w:b/>
                <w:bCs/>
                <w:lang w:val="en-US"/>
              </w:rPr>
              <w:t>Risk event:</w:t>
            </w:r>
            <w:r w:rsidRPr="00F56F1A">
              <w:rPr>
                <w:lang w:val="en-US"/>
              </w:rPr>
              <w:t xml:space="preserve"> Delays in Project Activities  </w:t>
            </w:r>
          </w:p>
          <w:p w14:paraId="65CBE106" w14:textId="77777777" w:rsidR="00F56F1A" w:rsidRPr="00F56F1A" w:rsidRDefault="00F56F1A" w:rsidP="00F56F1A">
            <w:pPr>
              <w:rPr>
                <w:lang w:val="en-US"/>
              </w:rPr>
            </w:pPr>
            <w:r w:rsidRPr="00F56F1A">
              <w:rPr>
                <w:b/>
                <w:bCs/>
                <w:lang w:val="en-US"/>
              </w:rPr>
              <w:t>Risk cause</w:t>
            </w:r>
            <w:r w:rsidRPr="00F56F1A">
              <w:rPr>
                <w:lang w:val="en-US"/>
              </w:rPr>
              <w:t>: the late approval of the project addendum in February 2024 and the delayed operationalization of the Project Management Unit in July 2024, resulting in a compressed timeline for completing activities.  </w:t>
            </w:r>
          </w:p>
          <w:p w14:paraId="5984802A" w14:textId="77777777" w:rsidR="00F56F1A" w:rsidRPr="00F56F1A" w:rsidRDefault="00F56F1A" w:rsidP="00F56F1A">
            <w:pPr>
              <w:rPr>
                <w:lang w:val="en-US"/>
              </w:rPr>
            </w:pPr>
            <w:r w:rsidRPr="00F56F1A">
              <w:rPr>
                <w:lang w:val="en-US"/>
              </w:rPr>
              <w:t>  </w:t>
            </w:r>
          </w:p>
          <w:p w14:paraId="4B35B50E" w14:textId="77777777" w:rsidR="00F56F1A" w:rsidRPr="00F56F1A" w:rsidRDefault="00F56F1A" w:rsidP="00F56F1A">
            <w:pPr>
              <w:rPr>
                <w:lang w:val="en-US"/>
              </w:rPr>
            </w:pPr>
            <w:r w:rsidRPr="00F56F1A">
              <w:rPr>
                <w:b/>
                <w:bCs/>
                <w:lang w:val="en-US"/>
              </w:rPr>
              <w:t>Risk impact</w:t>
            </w:r>
            <w:r w:rsidRPr="00F56F1A">
              <w:rPr>
                <w:lang w:val="en-US"/>
              </w:rPr>
              <w:t>: Failure to complete project activities with fully effective manner on time may result in unmet project objectives and goals  </w:t>
            </w:r>
          </w:p>
          <w:p w14:paraId="666FC635" w14:textId="77777777" w:rsidR="00F56F1A" w:rsidRPr="00F56F1A" w:rsidRDefault="00F56F1A" w:rsidP="00F56F1A">
            <w:pPr>
              <w:rPr>
                <w:lang w:val="en-US"/>
              </w:rPr>
            </w:pPr>
            <w:r w:rsidRPr="00F56F1A">
              <w:rPr>
                <w:lang w:val="en-US"/>
              </w:rPr>
              <w:t>  </w:t>
            </w:r>
          </w:p>
          <w:p w14:paraId="6913BD36" w14:textId="77777777" w:rsidR="00F56F1A" w:rsidRPr="00F56F1A" w:rsidRDefault="00F56F1A" w:rsidP="00F56F1A">
            <w:pPr>
              <w:rPr>
                <w:lang w:val="en-US"/>
              </w:rPr>
            </w:pPr>
            <w:r w:rsidRPr="00F56F1A">
              <w:rPr>
                <w:lang w:val="en-US"/>
              </w:rPr>
              <w:t>  </w:t>
            </w:r>
          </w:p>
        </w:tc>
        <w:tc>
          <w:tcPr>
            <w:tcW w:w="1365" w:type="dxa"/>
            <w:tcBorders>
              <w:top w:val="single" w:sz="6" w:space="0" w:color="auto"/>
              <w:left w:val="single" w:sz="6" w:space="0" w:color="auto"/>
              <w:bottom w:val="single" w:sz="6" w:space="0" w:color="auto"/>
              <w:right w:val="single" w:sz="6" w:space="0" w:color="auto"/>
            </w:tcBorders>
            <w:hideMark/>
          </w:tcPr>
          <w:p w14:paraId="354EB847" w14:textId="77777777" w:rsidR="00F56F1A" w:rsidRPr="00F56F1A" w:rsidRDefault="00F56F1A" w:rsidP="00F56F1A">
            <w:pPr>
              <w:rPr>
                <w:lang w:val="en-US"/>
              </w:rPr>
            </w:pPr>
            <w:r w:rsidRPr="00F56F1A">
              <w:rPr>
                <w:lang w:val="en-US"/>
              </w:rPr>
              <w:t>12/08/2024  </w:t>
            </w:r>
          </w:p>
        </w:tc>
        <w:tc>
          <w:tcPr>
            <w:tcW w:w="1830" w:type="dxa"/>
            <w:tcBorders>
              <w:top w:val="single" w:sz="6" w:space="0" w:color="auto"/>
              <w:left w:val="single" w:sz="6" w:space="0" w:color="auto"/>
              <w:bottom w:val="single" w:sz="6" w:space="0" w:color="auto"/>
              <w:right w:val="single" w:sz="6" w:space="0" w:color="auto"/>
            </w:tcBorders>
            <w:hideMark/>
          </w:tcPr>
          <w:p w14:paraId="280058B5" w14:textId="77777777" w:rsidR="00F56F1A" w:rsidRPr="00F56F1A" w:rsidRDefault="00F56F1A" w:rsidP="00F56F1A">
            <w:pPr>
              <w:rPr>
                <w:lang w:val="en-US"/>
              </w:rPr>
            </w:pPr>
            <w:r w:rsidRPr="00F56F1A">
              <w:rPr>
                <w:lang w:val="en-US"/>
              </w:rPr>
              <w:t>Operational  </w:t>
            </w:r>
          </w:p>
          <w:p w14:paraId="3057D439" w14:textId="77777777" w:rsidR="00F56F1A" w:rsidRPr="00F56F1A" w:rsidRDefault="00F56F1A" w:rsidP="00F56F1A">
            <w:pPr>
              <w:rPr>
                <w:lang w:val="en-US"/>
              </w:rPr>
            </w:pPr>
            <w:r w:rsidRPr="00F56F1A">
              <w:rPr>
                <w:lang w:val="en-US"/>
              </w:rPr>
              <w:t>(Implementation Arrangements)  </w:t>
            </w:r>
          </w:p>
        </w:tc>
        <w:tc>
          <w:tcPr>
            <w:tcW w:w="1200" w:type="dxa"/>
            <w:tcBorders>
              <w:top w:val="single" w:sz="6" w:space="0" w:color="auto"/>
              <w:left w:val="single" w:sz="6" w:space="0" w:color="auto"/>
              <w:bottom w:val="single" w:sz="6" w:space="0" w:color="auto"/>
              <w:right w:val="single" w:sz="6" w:space="0" w:color="auto"/>
            </w:tcBorders>
            <w:hideMark/>
          </w:tcPr>
          <w:p w14:paraId="34755896" w14:textId="77777777" w:rsidR="00F56F1A" w:rsidRPr="00F56F1A" w:rsidRDefault="00F56F1A" w:rsidP="00F56F1A">
            <w:pPr>
              <w:rPr>
                <w:lang w:val="en-US"/>
              </w:rPr>
            </w:pPr>
            <w:r w:rsidRPr="00F56F1A">
              <w:rPr>
                <w:lang w:val="en-US"/>
              </w:rPr>
              <w:t>Impact: 3  </w:t>
            </w:r>
          </w:p>
          <w:p w14:paraId="14D45015" w14:textId="77777777" w:rsidR="00F56F1A" w:rsidRPr="00F56F1A" w:rsidRDefault="00F56F1A" w:rsidP="00F56F1A">
            <w:pPr>
              <w:rPr>
                <w:lang w:val="en-US"/>
              </w:rPr>
            </w:pPr>
            <w:r w:rsidRPr="00F56F1A">
              <w:rPr>
                <w:lang w:val="en-US"/>
              </w:rPr>
              <w:t>Probability:   </w:t>
            </w:r>
          </w:p>
          <w:p w14:paraId="3010E416" w14:textId="77777777" w:rsidR="00F56F1A" w:rsidRPr="00F56F1A" w:rsidRDefault="00F56F1A" w:rsidP="00F56F1A">
            <w:pPr>
              <w:rPr>
                <w:lang w:val="en-US"/>
              </w:rPr>
            </w:pPr>
            <w:r w:rsidRPr="00F56F1A">
              <w:rPr>
                <w:lang w:val="en-US"/>
              </w:rPr>
              <w:t>  </w:t>
            </w:r>
          </w:p>
          <w:p w14:paraId="130AEB26" w14:textId="77777777" w:rsidR="00F56F1A" w:rsidRPr="00F56F1A" w:rsidRDefault="00F56F1A" w:rsidP="00F56F1A">
            <w:pPr>
              <w:rPr>
                <w:lang w:val="en-US"/>
              </w:rPr>
            </w:pPr>
            <w:r w:rsidRPr="00F56F1A">
              <w:rPr>
                <w:lang w:val="en-US"/>
              </w:rPr>
              <w:t>Risk Level: Moderate  </w:t>
            </w:r>
          </w:p>
          <w:p w14:paraId="24EBCB67" w14:textId="77777777" w:rsidR="00F56F1A" w:rsidRPr="00F56F1A" w:rsidRDefault="00F56F1A" w:rsidP="00F56F1A">
            <w:pPr>
              <w:rPr>
                <w:lang w:val="en-US"/>
              </w:rPr>
            </w:pPr>
            <w:r w:rsidRPr="00F56F1A">
              <w:rPr>
                <w:lang w:val="en-US"/>
              </w:rPr>
              <w:t>  </w:t>
            </w:r>
          </w:p>
        </w:tc>
        <w:tc>
          <w:tcPr>
            <w:tcW w:w="2730" w:type="dxa"/>
            <w:tcBorders>
              <w:top w:val="single" w:sz="6" w:space="0" w:color="auto"/>
              <w:left w:val="single" w:sz="6" w:space="0" w:color="auto"/>
              <w:bottom w:val="single" w:sz="6" w:space="0" w:color="auto"/>
              <w:right w:val="single" w:sz="6" w:space="0" w:color="auto"/>
            </w:tcBorders>
            <w:hideMark/>
          </w:tcPr>
          <w:p w14:paraId="04E6E38C" w14:textId="080367A7" w:rsidR="00F56F1A" w:rsidRPr="00F56F1A" w:rsidRDefault="6779EFD7" w:rsidP="00F56F1A">
            <w:pPr>
              <w:rPr>
                <w:lang w:val="en-US"/>
              </w:rPr>
            </w:pPr>
            <w:r w:rsidRPr="79E77ACC">
              <w:rPr>
                <w:lang w:val="en-US"/>
              </w:rPr>
              <w:t>The risk of project delays is primarily caused by the late approval of the project addendum in February and the delayed operationalization of the Project Management Unit in July 2024, resulting in a compressed timeline for completing activities. To address the risk of delayed project activities, the project team will implement an accelerated work plan, prioritizing critical tasks to ensure timely completion of key deliverables. Additionally, regular communication with stakeholders maintained to manage expectations and provide updates on progress.  </w:t>
            </w:r>
          </w:p>
          <w:p w14:paraId="28B41D05" w14:textId="6B7AC6BF" w:rsidR="00F56F1A" w:rsidRPr="00F56F1A" w:rsidRDefault="6779EFD7" w:rsidP="00F56F1A">
            <w:pPr>
              <w:rPr>
                <w:lang w:val="en-US"/>
              </w:rPr>
            </w:pPr>
            <w:r w:rsidRPr="79E77ACC">
              <w:rPr>
                <w:lang w:val="en-US"/>
              </w:rPr>
              <w:lastRenderedPageBreak/>
              <w:t>Another important not be able to provide good quality of translations which usually takes months, is also a critical task under this risk. The documents that were presented as a result of this project, presented in international areas and social media, therefore; the correct terminology and effective translations are highly critical.  </w:t>
            </w:r>
          </w:p>
          <w:p w14:paraId="20CA1445" w14:textId="61A1268A" w:rsidR="00F56F1A" w:rsidRPr="00F56F1A" w:rsidRDefault="6779EFD7" w:rsidP="00F56F1A">
            <w:pPr>
              <w:rPr>
                <w:lang w:val="en-US"/>
              </w:rPr>
            </w:pPr>
            <w:r w:rsidRPr="79E77ACC">
              <w:rPr>
                <w:lang w:val="en-US"/>
              </w:rPr>
              <w:t>The draft translation presented by October 2025, but the finalized version of the translation added as Annex of the Final Report of the project. </w:t>
            </w:r>
          </w:p>
        </w:tc>
        <w:tc>
          <w:tcPr>
            <w:tcW w:w="1185" w:type="dxa"/>
            <w:tcBorders>
              <w:top w:val="single" w:sz="6" w:space="0" w:color="auto"/>
              <w:left w:val="single" w:sz="6" w:space="0" w:color="auto"/>
              <w:bottom w:val="single" w:sz="6" w:space="0" w:color="auto"/>
              <w:right w:val="single" w:sz="6" w:space="0" w:color="auto"/>
            </w:tcBorders>
            <w:hideMark/>
          </w:tcPr>
          <w:p w14:paraId="0378718A" w14:textId="77777777" w:rsidR="00F56F1A" w:rsidRPr="00F56F1A" w:rsidRDefault="00F56F1A" w:rsidP="00F56F1A">
            <w:pPr>
              <w:rPr>
                <w:lang w:val="en-US"/>
              </w:rPr>
            </w:pPr>
            <w:r w:rsidRPr="00F56F1A">
              <w:rPr>
                <w:lang w:val="en-US"/>
              </w:rPr>
              <w:lastRenderedPageBreak/>
              <w:t>UNDP  </w:t>
            </w:r>
          </w:p>
        </w:tc>
        <w:tc>
          <w:tcPr>
            <w:tcW w:w="1350" w:type="dxa"/>
            <w:tcBorders>
              <w:top w:val="single" w:sz="6" w:space="0" w:color="auto"/>
              <w:left w:val="single" w:sz="6" w:space="0" w:color="auto"/>
              <w:bottom w:val="single" w:sz="6" w:space="0" w:color="auto"/>
              <w:right w:val="single" w:sz="6" w:space="0" w:color="auto"/>
            </w:tcBorders>
            <w:hideMark/>
          </w:tcPr>
          <w:p w14:paraId="3EA85FC6" w14:textId="77777777" w:rsidR="00F56F1A" w:rsidRPr="00F56F1A" w:rsidRDefault="00F56F1A" w:rsidP="00F56F1A">
            <w:pPr>
              <w:rPr>
                <w:lang w:val="en-US"/>
              </w:rPr>
            </w:pPr>
            <w:r w:rsidRPr="00F56F1A">
              <w:rPr>
                <w:lang w:val="en-US"/>
              </w:rPr>
              <w:t>12/08/2024  </w:t>
            </w:r>
          </w:p>
        </w:tc>
        <w:tc>
          <w:tcPr>
            <w:tcW w:w="1035" w:type="dxa"/>
            <w:tcBorders>
              <w:top w:val="single" w:sz="6" w:space="0" w:color="auto"/>
              <w:left w:val="single" w:sz="6" w:space="0" w:color="auto"/>
              <w:bottom w:val="single" w:sz="6" w:space="0" w:color="auto"/>
              <w:right w:val="single" w:sz="6" w:space="0" w:color="auto"/>
            </w:tcBorders>
            <w:hideMark/>
          </w:tcPr>
          <w:p w14:paraId="7E6B6CC1" w14:textId="5440FC3D" w:rsidR="00F56F1A" w:rsidRPr="00F56F1A" w:rsidRDefault="4B0C89B9" w:rsidP="79E77ACC">
            <w:r w:rsidRPr="79E77ACC">
              <w:rPr>
                <w:lang w:val="en-US"/>
              </w:rPr>
              <w:t>Closed</w:t>
            </w:r>
          </w:p>
          <w:p w14:paraId="5C6F01F3" w14:textId="5A2C1817" w:rsidR="00F56F1A" w:rsidRPr="00F56F1A" w:rsidRDefault="00F56F1A" w:rsidP="00F56F1A">
            <w:pPr>
              <w:rPr>
                <w:lang w:val="en-US"/>
              </w:rPr>
            </w:pPr>
          </w:p>
        </w:tc>
      </w:tr>
    </w:tbl>
    <w:p w14:paraId="0925C250" w14:textId="4EAECB2E" w:rsidR="004644EE" w:rsidRPr="00E85DAD" w:rsidRDefault="004644EE" w:rsidP="00750078">
      <w:pPr>
        <w:rPr>
          <w:lang w:val="en-US"/>
        </w:rPr>
        <w:sectPr w:rsidR="004644EE" w:rsidRPr="00E85DAD" w:rsidSect="006F1063">
          <w:headerReference w:type="first" r:id="rId21"/>
          <w:pgSz w:w="16838" w:h="11906" w:orient="landscape" w:code="9"/>
          <w:pgMar w:top="2098" w:right="1418" w:bottom="1418" w:left="1418" w:header="709" w:footer="0" w:gutter="0"/>
          <w:cols w:space="708"/>
          <w:titlePg/>
          <w:docGrid w:linePitch="360"/>
        </w:sectPr>
      </w:pPr>
    </w:p>
    <w:p w14:paraId="318CCA9D" w14:textId="482B3128" w:rsidR="00586539" w:rsidRPr="00E85DAD" w:rsidRDefault="00586539" w:rsidP="00031546">
      <w:pPr>
        <w:pStyle w:val="Heading3"/>
        <w:rPr>
          <w:lang w:val="en-US"/>
        </w:rPr>
      </w:pPr>
      <w:r w:rsidRPr="00E85DAD">
        <w:rPr>
          <w:lang w:val="en-US"/>
        </w:rPr>
        <w:lastRenderedPageBreak/>
        <w:t>Plans for the next coming period</w:t>
      </w:r>
      <w:bookmarkEnd w:id="13"/>
    </w:p>
    <w:p w14:paraId="64473AB2" w14:textId="03589CF1" w:rsidR="00190975" w:rsidRPr="00E85DAD" w:rsidRDefault="5F6FA1C8" w:rsidP="0000042F">
      <w:pPr>
        <w:rPr>
          <w:rFonts w:cs="Calibri"/>
          <w:lang w:val="en-US" w:eastAsia="en-GB"/>
        </w:rPr>
      </w:pPr>
      <w:r w:rsidRPr="79E77ACC">
        <w:rPr>
          <w:rFonts w:cs="Calibri"/>
          <w:lang w:val="en-US" w:eastAsia="en-GB"/>
        </w:rPr>
        <w:t xml:space="preserve">A Project Steering Committee Meeting </w:t>
      </w:r>
      <w:r w:rsidR="68511501" w:rsidRPr="79E77ACC">
        <w:rPr>
          <w:rFonts w:cs="Calibri"/>
          <w:lang w:val="en-US" w:eastAsia="en-GB"/>
        </w:rPr>
        <w:t>held on 8</w:t>
      </w:r>
      <w:r w:rsidRPr="79E77ACC">
        <w:rPr>
          <w:rFonts w:cs="Calibri"/>
          <w:lang w:val="en-US" w:eastAsia="en-GB"/>
        </w:rPr>
        <w:t xml:space="preserve"> </w:t>
      </w:r>
      <w:r w:rsidR="78988A96" w:rsidRPr="79E77ACC">
        <w:rPr>
          <w:rFonts w:cs="Calibri"/>
          <w:lang w:val="en-US" w:eastAsia="en-GB"/>
        </w:rPr>
        <w:t>Octo</w:t>
      </w:r>
      <w:r w:rsidR="51D2DC43" w:rsidRPr="79E77ACC">
        <w:rPr>
          <w:rFonts w:cs="Calibri"/>
          <w:lang w:val="en-US" w:eastAsia="en-GB"/>
        </w:rPr>
        <w:t>ber</w:t>
      </w:r>
      <w:r w:rsidR="7AA3AAF5" w:rsidRPr="79E77ACC">
        <w:rPr>
          <w:rFonts w:cs="Calibri"/>
          <w:lang w:val="en-US" w:eastAsia="en-GB"/>
        </w:rPr>
        <w:t xml:space="preserve"> </w:t>
      </w:r>
      <w:r w:rsidR="738962D1" w:rsidRPr="79E77ACC">
        <w:rPr>
          <w:rFonts w:cs="Calibri"/>
          <w:lang w:val="en-US" w:eastAsia="en-GB"/>
        </w:rPr>
        <w:t>202</w:t>
      </w:r>
      <w:r w:rsidR="6F0DD59A" w:rsidRPr="79E77ACC">
        <w:rPr>
          <w:rFonts w:cs="Calibri"/>
          <w:lang w:val="en-US" w:eastAsia="en-GB"/>
        </w:rPr>
        <w:t>5</w:t>
      </w:r>
      <w:r w:rsidR="1956025B" w:rsidRPr="79E77ACC">
        <w:rPr>
          <w:rFonts w:cs="Calibri"/>
          <w:lang w:val="en-US" w:eastAsia="en-GB"/>
        </w:rPr>
        <w:t xml:space="preserve"> to discuss</w:t>
      </w:r>
      <w:r w:rsidR="69EB379D" w:rsidRPr="79E77ACC">
        <w:rPr>
          <w:rFonts w:cs="Calibri"/>
          <w:lang w:val="en-US" w:eastAsia="en-GB"/>
        </w:rPr>
        <w:t xml:space="preserve"> Project timeline</w:t>
      </w:r>
      <w:r w:rsidR="7822E52A" w:rsidRPr="79E77ACC">
        <w:rPr>
          <w:rFonts w:cs="Calibri"/>
          <w:lang w:val="en-US" w:eastAsia="en-GB"/>
        </w:rPr>
        <w:t xml:space="preserve"> (AWP)</w:t>
      </w:r>
      <w:r w:rsidR="69EB379D" w:rsidRPr="79E77ACC">
        <w:rPr>
          <w:rFonts w:cs="Calibri"/>
          <w:lang w:val="en-US" w:eastAsia="en-GB"/>
        </w:rPr>
        <w:t>,</w:t>
      </w:r>
      <w:r w:rsidR="123B0650" w:rsidRPr="79E77ACC">
        <w:rPr>
          <w:rFonts w:cs="Calibri"/>
          <w:lang w:val="en-US" w:eastAsia="en-GB"/>
        </w:rPr>
        <w:t xml:space="preserve"> ongoing activities, </w:t>
      </w:r>
      <w:r w:rsidR="7822E52A" w:rsidRPr="79E77ACC">
        <w:rPr>
          <w:rFonts w:cs="Calibri"/>
          <w:lang w:val="en-US" w:eastAsia="en-GB"/>
        </w:rPr>
        <w:t>future planning</w:t>
      </w:r>
      <w:r w:rsidR="25ADB362" w:rsidRPr="79E77ACC">
        <w:rPr>
          <w:rFonts w:cs="Calibri"/>
          <w:lang w:val="en-US" w:eastAsia="en-GB"/>
        </w:rPr>
        <w:t xml:space="preserve"> </w:t>
      </w:r>
      <w:r w:rsidR="7822E52A" w:rsidRPr="79E77ACC">
        <w:rPr>
          <w:rFonts w:cs="Calibri"/>
          <w:lang w:val="en-US" w:eastAsia="en-GB"/>
        </w:rPr>
        <w:t xml:space="preserve">and etc. In the meanwhile, project activities </w:t>
      </w:r>
      <w:r w:rsidR="33218205" w:rsidRPr="79E77ACC">
        <w:rPr>
          <w:rFonts w:cs="Calibri"/>
          <w:lang w:val="en-US" w:eastAsia="en-GB"/>
        </w:rPr>
        <w:t>completed</w:t>
      </w:r>
      <w:r w:rsidR="7822E52A" w:rsidRPr="79E77ACC">
        <w:rPr>
          <w:rFonts w:cs="Calibri"/>
          <w:lang w:val="en-US" w:eastAsia="en-GB"/>
        </w:rPr>
        <w:t>.</w:t>
      </w:r>
      <w:r w:rsidR="00DBF069" w:rsidRPr="79E77ACC">
        <w:rPr>
          <w:rFonts w:cs="Calibri"/>
          <w:lang w:val="en-US" w:eastAsia="en-GB"/>
        </w:rPr>
        <w:t xml:space="preserve"> </w:t>
      </w:r>
      <w:r w:rsidR="4A060DD5" w:rsidRPr="79E77ACC">
        <w:rPr>
          <w:rFonts w:cs="Calibri"/>
          <w:lang w:val="en-US" w:eastAsia="en-GB"/>
        </w:rPr>
        <w:t xml:space="preserve">In addition, the AWP activities have been revised in accordance with the adjustments introduced under Addendum 2. The revised AWP is provided in </w:t>
      </w:r>
      <w:r w:rsidR="4A060DD5" w:rsidRPr="79E77ACC">
        <w:rPr>
          <w:rFonts w:cs="Calibri"/>
          <w:b/>
          <w:bCs/>
          <w:highlight w:val="yellow"/>
          <w:lang w:val="en-US" w:eastAsia="en-GB"/>
        </w:rPr>
        <w:t>Annex 4.</w:t>
      </w:r>
    </w:p>
    <w:p w14:paraId="5229831E" w14:textId="669AA68E" w:rsidR="007F0482" w:rsidRPr="00E85DAD" w:rsidRDefault="007F0482" w:rsidP="00061D91">
      <w:pPr>
        <w:pStyle w:val="Heading2"/>
        <w:rPr>
          <w:lang w:val="en-US"/>
        </w:rPr>
      </w:pPr>
      <w:bookmarkStart w:id="14" w:name="_Toc130922250"/>
      <w:r w:rsidRPr="00E85DAD">
        <w:rPr>
          <w:lang w:val="en-US"/>
        </w:rPr>
        <w:t>Project Management and Coordination Activities</w:t>
      </w:r>
      <w:bookmarkEnd w:id="14"/>
    </w:p>
    <w:p w14:paraId="1D97EF11" w14:textId="2C23579C" w:rsidR="007F0482" w:rsidRPr="00E85DAD" w:rsidRDefault="007F0482" w:rsidP="00A42120">
      <w:pPr>
        <w:pStyle w:val="Heading3"/>
        <w:rPr>
          <w:lang w:val="en-US"/>
        </w:rPr>
      </w:pPr>
      <w:bookmarkStart w:id="15" w:name="_Toc130922251"/>
      <w:r w:rsidRPr="00E85DAD">
        <w:rPr>
          <w:lang w:val="en-US"/>
        </w:rPr>
        <w:t>Building Up Management Structure and Exercising Its Functions</w:t>
      </w:r>
      <w:bookmarkEnd w:id="15"/>
      <w:r w:rsidRPr="00E85DAD">
        <w:rPr>
          <w:lang w:val="en-US"/>
        </w:rPr>
        <w:t xml:space="preserve"> </w:t>
      </w:r>
    </w:p>
    <w:p w14:paraId="68BB187E" w14:textId="3E05D6ED" w:rsidR="007F0482" w:rsidRPr="00E85DAD" w:rsidRDefault="00FB711C" w:rsidP="007F0482">
      <w:pPr>
        <w:rPr>
          <w:lang w:val="en-US" w:eastAsia="en-GB"/>
        </w:rPr>
      </w:pPr>
      <w:r w:rsidRPr="00E85DAD">
        <w:rPr>
          <w:lang w:val="en-US" w:eastAsia="en-GB"/>
        </w:rPr>
        <w:t>UNDP</w:t>
      </w:r>
      <w:r w:rsidR="00BA7DDC" w:rsidRPr="00E85DAD">
        <w:rPr>
          <w:lang w:val="en-US" w:eastAsia="en-GB"/>
        </w:rPr>
        <w:fldChar w:fldCharType="begin"/>
      </w:r>
      <w:r w:rsidR="00BA7DDC" w:rsidRPr="00E85DAD">
        <w:rPr>
          <w:lang w:val="en-US" w:eastAsia="en-GB"/>
        </w:rPr>
        <w:instrText xml:space="preserve"> TA \s "UNDP" </w:instrText>
      </w:r>
      <w:r w:rsidR="00BA7DDC" w:rsidRPr="00E85DAD">
        <w:rPr>
          <w:lang w:val="en-US" w:eastAsia="en-GB"/>
        </w:rPr>
        <w:fldChar w:fldCharType="end"/>
      </w:r>
      <w:r w:rsidRPr="00E85DAD">
        <w:rPr>
          <w:lang w:val="en-US" w:eastAsia="en-GB"/>
        </w:rPr>
        <w:t xml:space="preserve"> as the Organization</w:t>
      </w:r>
      <w:r w:rsidR="007F0482" w:rsidRPr="00E85DAD">
        <w:rPr>
          <w:lang w:val="en-US" w:eastAsia="en-GB"/>
        </w:rPr>
        <w:t xml:space="preserve"> is responsible for </w:t>
      </w:r>
      <w:r w:rsidRPr="00E85DAD">
        <w:rPr>
          <w:lang w:val="en-US" w:eastAsia="en-GB"/>
        </w:rPr>
        <w:t xml:space="preserve">the </w:t>
      </w:r>
      <w:r w:rsidR="007F0482" w:rsidRPr="00E85DAD">
        <w:rPr>
          <w:lang w:val="en-US" w:eastAsia="en-GB"/>
        </w:rPr>
        <w:t xml:space="preserve">efficient and effective implementation of the project through the Contribution Agreement concluded with the </w:t>
      </w:r>
      <w:r w:rsidR="002432C8" w:rsidRPr="00E85DAD">
        <w:rPr>
          <w:lang w:val="en-US" w:eastAsia="en-GB"/>
        </w:rPr>
        <w:t xml:space="preserve">MoEUCC – </w:t>
      </w:r>
      <w:r w:rsidR="007F0482" w:rsidRPr="00E85DAD">
        <w:rPr>
          <w:lang w:val="en-US" w:eastAsia="en-GB"/>
        </w:rPr>
        <w:t>DGEUFR</w:t>
      </w:r>
      <w:r w:rsidR="002432C8" w:rsidRPr="00E85DAD">
        <w:rPr>
          <w:lang w:val="en-US" w:eastAsia="en-GB"/>
        </w:rPr>
        <w:t xml:space="preserve"> </w:t>
      </w:r>
      <w:r w:rsidR="007F0482" w:rsidRPr="00E85DAD">
        <w:rPr>
          <w:lang w:val="en-US" w:eastAsia="en-GB"/>
        </w:rPr>
        <w:t xml:space="preserve">Department of European Union </w:t>
      </w:r>
      <w:r w:rsidR="000C3ACF" w:rsidRPr="00E85DAD">
        <w:rPr>
          <w:lang w:val="en-US" w:eastAsia="en-GB"/>
        </w:rPr>
        <w:t xml:space="preserve">Investments </w:t>
      </w:r>
      <w:r w:rsidR="007F0482" w:rsidRPr="00E85DAD">
        <w:rPr>
          <w:lang w:val="en-US" w:eastAsia="en-GB"/>
        </w:rPr>
        <w:t>(</w:t>
      </w:r>
      <w:r w:rsidR="008A58BB" w:rsidRPr="00E85DAD">
        <w:rPr>
          <w:lang w:val="en-US" w:eastAsia="en-GB"/>
        </w:rPr>
        <w:t>DoEUI</w:t>
      </w:r>
      <w:r w:rsidR="00367D4C" w:rsidRPr="00E85DAD">
        <w:rPr>
          <w:lang w:val="en-US" w:eastAsia="en-GB"/>
        </w:rPr>
        <w:fldChar w:fldCharType="begin"/>
      </w:r>
      <w:r w:rsidR="00367D4C" w:rsidRPr="00E85DAD">
        <w:rPr>
          <w:lang w:val="en-US"/>
        </w:rPr>
        <w:instrText xml:space="preserve"> TA \l "</w:instrText>
      </w:r>
      <w:r w:rsidR="00367D4C" w:rsidRPr="00E85DAD">
        <w:rPr>
          <w:lang w:val="en-US" w:eastAsia="en-GB"/>
        </w:rPr>
        <w:instrText>DoEUFA: The Department of European Union and Financial Assistance</w:instrText>
      </w:r>
      <w:r w:rsidR="00367D4C" w:rsidRPr="00E85DAD">
        <w:rPr>
          <w:lang w:val="en-US"/>
        </w:rPr>
        <w:instrText xml:space="preserve">" \s "DoEUFA" \c 1 </w:instrText>
      </w:r>
      <w:r w:rsidR="00367D4C" w:rsidRPr="00E85DAD">
        <w:rPr>
          <w:lang w:val="en-US" w:eastAsia="en-GB"/>
        </w:rPr>
        <w:fldChar w:fldCharType="end"/>
      </w:r>
      <w:r w:rsidR="007F0482" w:rsidRPr="00E85DAD">
        <w:rPr>
          <w:lang w:val="en-US" w:eastAsia="en-GB"/>
        </w:rPr>
        <w:t>) acting as the Contracting Authority on behalf of the EU</w:t>
      </w:r>
      <w:r w:rsidR="006B2751" w:rsidRPr="00E85DAD">
        <w:rPr>
          <w:lang w:val="en-US" w:eastAsia="en-GB"/>
        </w:rPr>
        <w:fldChar w:fldCharType="begin"/>
      </w:r>
      <w:r w:rsidR="006B2751" w:rsidRPr="00E85DAD">
        <w:rPr>
          <w:lang w:val="en-US" w:eastAsia="en-GB"/>
        </w:rPr>
        <w:instrText xml:space="preserve"> TA \s "EU" </w:instrText>
      </w:r>
      <w:r w:rsidR="006B2751" w:rsidRPr="00E85DAD">
        <w:rPr>
          <w:lang w:val="en-US" w:eastAsia="en-GB"/>
        </w:rPr>
        <w:fldChar w:fldCharType="end"/>
      </w:r>
      <w:r w:rsidR="007F0482" w:rsidRPr="00E85DAD">
        <w:rPr>
          <w:lang w:val="en-US" w:eastAsia="en-GB"/>
        </w:rPr>
        <w:t>. MoEUCC</w:t>
      </w:r>
      <w:r w:rsidR="00367D4C" w:rsidRPr="00E85DAD">
        <w:rPr>
          <w:lang w:val="en-US" w:eastAsia="en-GB"/>
        </w:rPr>
        <w:t>-</w:t>
      </w:r>
      <w:r w:rsidR="007F0482" w:rsidRPr="00E85DAD">
        <w:rPr>
          <w:lang w:val="en-US" w:eastAsia="en-GB"/>
        </w:rPr>
        <w:t xml:space="preserve"> DGEM is the End Recipient of the Project. There is not any deviation in the implementation arrangements of the project that is described in the Description of Acti</w:t>
      </w:r>
      <w:r w:rsidR="007E0364" w:rsidRPr="00E85DAD">
        <w:rPr>
          <w:lang w:val="en-US" w:eastAsia="en-GB"/>
        </w:rPr>
        <w:t>on (DoA)</w:t>
      </w:r>
      <w:r w:rsidR="007F0482" w:rsidRPr="00E85DAD">
        <w:rPr>
          <w:lang w:val="en-US" w:eastAsia="en-GB"/>
        </w:rPr>
        <w:t>.</w:t>
      </w:r>
    </w:p>
    <w:p w14:paraId="6CA79840" w14:textId="10B98CC8" w:rsidR="007F0482" w:rsidRPr="00E85DAD" w:rsidRDefault="6E5A35C7" w:rsidP="007F0482">
      <w:pPr>
        <w:rPr>
          <w:lang w:val="en-US" w:eastAsia="en-GB"/>
        </w:rPr>
      </w:pPr>
      <w:r w:rsidRPr="00E85DAD">
        <w:rPr>
          <w:lang w:val="en-US" w:eastAsia="en-GB"/>
        </w:rPr>
        <w:t xml:space="preserve">As indicated in the </w:t>
      </w:r>
      <w:r w:rsidR="0E9C5814" w:rsidRPr="00E85DAD">
        <w:rPr>
          <w:lang w:val="en-US" w:eastAsia="en-GB"/>
        </w:rPr>
        <w:t>DoA</w:t>
      </w:r>
      <w:r w:rsidR="007F0482" w:rsidRPr="00E85DAD">
        <w:rPr>
          <w:lang w:val="en-US" w:eastAsia="en-GB"/>
        </w:rPr>
        <w:fldChar w:fldCharType="begin"/>
      </w:r>
      <w:r w:rsidR="007F0482" w:rsidRPr="00E85DAD">
        <w:rPr>
          <w:lang w:val="en-US"/>
        </w:rPr>
        <w:instrText xml:space="preserve"> TA \l "</w:instrText>
      </w:r>
      <w:r w:rsidR="007F0482" w:rsidRPr="00E85DAD">
        <w:rPr>
          <w:lang w:val="en-US" w:eastAsia="en-GB"/>
        </w:rPr>
        <w:instrText>DoA: Description of Action</w:instrText>
      </w:r>
      <w:r w:rsidR="007F0482" w:rsidRPr="00E85DAD">
        <w:rPr>
          <w:lang w:val="en-US"/>
        </w:rPr>
        <w:instrText xml:space="preserve">" \s "DoA" \c 1 </w:instrText>
      </w:r>
      <w:r w:rsidR="007F0482" w:rsidRPr="00E85DAD">
        <w:rPr>
          <w:lang w:val="en-US" w:eastAsia="en-GB"/>
        </w:rPr>
        <w:fldChar w:fldCharType="end"/>
      </w:r>
      <w:r w:rsidRPr="00E85DAD">
        <w:rPr>
          <w:lang w:val="en-US" w:eastAsia="en-GB"/>
        </w:rPr>
        <w:t>, the Project has a two-layered structure for the project coordination, namely</w:t>
      </w:r>
      <w:r w:rsidR="6EB8BFB3" w:rsidRPr="00E85DAD">
        <w:rPr>
          <w:lang w:val="en-US" w:eastAsia="en-GB"/>
        </w:rPr>
        <w:t>;</w:t>
      </w:r>
      <w:r w:rsidRPr="00E85DAD">
        <w:rPr>
          <w:lang w:val="en-US" w:eastAsia="en-GB"/>
        </w:rPr>
        <w:t xml:space="preserve"> </w:t>
      </w:r>
      <w:r w:rsidR="0A4FF673" w:rsidRPr="00E85DAD">
        <w:rPr>
          <w:lang w:val="en-US" w:eastAsia="en-GB"/>
        </w:rPr>
        <w:t xml:space="preserve">PSC </w:t>
      </w:r>
      <w:r w:rsidRPr="00E85DAD">
        <w:rPr>
          <w:lang w:val="en-US" w:eastAsia="en-GB"/>
        </w:rPr>
        <w:t xml:space="preserve">overseeing the overall implementation of the Project and provides strategic guidance, and </w:t>
      </w:r>
      <w:r w:rsidR="0A4FF673" w:rsidRPr="00E85DAD">
        <w:rPr>
          <w:lang w:val="en-US" w:eastAsia="en-GB"/>
        </w:rPr>
        <w:t xml:space="preserve">OCU. </w:t>
      </w:r>
      <w:r w:rsidRPr="00E85DAD">
        <w:rPr>
          <w:lang w:val="en-US" w:eastAsia="en-GB"/>
        </w:rPr>
        <w:t xml:space="preserve">The frequency of </w:t>
      </w:r>
      <w:r w:rsidR="0A4FF673" w:rsidRPr="00E85DAD">
        <w:rPr>
          <w:lang w:val="en-US" w:eastAsia="en-GB"/>
        </w:rPr>
        <w:t>PSC</w:t>
      </w:r>
      <w:r w:rsidRPr="00E85DAD">
        <w:rPr>
          <w:lang w:val="en-US" w:eastAsia="en-GB"/>
        </w:rPr>
        <w:t xml:space="preserve"> </w:t>
      </w:r>
      <w:r w:rsidR="408F439B" w:rsidRPr="00E85DAD">
        <w:rPr>
          <w:lang w:val="en-US" w:eastAsia="en-GB"/>
        </w:rPr>
        <w:t>meetings</w:t>
      </w:r>
      <w:r w:rsidRPr="00E85DAD">
        <w:rPr>
          <w:lang w:val="en-US" w:eastAsia="en-GB"/>
        </w:rPr>
        <w:t xml:space="preserve"> is determined on a bi-</w:t>
      </w:r>
      <w:r w:rsidR="00902BA8" w:rsidRPr="00E85DAD">
        <w:rPr>
          <w:lang w:val="en-US" w:eastAsia="en-GB"/>
        </w:rPr>
        <w:t>annual basis</w:t>
      </w:r>
      <w:r w:rsidRPr="00E85DAD">
        <w:rPr>
          <w:lang w:val="en-US" w:eastAsia="en-GB"/>
        </w:rPr>
        <w:t xml:space="preserve">, whilst OCU Meetings </w:t>
      </w:r>
      <w:r w:rsidR="6A2ECB2A" w:rsidRPr="00E85DAD">
        <w:rPr>
          <w:lang w:val="en-US" w:eastAsia="en-GB"/>
        </w:rPr>
        <w:t>are on a</w:t>
      </w:r>
      <w:r w:rsidRPr="00E85DAD">
        <w:rPr>
          <w:lang w:val="en-US" w:eastAsia="en-GB"/>
        </w:rPr>
        <w:t xml:space="preserve"> monthly</w:t>
      </w:r>
      <w:r w:rsidR="6EB8BFB3" w:rsidRPr="00E85DAD">
        <w:rPr>
          <w:lang w:val="en-US" w:eastAsia="en-GB"/>
        </w:rPr>
        <w:t xml:space="preserve"> basis</w:t>
      </w:r>
      <w:r w:rsidRPr="00E85DAD">
        <w:rPr>
          <w:lang w:val="en-US" w:eastAsia="en-GB"/>
        </w:rPr>
        <w:t xml:space="preserve">. </w:t>
      </w:r>
    </w:p>
    <w:p w14:paraId="3D4C80C1" w14:textId="390DCE8E" w:rsidR="007F0482" w:rsidRPr="00E85DAD" w:rsidRDefault="007F0482" w:rsidP="00A42120">
      <w:pPr>
        <w:pStyle w:val="Heading3"/>
        <w:rPr>
          <w:lang w:val="en-US"/>
        </w:rPr>
      </w:pPr>
      <w:bookmarkStart w:id="16" w:name="_Toc130922252"/>
      <w:r w:rsidRPr="00E85DAD">
        <w:rPr>
          <w:lang w:val="en-US"/>
        </w:rPr>
        <w:t>Complying Obligations Regarding Information and Reporting</w:t>
      </w:r>
      <w:bookmarkEnd w:id="16"/>
    </w:p>
    <w:p w14:paraId="750D2674" w14:textId="5A2F6520" w:rsidR="0002197F" w:rsidRPr="00E85DAD" w:rsidRDefault="0002197F" w:rsidP="007F0482">
      <w:pPr>
        <w:rPr>
          <w:lang w:val="en-US" w:eastAsia="en-GB"/>
        </w:rPr>
      </w:pPr>
      <w:r w:rsidRPr="00E85DAD">
        <w:rPr>
          <w:lang w:val="en-US" w:eastAsia="en-GB"/>
        </w:rPr>
        <w:t>UNDP</w:t>
      </w:r>
      <w:r w:rsidR="00BA7DDC" w:rsidRPr="00E85DAD">
        <w:rPr>
          <w:lang w:val="en-US" w:eastAsia="en-GB"/>
        </w:rPr>
        <w:fldChar w:fldCharType="begin"/>
      </w:r>
      <w:r w:rsidR="00BA7DDC" w:rsidRPr="00E85DAD">
        <w:rPr>
          <w:lang w:val="en-US" w:eastAsia="en-GB"/>
        </w:rPr>
        <w:instrText xml:space="preserve"> TA \s "UNDP" </w:instrText>
      </w:r>
      <w:r w:rsidR="00BA7DDC" w:rsidRPr="00E85DAD">
        <w:rPr>
          <w:lang w:val="en-US" w:eastAsia="en-GB"/>
        </w:rPr>
        <w:fldChar w:fldCharType="end"/>
      </w:r>
      <w:r w:rsidRPr="00E85DAD">
        <w:rPr>
          <w:lang w:val="en-US" w:eastAsia="en-GB"/>
        </w:rPr>
        <w:t xml:space="preserve"> complies with all the obligations regarding information and reporting as indicated in the DoA. </w:t>
      </w:r>
      <w:r w:rsidR="00A16FC9" w:rsidRPr="00E85DAD">
        <w:rPr>
          <w:lang w:val="en-US" w:eastAsia="en-GB"/>
        </w:rPr>
        <w:t>All</w:t>
      </w:r>
      <w:r w:rsidRPr="00E85DAD">
        <w:rPr>
          <w:lang w:val="en-US" w:eastAsia="en-GB"/>
        </w:rPr>
        <w:t xml:space="preserve"> aspects of the project implementation </w:t>
      </w:r>
      <w:r w:rsidR="00C9142A" w:rsidRPr="00E85DAD">
        <w:rPr>
          <w:lang w:val="en-US" w:eastAsia="en-GB"/>
        </w:rPr>
        <w:t>since the initiation of the</w:t>
      </w:r>
      <w:r w:rsidR="001D59F4" w:rsidRPr="00E85DAD">
        <w:rPr>
          <w:lang w:val="en-US" w:eastAsia="en-GB"/>
        </w:rPr>
        <w:t xml:space="preserve"> project</w:t>
      </w:r>
      <w:r w:rsidRPr="00E85DAD">
        <w:rPr>
          <w:lang w:val="en-US" w:eastAsia="en-GB"/>
        </w:rPr>
        <w:t xml:space="preserve"> </w:t>
      </w:r>
      <w:r w:rsidR="00902BA8" w:rsidRPr="00E85DAD">
        <w:rPr>
          <w:lang w:val="en-US" w:eastAsia="en-GB"/>
        </w:rPr>
        <w:t>have been</w:t>
      </w:r>
      <w:r w:rsidRPr="00E85DAD">
        <w:rPr>
          <w:lang w:val="en-US" w:eastAsia="en-GB"/>
        </w:rPr>
        <w:t xml:space="preserve"> reported</w:t>
      </w:r>
      <w:r w:rsidR="001D59F4" w:rsidRPr="00E85DAD">
        <w:rPr>
          <w:lang w:val="en-US" w:eastAsia="en-GB"/>
        </w:rPr>
        <w:t xml:space="preserve"> to the CA, ER and EUD</w:t>
      </w:r>
      <w:r w:rsidRPr="00E85DAD">
        <w:rPr>
          <w:lang w:val="en-US" w:eastAsia="en-GB"/>
        </w:rPr>
        <w:t xml:space="preserve"> through the </w:t>
      </w:r>
      <w:r w:rsidR="001D59F4" w:rsidRPr="00E85DAD">
        <w:rPr>
          <w:lang w:val="en-US" w:eastAsia="en-GB"/>
        </w:rPr>
        <w:t>annual Progress Reports and biannual Activity Report</w:t>
      </w:r>
      <w:r w:rsidR="00A45468" w:rsidRPr="00E85DAD">
        <w:rPr>
          <w:lang w:val="en-US" w:eastAsia="en-GB"/>
        </w:rPr>
        <w:t xml:space="preserve">s. </w:t>
      </w:r>
    </w:p>
    <w:p w14:paraId="13D285F6" w14:textId="242FB3F4" w:rsidR="007F0482" w:rsidRPr="00E85DAD" w:rsidRDefault="007F0482" w:rsidP="00A42120">
      <w:pPr>
        <w:pStyle w:val="Heading3"/>
        <w:rPr>
          <w:lang w:val="en-US"/>
        </w:rPr>
      </w:pPr>
      <w:bookmarkStart w:id="17" w:name="_Toc130922253"/>
      <w:r w:rsidRPr="00E85DAD">
        <w:rPr>
          <w:lang w:val="en-US"/>
        </w:rPr>
        <w:t>Running Control and Evaluation Mechanisms</w:t>
      </w:r>
      <w:bookmarkEnd w:id="17"/>
    </w:p>
    <w:p w14:paraId="100401E4" w14:textId="44E8256C" w:rsidR="007F0482" w:rsidRPr="00E85DAD" w:rsidRDefault="007F0482" w:rsidP="007F0482">
      <w:pPr>
        <w:rPr>
          <w:lang w:val="en-US" w:eastAsia="en-GB"/>
        </w:rPr>
      </w:pPr>
      <w:r w:rsidRPr="79E77ACC">
        <w:rPr>
          <w:lang w:val="en-US" w:eastAsia="en-GB"/>
        </w:rPr>
        <w:t>Monitoring and evaluation</w:t>
      </w:r>
      <w:r w:rsidR="00A75462" w:rsidRPr="79E77ACC">
        <w:rPr>
          <w:lang w:val="en-US" w:eastAsia="en-GB"/>
        </w:rPr>
        <w:t xml:space="preserve"> (M&amp;E</w:t>
      </w:r>
      <w:r w:rsidRPr="79E77ACC">
        <w:rPr>
          <w:lang w:val="en-US" w:eastAsia="en-GB"/>
        </w:rPr>
        <w:fldChar w:fldCharType="begin"/>
      </w:r>
      <w:r w:rsidRPr="79E77ACC">
        <w:rPr>
          <w:lang w:val="en-US" w:eastAsia="en-GB"/>
        </w:rPr>
        <w:instrText xml:space="preserve"> TA \s "M&amp;E" </w:instrText>
      </w:r>
      <w:r w:rsidRPr="79E77ACC">
        <w:rPr>
          <w:lang w:val="en-US" w:eastAsia="en-GB"/>
        </w:rPr>
        <w:fldChar w:fldCharType="end"/>
      </w:r>
      <w:r w:rsidR="00A75462" w:rsidRPr="79E77ACC">
        <w:rPr>
          <w:lang w:val="en-US" w:eastAsia="en-GB"/>
        </w:rPr>
        <w:t>)</w:t>
      </w:r>
      <w:r w:rsidRPr="79E77ACC">
        <w:rPr>
          <w:lang w:val="en-US" w:eastAsia="en-GB"/>
        </w:rPr>
        <w:t xml:space="preserve"> exercises undertaken in compliance with the provisions of the Financial and Administrative Framework Agreement (Article I. Focus on results) and the General Conditions (Article 10. Monitoring and Evaluation of the Action). The expected results, activities, objectively verifiable indicators, sources of verification, and assumptions listed in the Logical Framework </w:t>
      </w:r>
      <w:r w:rsidR="00902BA8" w:rsidRPr="79E77ACC">
        <w:rPr>
          <w:lang w:val="en-US" w:eastAsia="en-GB"/>
        </w:rPr>
        <w:t>constitute</w:t>
      </w:r>
      <w:r w:rsidRPr="79E77ACC">
        <w:rPr>
          <w:lang w:val="en-US" w:eastAsia="en-GB"/>
        </w:rPr>
        <w:t xml:space="preserve"> the basis of the Project's M&amp;E system. It was further refined during the Inception Phase. The Organization continuously tracks the progress of the project based on the agreed indicators and all reporting carried out accordingly. Indicators are based on objectives that are specific, measurable, attainable, realistic, and time-based. Indicators for the contribution-specific agreement are linked to the more general indicators relevant for the whole Action, wherever possible. </w:t>
      </w:r>
    </w:p>
    <w:p w14:paraId="3AA6A676" w14:textId="46EC4D54" w:rsidR="007F0482" w:rsidRPr="00E85DAD" w:rsidRDefault="007F0482" w:rsidP="007F0482">
      <w:pPr>
        <w:rPr>
          <w:lang w:val="en-US" w:eastAsia="en-GB"/>
        </w:rPr>
      </w:pPr>
      <w:r w:rsidRPr="00E85DAD">
        <w:rPr>
          <w:lang w:val="en-US" w:eastAsia="en-GB"/>
        </w:rPr>
        <w:t>EUD representatives shall be invited to participate in the main monitoring and evaluation missions. The results of M&amp;E</w:t>
      </w:r>
      <w:r w:rsidRPr="00E85DAD">
        <w:rPr>
          <w:lang w:val="en-US" w:eastAsia="en-GB"/>
        </w:rPr>
        <w:fldChar w:fldCharType="begin"/>
      </w:r>
      <w:r w:rsidRPr="00E85DAD">
        <w:rPr>
          <w:lang w:val="en-US" w:eastAsia="en-GB"/>
        </w:rPr>
        <w:instrText xml:space="preserve"> TA \s "M&amp;E" </w:instrText>
      </w:r>
      <w:r w:rsidRPr="00E85DAD">
        <w:rPr>
          <w:lang w:val="en-US" w:eastAsia="en-GB"/>
        </w:rPr>
        <w:fldChar w:fldCharType="end"/>
      </w:r>
      <w:r w:rsidRPr="00E85DAD">
        <w:rPr>
          <w:lang w:val="en-US" w:eastAsia="en-GB"/>
        </w:rPr>
        <w:t xml:space="preserve"> exercises shall be reported to the M</w:t>
      </w:r>
      <w:r w:rsidR="56D1F3E1" w:rsidRPr="00E85DAD">
        <w:rPr>
          <w:lang w:val="en-US" w:eastAsia="en-GB"/>
        </w:rPr>
        <w:t>o</w:t>
      </w:r>
      <w:r w:rsidRPr="00E85DAD">
        <w:rPr>
          <w:lang w:val="en-US" w:eastAsia="en-GB"/>
        </w:rPr>
        <w:t xml:space="preserve">EUCC and the EUD. </w:t>
      </w:r>
      <w:r w:rsidR="00902BA8" w:rsidRPr="00E85DAD">
        <w:rPr>
          <w:lang w:val="en-US" w:eastAsia="en-GB"/>
        </w:rPr>
        <w:t>Moreover,</w:t>
      </w:r>
      <w:r w:rsidRPr="00E85DAD">
        <w:rPr>
          <w:lang w:val="en-US" w:eastAsia="en-GB"/>
        </w:rPr>
        <w:t xml:space="preserve"> as far as possible and appropriate, UNDP</w:t>
      </w:r>
      <w:r w:rsidRPr="00E85DAD">
        <w:rPr>
          <w:lang w:val="en-US" w:eastAsia="en-GB"/>
        </w:rPr>
        <w:fldChar w:fldCharType="begin"/>
      </w:r>
      <w:r w:rsidRPr="00E85DAD">
        <w:rPr>
          <w:lang w:val="en-US" w:eastAsia="en-GB"/>
        </w:rPr>
        <w:instrText xml:space="preserve"> TA \s "UNDP" </w:instrText>
      </w:r>
      <w:r w:rsidRPr="00E85DAD">
        <w:rPr>
          <w:lang w:val="en-US" w:eastAsia="en-GB"/>
        </w:rPr>
        <w:fldChar w:fldCharType="end"/>
      </w:r>
      <w:r w:rsidRPr="00E85DAD">
        <w:rPr>
          <w:lang w:val="en-US" w:eastAsia="en-GB"/>
        </w:rPr>
        <w:t xml:space="preserve"> and the EUD will explore carrying out jointly the M&amp;E activities. </w:t>
      </w:r>
    </w:p>
    <w:p w14:paraId="3BA5206F" w14:textId="61250C61" w:rsidR="007F0482" w:rsidRPr="00E85DAD" w:rsidRDefault="007F0482" w:rsidP="007F0482">
      <w:pPr>
        <w:rPr>
          <w:lang w:val="en-US" w:eastAsia="en-GB"/>
        </w:rPr>
      </w:pPr>
      <w:r w:rsidRPr="79E77ACC">
        <w:rPr>
          <w:lang w:val="en-US" w:eastAsia="en-GB"/>
        </w:rPr>
        <w:t xml:space="preserve">The Project evaluated (technical evaluation) independently. The assessment on the substance and immediate concrete results of the Project, and will, by no means, include any form of expenditure verification (or Audit), etc. As a result of the assessment, the impacts of the results achieved, lessons learned and good practices in terms of substance assessed in a report. Besides, the level of communication and visibility, as well as recommendations for sustainability, </w:t>
      </w:r>
      <w:r w:rsidR="5FF976A7" w:rsidRPr="79E77ACC">
        <w:rPr>
          <w:lang w:val="en-US" w:eastAsia="en-GB"/>
        </w:rPr>
        <w:t xml:space="preserve">gender equality aspects, </w:t>
      </w:r>
      <w:r w:rsidRPr="79E77ACC">
        <w:rPr>
          <w:lang w:val="en-US" w:eastAsia="en-GB"/>
        </w:rPr>
        <w:t>also be explored in the said assessment.</w:t>
      </w:r>
    </w:p>
    <w:p w14:paraId="48DA25AE" w14:textId="438CEE4B" w:rsidR="007F0482" w:rsidRPr="00E85DAD" w:rsidRDefault="007F0482" w:rsidP="008D3663">
      <w:pPr>
        <w:pStyle w:val="Heading4"/>
      </w:pPr>
      <w:r w:rsidRPr="00E85DAD">
        <w:lastRenderedPageBreak/>
        <w:t>M&amp;E</w:t>
      </w:r>
      <w:r w:rsidR="000E4792" w:rsidRPr="00E85DAD">
        <w:fldChar w:fldCharType="begin"/>
      </w:r>
      <w:r w:rsidR="000E4792" w:rsidRPr="00E85DAD">
        <w:instrText xml:space="preserve"> TA \s "M&amp;E" </w:instrText>
      </w:r>
      <w:r w:rsidR="000E4792" w:rsidRPr="00E85DAD">
        <w:fldChar w:fldCharType="end"/>
      </w:r>
      <w:r w:rsidRPr="00E85DAD">
        <w:t xml:space="preserve"> Plan of the Project: </w:t>
      </w:r>
    </w:p>
    <w:tbl>
      <w:tblPr>
        <w:tblW w:w="9062" w:type="dxa"/>
        <w:tblCellMar>
          <w:left w:w="0" w:type="dxa"/>
          <w:right w:w="0" w:type="dxa"/>
        </w:tblCellMar>
        <w:tblLook w:val="04A0" w:firstRow="1" w:lastRow="0" w:firstColumn="1" w:lastColumn="0" w:noHBand="0" w:noVBand="1"/>
      </w:tblPr>
      <w:tblGrid>
        <w:gridCol w:w="2929"/>
        <w:gridCol w:w="3298"/>
        <w:gridCol w:w="2835"/>
      </w:tblGrid>
      <w:tr w:rsidR="008A09BF" w:rsidRPr="00E85DAD" w14:paraId="0102E3F1" w14:textId="77777777" w:rsidTr="479C6935">
        <w:trPr>
          <w:trHeight w:val="340"/>
          <w:tblHeader/>
        </w:trPr>
        <w:tc>
          <w:tcPr>
            <w:tcW w:w="29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108" w:type="dxa"/>
              <w:bottom w:w="0" w:type="dxa"/>
              <w:right w:w="108" w:type="dxa"/>
            </w:tcMar>
            <w:vAlign w:val="center"/>
            <w:hideMark/>
          </w:tcPr>
          <w:p w14:paraId="4751971D" w14:textId="77777777" w:rsidR="004331A1" w:rsidRPr="00E85DAD" w:rsidRDefault="004331A1" w:rsidP="009255FF">
            <w:pPr>
              <w:spacing w:after="0" w:line="240" w:lineRule="auto"/>
              <w:jc w:val="left"/>
              <w:rPr>
                <w:rFonts w:asciiTheme="minorHAnsi" w:hAnsiTheme="minorHAnsi" w:cstheme="minorHAnsi"/>
                <w:sz w:val="20"/>
                <w:szCs w:val="20"/>
                <w:lang w:val="en-US"/>
              </w:rPr>
            </w:pPr>
            <w:r w:rsidRPr="00E85DAD">
              <w:rPr>
                <w:rFonts w:asciiTheme="minorHAnsi" w:eastAsia="Segoe UI" w:hAnsiTheme="minorHAnsi" w:cstheme="minorHAnsi"/>
                <w:b/>
                <w:sz w:val="20"/>
                <w:szCs w:val="20"/>
                <w:lang w:val="en-US"/>
              </w:rPr>
              <w:t>Name of Report</w:t>
            </w:r>
          </w:p>
        </w:tc>
        <w:tc>
          <w:tcPr>
            <w:tcW w:w="3298" w:type="dxa"/>
            <w:tcBorders>
              <w:top w:val="single" w:sz="8" w:space="0" w:color="000000" w:themeColor="text1"/>
              <w:left w:val="nil"/>
              <w:bottom w:val="single" w:sz="8" w:space="0" w:color="000000" w:themeColor="text1"/>
              <w:right w:val="single" w:sz="8" w:space="0" w:color="000000" w:themeColor="text1"/>
            </w:tcBorders>
            <w:tcMar>
              <w:top w:w="0" w:type="dxa"/>
              <w:left w:w="108" w:type="dxa"/>
              <w:bottom w:w="0" w:type="dxa"/>
              <w:right w:w="108" w:type="dxa"/>
            </w:tcMar>
            <w:vAlign w:val="center"/>
            <w:hideMark/>
          </w:tcPr>
          <w:p w14:paraId="201F0E47" w14:textId="2AA9F6B7" w:rsidR="004331A1" w:rsidRPr="00E85DAD" w:rsidRDefault="004331A1" w:rsidP="008D58F9">
            <w:pPr>
              <w:spacing w:after="0" w:line="240" w:lineRule="auto"/>
              <w:rPr>
                <w:rFonts w:asciiTheme="minorHAnsi" w:hAnsiTheme="minorHAnsi" w:cstheme="minorHAnsi"/>
                <w:sz w:val="20"/>
                <w:szCs w:val="20"/>
                <w:lang w:val="en-US"/>
              </w:rPr>
            </w:pPr>
            <w:r w:rsidRPr="00E85DAD">
              <w:rPr>
                <w:rFonts w:asciiTheme="minorHAnsi" w:eastAsia="Segoe UI" w:hAnsiTheme="minorHAnsi" w:cstheme="minorHAnsi"/>
                <w:b/>
                <w:sz w:val="20"/>
                <w:szCs w:val="20"/>
                <w:lang w:val="en-US"/>
              </w:rPr>
              <w:t>Time of submission</w:t>
            </w:r>
          </w:p>
        </w:tc>
        <w:tc>
          <w:tcPr>
            <w:tcW w:w="2835" w:type="dxa"/>
            <w:tcBorders>
              <w:top w:val="single" w:sz="8" w:space="0" w:color="000000" w:themeColor="text1"/>
              <w:left w:val="nil"/>
              <w:bottom w:val="single" w:sz="8" w:space="0" w:color="000000" w:themeColor="text1"/>
              <w:right w:val="single" w:sz="8" w:space="0" w:color="000000" w:themeColor="text1"/>
            </w:tcBorders>
            <w:tcMar>
              <w:top w:w="0" w:type="dxa"/>
              <w:left w:w="108" w:type="dxa"/>
              <w:bottom w:w="0" w:type="dxa"/>
              <w:right w:w="108" w:type="dxa"/>
            </w:tcMar>
            <w:vAlign w:val="center"/>
            <w:hideMark/>
          </w:tcPr>
          <w:p w14:paraId="62736BFE" w14:textId="77777777" w:rsidR="004331A1" w:rsidRPr="00E85DAD" w:rsidRDefault="004331A1" w:rsidP="00C74A3D">
            <w:pPr>
              <w:spacing w:after="0" w:line="240" w:lineRule="auto"/>
              <w:jc w:val="left"/>
              <w:rPr>
                <w:rFonts w:asciiTheme="minorHAnsi" w:hAnsiTheme="minorHAnsi" w:cstheme="minorHAnsi"/>
                <w:sz w:val="20"/>
                <w:szCs w:val="20"/>
                <w:lang w:val="en-US"/>
              </w:rPr>
            </w:pPr>
            <w:r w:rsidRPr="00E85DAD">
              <w:rPr>
                <w:rFonts w:asciiTheme="minorHAnsi" w:eastAsia="Segoe UI" w:hAnsiTheme="minorHAnsi" w:cstheme="minorHAnsi"/>
                <w:b/>
                <w:sz w:val="20"/>
                <w:szCs w:val="20"/>
                <w:lang w:val="en-US"/>
              </w:rPr>
              <w:t>Recipients</w:t>
            </w:r>
          </w:p>
        </w:tc>
      </w:tr>
      <w:tr w:rsidR="008A09BF" w:rsidRPr="00E85DAD" w14:paraId="434A24B0" w14:textId="77777777" w:rsidTr="479C6935">
        <w:trPr>
          <w:trHeight w:val="529"/>
        </w:trPr>
        <w:tc>
          <w:tcPr>
            <w:tcW w:w="2929" w:type="dxa"/>
            <w:tcBorders>
              <w:top w:val="nil"/>
              <w:left w:val="single" w:sz="8" w:space="0" w:color="000000" w:themeColor="text1"/>
              <w:bottom w:val="single" w:sz="8" w:space="0" w:color="000000" w:themeColor="text1"/>
              <w:right w:val="single" w:sz="8" w:space="0" w:color="000000" w:themeColor="text1"/>
            </w:tcBorders>
            <w:tcMar>
              <w:top w:w="0" w:type="dxa"/>
              <w:left w:w="108" w:type="dxa"/>
              <w:bottom w:w="0" w:type="dxa"/>
              <w:right w:w="108" w:type="dxa"/>
            </w:tcMar>
            <w:vAlign w:val="center"/>
            <w:hideMark/>
          </w:tcPr>
          <w:p w14:paraId="66EF40E8" w14:textId="77777777" w:rsidR="004331A1" w:rsidRPr="00E85DAD" w:rsidRDefault="004331A1" w:rsidP="009255FF">
            <w:pPr>
              <w:spacing w:after="0" w:line="240" w:lineRule="auto"/>
              <w:jc w:val="left"/>
              <w:rPr>
                <w:rFonts w:asciiTheme="minorHAnsi" w:hAnsiTheme="minorHAnsi" w:cstheme="minorHAnsi"/>
                <w:sz w:val="20"/>
                <w:szCs w:val="20"/>
                <w:lang w:val="en-US"/>
              </w:rPr>
            </w:pPr>
            <w:r w:rsidRPr="00E85DAD">
              <w:rPr>
                <w:rFonts w:asciiTheme="minorHAnsi" w:eastAsia="Segoe UI" w:hAnsiTheme="minorHAnsi" w:cstheme="minorHAnsi"/>
                <w:sz w:val="20"/>
                <w:szCs w:val="20"/>
                <w:lang w:val="en-US"/>
              </w:rPr>
              <w:t>Inception Report</w:t>
            </w:r>
            <w:r w:rsidRPr="00E85DAD">
              <w:rPr>
                <w:rFonts w:asciiTheme="minorHAnsi" w:eastAsia="Segoe UI" w:hAnsiTheme="minorHAnsi" w:cstheme="minorHAnsi"/>
                <w:sz w:val="20"/>
                <w:szCs w:val="20"/>
                <w:lang w:val="en-US"/>
              </w:rPr>
              <w:br/>
              <w:t>(Turkish &amp; English)</w:t>
            </w:r>
          </w:p>
        </w:tc>
        <w:tc>
          <w:tcPr>
            <w:tcW w:w="3298" w:type="dxa"/>
            <w:tcBorders>
              <w:top w:val="nil"/>
              <w:left w:val="nil"/>
              <w:bottom w:val="single" w:sz="8" w:space="0" w:color="000000" w:themeColor="text1"/>
              <w:right w:val="single" w:sz="8" w:space="0" w:color="000000" w:themeColor="text1"/>
            </w:tcBorders>
            <w:tcMar>
              <w:top w:w="0" w:type="dxa"/>
              <w:left w:w="108" w:type="dxa"/>
              <w:bottom w:w="0" w:type="dxa"/>
              <w:right w:w="108" w:type="dxa"/>
            </w:tcMar>
            <w:vAlign w:val="center"/>
            <w:hideMark/>
          </w:tcPr>
          <w:p w14:paraId="0399F282" w14:textId="77777777" w:rsidR="004331A1" w:rsidRPr="00E85DAD" w:rsidRDefault="004331A1" w:rsidP="008D58F9">
            <w:pPr>
              <w:spacing w:after="0" w:line="240" w:lineRule="auto"/>
              <w:rPr>
                <w:rFonts w:asciiTheme="minorHAnsi" w:hAnsiTheme="minorHAnsi" w:cstheme="minorHAnsi"/>
                <w:sz w:val="20"/>
                <w:szCs w:val="20"/>
                <w:lang w:val="en-US"/>
              </w:rPr>
            </w:pPr>
            <w:r w:rsidRPr="00E85DAD">
              <w:rPr>
                <w:rFonts w:asciiTheme="minorHAnsi" w:eastAsia="Segoe UI" w:hAnsiTheme="minorHAnsi" w:cstheme="minorHAnsi"/>
                <w:sz w:val="20"/>
                <w:szCs w:val="20"/>
                <w:lang w:val="en-US"/>
              </w:rPr>
              <w:t>Within 4 months of commencement of the Project.</w:t>
            </w:r>
          </w:p>
        </w:tc>
        <w:tc>
          <w:tcPr>
            <w:tcW w:w="2835" w:type="dxa"/>
            <w:tcBorders>
              <w:top w:val="nil"/>
              <w:left w:val="nil"/>
              <w:bottom w:val="single" w:sz="8" w:space="0" w:color="000000" w:themeColor="text1"/>
              <w:right w:val="single" w:sz="8" w:space="0" w:color="000000" w:themeColor="text1"/>
            </w:tcBorders>
            <w:tcMar>
              <w:top w:w="0" w:type="dxa"/>
              <w:left w:w="108" w:type="dxa"/>
              <w:bottom w:w="0" w:type="dxa"/>
              <w:right w:w="108" w:type="dxa"/>
            </w:tcMar>
            <w:vAlign w:val="center"/>
            <w:hideMark/>
          </w:tcPr>
          <w:p w14:paraId="43F90539" w14:textId="1518FBF7" w:rsidR="004331A1" w:rsidRPr="00E85DAD" w:rsidRDefault="1FB7984D" w:rsidP="479C6935">
            <w:pPr>
              <w:spacing w:after="0" w:line="240" w:lineRule="auto"/>
              <w:jc w:val="left"/>
              <w:rPr>
                <w:rFonts w:asciiTheme="minorHAnsi" w:hAnsiTheme="minorHAnsi" w:cstheme="minorBidi"/>
                <w:sz w:val="20"/>
                <w:szCs w:val="20"/>
                <w:lang w:val="en-US"/>
              </w:rPr>
            </w:pPr>
            <w:r w:rsidRPr="00E85DAD">
              <w:rPr>
                <w:rFonts w:asciiTheme="minorHAnsi" w:eastAsia="Segoe UI" w:hAnsiTheme="minorHAnsi" w:cstheme="minorBidi"/>
                <w:sz w:val="20"/>
                <w:szCs w:val="20"/>
                <w:lang w:val="en-US"/>
              </w:rPr>
              <w:t>M</w:t>
            </w:r>
            <w:r w:rsidR="1206B826" w:rsidRPr="00E85DAD">
              <w:rPr>
                <w:rFonts w:asciiTheme="minorHAnsi" w:eastAsia="Segoe UI" w:hAnsiTheme="minorHAnsi" w:cstheme="minorBidi"/>
                <w:sz w:val="20"/>
                <w:szCs w:val="20"/>
                <w:lang w:val="en-US"/>
              </w:rPr>
              <w:t>o</w:t>
            </w:r>
            <w:r w:rsidRPr="00E85DAD">
              <w:rPr>
                <w:rFonts w:asciiTheme="minorHAnsi" w:eastAsia="Segoe UI" w:hAnsiTheme="minorHAnsi" w:cstheme="minorBidi"/>
                <w:sz w:val="20"/>
                <w:szCs w:val="20"/>
                <w:lang w:val="en-US"/>
              </w:rPr>
              <w:t>EUCC &amp; EUD</w:t>
            </w:r>
          </w:p>
        </w:tc>
      </w:tr>
      <w:tr w:rsidR="008A09BF" w:rsidRPr="00E85DAD" w14:paraId="77A989D0" w14:textId="77777777" w:rsidTr="479C6935">
        <w:trPr>
          <w:trHeight w:val="700"/>
        </w:trPr>
        <w:tc>
          <w:tcPr>
            <w:tcW w:w="2929" w:type="dxa"/>
            <w:tcBorders>
              <w:top w:val="nil"/>
              <w:left w:val="single" w:sz="8" w:space="0" w:color="000000" w:themeColor="text1"/>
              <w:bottom w:val="single" w:sz="8" w:space="0" w:color="000000" w:themeColor="text1"/>
              <w:right w:val="single" w:sz="8" w:space="0" w:color="000000" w:themeColor="text1"/>
            </w:tcBorders>
            <w:tcMar>
              <w:top w:w="0" w:type="dxa"/>
              <w:left w:w="108" w:type="dxa"/>
              <w:bottom w:w="0" w:type="dxa"/>
              <w:right w:w="108" w:type="dxa"/>
            </w:tcMar>
            <w:vAlign w:val="center"/>
            <w:hideMark/>
          </w:tcPr>
          <w:p w14:paraId="0E6E4AA2" w14:textId="77777777" w:rsidR="004331A1" w:rsidRPr="00E85DAD" w:rsidRDefault="004331A1" w:rsidP="009255FF">
            <w:pPr>
              <w:spacing w:after="0" w:line="240" w:lineRule="auto"/>
              <w:jc w:val="left"/>
              <w:rPr>
                <w:rFonts w:asciiTheme="minorHAnsi" w:hAnsiTheme="minorHAnsi" w:cstheme="minorHAnsi"/>
                <w:sz w:val="20"/>
                <w:szCs w:val="20"/>
                <w:lang w:val="en-US"/>
              </w:rPr>
            </w:pPr>
            <w:r w:rsidRPr="00E85DAD">
              <w:rPr>
                <w:rFonts w:asciiTheme="minorHAnsi" w:eastAsia="Segoe UI" w:hAnsiTheme="minorHAnsi" w:cstheme="minorHAnsi"/>
                <w:sz w:val="20"/>
                <w:szCs w:val="20"/>
                <w:lang w:val="en-US"/>
              </w:rPr>
              <w:t>Activity Report</w:t>
            </w:r>
          </w:p>
          <w:p w14:paraId="3831E266" w14:textId="77777777" w:rsidR="004331A1" w:rsidRPr="00E85DAD" w:rsidRDefault="004331A1" w:rsidP="009255FF">
            <w:pPr>
              <w:spacing w:after="0" w:line="240" w:lineRule="auto"/>
              <w:jc w:val="left"/>
              <w:rPr>
                <w:rFonts w:asciiTheme="minorHAnsi" w:hAnsiTheme="minorHAnsi" w:cstheme="minorHAnsi"/>
                <w:sz w:val="20"/>
                <w:szCs w:val="20"/>
                <w:lang w:val="en-US"/>
              </w:rPr>
            </w:pPr>
            <w:r w:rsidRPr="00E85DAD">
              <w:rPr>
                <w:rFonts w:asciiTheme="minorHAnsi" w:eastAsia="Segoe UI" w:hAnsiTheme="minorHAnsi" w:cstheme="minorHAnsi"/>
                <w:sz w:val="20"/>
                <w:szCs w:val="20"/>
                <w:lang w:val="en-US"/>
              </w:rPr>
              <w:t>(Turkish and English)</w:t>
            </w:r>
          </w:p>
        </w:tc>
        <w:tc>
          <w:tcPr>
            <w:tcW w:w="3298" w:type="dxa"/>
            <w:tcBorders>
              <w:top w:val="nil"/>
              <w:left w:val="nil"/>
              <w:bottom w:val="single" w:sz="8" w:space="0" w:color="000000" w:themeColor="text1"/>
              <w:right w:val="single" w:sz="8" w:space="0" w:color="000000" w:themeColor="text1"/>
            </w:tcBorders>
            <w:tcMar>
              <w:top w:w="0" w:type="dxa"/>
              <w:left w:w="108" w:type="dxa"/>
              <w:bottom w:w="0" w:type="dxa"/>
              <w:right w:w="108" w:type="dxa"/>
            </w:tcMar>
            <w:vAlign w:val="center"/>
            <w:hideMark/>
          </w:tcPr>
          <w:p w14:paraId="6CC729B6" w14:textId="77777777" w:rsidR="004331A1" w:rsidRPr="00E85DAD" w:rsidRDefault="004331A1" w:rsidP="008D58F9">
            <w:pPr>
              <w:spacing w:after="0" w:line="240" w:lineRule="auto"/>
              <w:rPr>
                <w:rFonts w:asciiTheme="minorHAnsi" w:hAnsiTheme="minorHAnsi" w:cstheme="minorHAnsi"/>
                <w:sz w:val="20"/>
                <w:szCs w:val="20"/>
                <w:lang w:val="en-US"/>
              </w:rPr>
            </w:pPr>
            <w:r w:rsidRPr="00E85DAD">
              <w:rPr>
                <w:rFonts w:asciiTheme="minorHAnsi" w:eastAsia="Segoe UI" w:hAnsiTheme="minorHAnsi" w:cstheme="minorHAnsi"/>
                <w:sz w:val="20"/>
                <w:szCs w:val="20"/>
                <w:lang w:val="en-US"/>
              </w:rPr>
              <w:t>Two weeks before each Steering Committee Meeting, to summarize all completed activities within the period covered for the Steering Committee supported with annexes and the planned activities for the next coming period, if applicable.</w:t>
            </w:r>
          </w:p>
        </w:tc>
        <w:tc>
          <w:tcPr>
            <w:tcW w:w="2835" w:type="dxa"/>
            <w:tcBorders>
              <w:top w:val="nil"/>
              <w:left w:val="nil"/>
              <w:bottom w:val="single" w:sz="8" w:space="0" w:color="000000" w:themeColor="text1"/>
              <w:right w:val="single" w:sz="8" w:space="0" w:color="000000" w:themeColor="text1"/>
            </w:tcBorders>
            <w:tcMar>
              <w:top w:w="0" w:type="dxa"/>
              <w:left w:w="108" w:type="dxa"/>
              <w:bottom w:w="0" w:type="dxa"/>
              <w:right w:w="108" w:type="dxa"/>
            </w:tcMar>
            <w:vAlign w:val="center"/>
            <w:hideMark/>
          </w:tcPr>
          <w:p w14:paraId="2F980FF9" w14:textId="59A29832" w:rsidR="004331A1" w:rsidRPr="00E85DAD" w:rsidRDefault="1FB7984D" w:rsidP="479C6935">
            <w:pPr>
              <w:spacing w:after="0" w:line="240" w:lineRule="auto"/>
              <w:jc w:val="left"/>
              <w:rPr>
                <w:rFonts w:asciiTheme="minorHAnsi" w:hAnsiTheme="minorHAnsi" w:cstheme="minorBidi"/>
                <w:sz w:val="20"/>
                <w:szCs w:val="20"/>
                <w:lang w:val="en-US"/>
              </w:rPr>
            </w:pPr>
            <w:r w:rsidRPr="00E85DAD">
              <w:rPr>
                <w:rFonts w:asciiTheme="minorHAnsi" w:eastAsia="Segoe UI" w:hAnsiTheme="minorHAnsi" w:cstheme="minorBidi"/>
                <w:sz w:val="20"/>
                <w:szCs w:val="20"/>
                <w:lang w:val="en-US"/>
              </w:rPr>
              <w:t>M</w:t>
            </w:r>
            <w:r w:rsidR="628B9FCD" w:rsidRPr="00E85DAD">
              <w:rPr>
                <w:rFonts w:asciiTheme="minorHAnsi" w:eastAsia="Segoe UI" w:hAnsiTheme="minorHAnsi" w:cstheme="minorBidi"/>
                <w:sz w:val="20"/>
                <w:szCs w:val="20"/>
                <w:lang w:val="en-US"/>
              </w:rPr>
              <w:t>o</w:t>
            </w:r>
            <w:r w:rsidRPr="00E85DAD">
              <w:rPr>
                <w:rFonts w:asciiTheme="minorHAnsi" w:eastAsia="Segoe UI" w:hAnsiTheme="minorHAnsi" w:cstheme="minorBidi"/>
                <w:sz w:val="20"/>
                <w:szCs w:val="20"/>
                <w:lang w:val="en-US"/>
              </w:rPr>
              <w:t>EUCC &amp; EUD</w:t>
            </w:r>
          </w:p>
        </w:tc>
      </w:tr>
      <w:tr w:rsidR="008A09BF" w:rsidRPr="00E85DAD" w14:paraId="20C96597" w14:textId="77777777" w:rsidTr="479C6935">
        <w:trPr>
          <w:trHeight w:val="498"/>
        </w:trPr>
        <w:tc>
          <w:tcPr>
            <w:tcW w:w="2929" w:type="dxa"/>
            <w:tcBorders>
              <w:top w:val="nil"/>
              <w:left w:val="single" w:sz="8" w:space="0" w:color="000000" w:themeColor="text1"/>
              <w:bottom w:val="single" w:sz="8" w:space="0" w:color="000000" w:themeColor="text1"/>
              <w:right w:val="single" w:sz="8" w:space="0" w:color="000000" w:themeColor="text1"/>
            </w:tcBorders>
            <w:tcMar>
              <w:top w:w="0" w:type="dxa"/>
              <w:left w:w="108" w:type="dxa"/>
              <w:bottom w:w="0" w:type="dxa"/>
              <w:right w:w="108" w:type="dxa"/>
            </w:tcMar>
            <w:vAlign w:val="center"/>
            <w:hideMark/>
          </w:tcPr>
          <w:p w14:paraId="3E18DFE8" w14:textId="77777777" w:rsidR="004331A1" w:rsidRPr="00E85DAD" w:rsidRDefault="004331A1" w:rsidP="009255FF">
            <w:pPr>
              <w:spacing w:after="0" w:line="240" w:lineRule="auto"/>
              <w:jc w:val="left"/>
              <w:rPr>
                <w:rFonts w:asciiTheme="minorHAnsi" w:hAnsiTheme="minorHAnsi" w:cstheme="minorHAnsi"/>
                <w:sz w:val="20"/>
                <w:szCs w:val="20"/>
                <w:lang w:val="en-US"/>
              </w:rPr>
            </w:pPr>
            <w:r w:rsidRPr="00E85DAD">
              <w:rPr>
                <w:rFonts w:asciiTheme="minorHAnsi" w:eastAsia="Segoe UI" w:hAnsiTheme="minorHAnsi" w:cstheme="minorHAnsi"/>
                <w:sz w:val="20"/>
                <w:szCs w:val="20"/>
                <w:lang w:val="en-US"/>
              </w:rPr>
              <w:t>Progress Report</w:t>
            </w:r>
            <w:r w:rsidRPr="00E85DAD">
              <w:rPr>
                <w:rFonts w:asciiTheme="minorHAnsi" w:eastAsia="Segoe UI" w:hAnsiTheme="minorHAnsi" w:cstheme="minorHAnsi"/>
                <w:sz w:val="20"/>
                <w:szCs w:val="20"/>
                <w:lang w:val="en-US"/>
              </w:rPr>
              <w:br/>
              <w:t>(Narrative and Financial)</w:t>
            </w:r>
            <w:r w:rsidRPr="00E85DAD">
              <w:rPr>
                <w:rFonts w:asciiTheme="minorHAnsi" w:eastAsia="Segoe UI" w:hAnsiTheme="minorHAnsi" w:cstheme="minorHAnsi"/>
                <w:sz w:val="20"/>
                <w:szCs w:val="20"/>
                <w:lang w:val="en-US"/>
              </w:rPr>
              <w:br/>
              <w:t>(Turkish &amp; English)</w:t>
            </w:r>
          </w:p>
        </w:tc>
        <w:tc>
          <w:tcPr>
            <w:tcW w:w="3298" w:type="dxa"/>
            <w:tcBorders>
              <w:top w:val="nil"/>
              <w:left w:val="nil"/>
              <w:bottom w:val="single" w:sz="8" w:space="0" w:color="000000" w:themeColor="text1"/>
              <w:right w:val="single" w:sz="8" w:space="0" w:color="000000" w:themeColor="text1"/>
            </w:tcBorders>
            <w:tcMar>
              <w:top w:w="0" w:type="dxa"/>
              <w:left w:w="108" w:type="dxa"/>
              <w:bottom w:w="0" w:type="dxa"/>
              <w:right w:w="108" w:type="dxa"/>
            </w:tcMar>
            <w:vAlign w:val="center"/>
            <w:hideMark/>
          </w:tcPr>
          <w:p w14:paraId="5B529E1F" w14:textId="77777777" w:rsidR="004331A1" w:rsidRPr="00E85DAD" w:rsidRDefault="004331A1" w:rsidP="008D58F9">
            <w:pPr>
              <w:spacing w:after="0" w:line="240" w:lineRule="auto"/>
              <w:rPr>
                <w:rFonts w:asciiTheme="minorHAnsi" w:hAnsiTheme="minorHAnsi" w:cstheme="minorHAnsi"/>
                <w:sz w:val="20"/>
                <w:szCs w:val="20"/>
                <w:lang w:val="en-US"/>
              </w:rPr>
            </w:pPr>
            <w:r w:rsidRPr="00E85DAD">
              <w:rPr>
                <w:rFonts w:asciiTheme="minorHAnsi" w:eastAsia="Segoe UI" w:hAnsiTheme="minorHAnsi" w:cstheme="minorHAnsi"/>
                <w:sz w:val="20"/>
                <w:szCs w:val="20"/>
                <w:lang w:val="en-US"/>
              </w:rPr>
              <w:t>Within 60 days after the period covered by such report. (as per Article 3.9 of the General Conditions)</w:t>
            </w:r>
          </w:p>
        </w:tc>
        <w:tc>
          <w:tcPr>
            <w:tcW w:w="2835" w:type="dxa"/>
            <w:tcBorders>
              <w:top w:val="nil"/>
              <w:left w:val="nil"/>
              <w:bottom w:val="single" w:sz="8" w:space="0" w:color="000000" w:themeColor="text1"/>
              <w:right w:val="single" w:sz="8" w:space="0" w:color="000000" w:themeColor="text1"/>
            </w:tcBorders>
            <w:tcMar>
              <w:top w:w="0" w:type="dxa"/>
              <w:left w:w="108" w:type="dxa"/>
              <w:bottom w:w="0" w:type="dxa"/>
              <w:right w:w="108" w:type="dxa"/>
            </w:tcMar>
            <w:vAlign w:val="center"/>
            <w:hideMark/>
          </w:tcPr>
          <w:p w14:paraId="0B88F91C" w14:textId="13ABE873" w:rsidR="004331A1" w:rsidRPr="00E85DAD" w:rsidRDefault="1FB7984D" w:rsidP="479C6935">
            <w:pPr>
              <w:spacing w:after="0" w:line="240" w:lineRule="auto"/>
              <w:jc w:val="left"/>
              <w:rPr>
                <w:rFonts w:asciiTheme="minorHAnsi" w:hAnsiTheme="minorHAnsi" w:cstheme="minorBidi"/>
                <w:sz w:val="20"/>
                <w:szCs w:val="20"/>
                <w:lang w:val="en-US"/>
              </w:rPr>
            </w:pPr>
            <w:r w:rsidRPr="00E85DAD">
              <w:rPr>
                <w:rFonts w:asciiTheme="minorHAnsi" w:eastAsia="Segoe UI" w:hAnsiTheme="minorHAnsi" w:cstheme="minorBidi"/>
                <w:sz w:val="20"/>
                <w:szCs w:val="20"/>
                <w:lang w:val="en-US"/>
              </w:rPr>
              <w:t>M</w:t>
            </w:r>
            <w:r w:rsidR="1558A6C2" w:rsidRPr="00E85DAD">
              <w:rPr>
                <w:rFonts w:asciiTheme="minorHAnsi" w:eastAsia="Segoe UI" w:hAnsiTheme="minorHAnsi" w:cstheme="minorBidi"/>
                <w:sz w:val="20"/>
                <w:szCs w:val="20"/>
                <w:lang w:val="en-US"/>
              </w:rPr>
              <w:t>o</w:t>
            </w:r>
            <w:r w:rsidRPr="00E85DAD">
              <w:rPr>
                <w:rFonts w:asciiTheme="minorHAnsi" w:eastAsia="Segoe UI" w:hAnsiTheme="minorHAnsi" w:cstheme="minorBidi"/>
                <w:sz w:val="20"/>
                <w:szCs w:val="20"/>
                <w:lang w:val="en-US"/>
              </w:rPr>
              <w:t>EUCC &amp; EUD</w:t>
            </w:r>
          </w:p>
        </w:tc>
      </w:tr>
      <w:tr w:rsidR="004331A1" w:rsidRPr="00E85DAD" w14:paraId="67AAEE3E" w14:textId="77777777" w:rsidTr="479C6935">
        <w:trPr>
          <w:trHeight w:val="800"/>
        </w:trPr>
        <w:tc>
          <w:tcPr>
            <w:tcW w:w="2929" w:type="dxa"/>
            <w:tcBorders>
              <w:top w:val="nil"/>
              <w:left w:val="single" w:sz="8" w:space="0" w:color="000000" w:themeColor="text1"/>
              <w:bottom w:val="single" w:sz="8" w:space="0" w:color="000000" w:themeColor="text1"/>
              <w:right w:val="single" w:sz="8" w:space="0" w:color="000000" w:themeColor="text1"/>
            </w:tcBorders>
            <w:tcMar>
              <w:top w:w="0" w:type="dxa"/>
              <w:left w:w="108" w:type="dxa"/>
              <w:bottom w:w="0" w:type="dxa"/>
              <w:right w:w="108" w:type="dxa"/>
            </w:tcMar>
            <w:vAlign w:val="center"/>
            <w:hideMark/>
          </w:tcPr>
          <w:p w14:paraId="694B1118" w14:textId="77777777" w:rsidR="004331A1" w:rsidRPr="00E85DAD" w:rsidRDefault="004331A1" w:rsidP="009255FF">
            <w:pPr>
              <w:spacing w:after="0" w:line="240" w:lineRule="auto"/>
              <w:jc w:val="left"/>
              <w:rPr>
                <w:rFonts w:asciiTheme="minorHAnsi" w:hAnsiTheme="minorHAnsi" w:cstheme="minorHAnsi"/>
                <w:sz w:val="20"/>
                <w:szCs w:val="20"/>
                <w:lang w:val="en-US"/>
              </w:rPr>
            </w:pPr>
            <w:r w:rsidRPr="00E85DAD">
              <w:rPr>
                <w:rFonts w:asciiTheme="minorHAnsi" w:eastAsia="Segoe UI" w:hAnsiTheme="minorHAnsi" w:cstheme="minorHAnsi"/>
                <w:sz w:val="20"/>
                <w:szCs w:val="20"/>
                <w:lang w:val="en-US"/>
              </w:rPr>
              <w:t>Final Report</w:t>
            </w:r>
            <w:r w:rsidRPr="00E85DAD">
              <w:rPr>
                <w:rFonts w:asciiTheme="minorHAnsi" w:eastAsia="Segoe UI" w:hAnsiTheme="minorHAnsi" w:cstheme="minorHAnsi"/>
                <w:sz w:val="20"/>
                <w:szCs w:val="20"/>
                <w:lang w:val="en-US"/>
              </w:rPr>
              <w:br/>
              <w:t>(Narrative and Financial)</w:t>
            </w:r>
            <w:r w:rsidRPr="00E85DAD">
              <w:rPr>
                <w:rFonts w:asciiTheme="minorHAnsi" w:eastAsia="Segoe UI" w:hAnsiTheme="minorHAnsi" w:cstheme="minorHAnsi"/>
                <w:sz w:val="20"/>
                <w:szCs w:val="20"/>
                <w:lang w:val="en-US"/>
              </w:rPr>
              <w:br/>
              <w:t>(Turkish &amp; English)</w:t>
            </w:r>
          </w:p>
        </w:tc>
        <w:tc>
          <w:tcPr>
            <w:tcW w:w="3298" w:type="dxa"/>
            <w:tcBorders>
              <w:top w:val="nil"/>
              <w:left w:val="nil"/>
              <w:bottom w:val="single" w:sz="8" w:space="0" w:color="000000" w:themeColor="text1"/>
              <w:right w:val="single" w:sz="8" w:space="0" w:color="000000" w:themeColor="text1"/>
            </w:tcBorders>
            <w:tcMar>
              <w:top w:w="0" w:type="dxa"/>
              <w:left w:w="108" w:type="dxa"/>
              <w:bottom w:w="0" w:type="dxa"/>
              <w:right w:w="108" w:type="dxa"/>
            </w:tcMar>
            <w:vAlign w:val="center"/>
            <w:hideMark/>
          </w:tcPr>
          <w:p w14:paraId="7FDBAB3E" w14:textId="77777777" w:rsidR="004331A1" w:rsidRPr="00E85DAD" w:rsidRDefault="004331A1" w:rsidP="008D58F9">
            <w:pPr>
              <w:spacing w:after="0" w:line="240" w:lineRule="auto"/>
              <w:rPr>
                <w:rFonts w:asciiTheme="minorHAnsi" w:hAnsiTheme="minorHAnsi" w:cstheme="minorHAnsi"/>
                <w:sz w:val="20"/>
                <w:szCs w:val="20"/>
                <w:lang w:val="en-US"/>
              </w:rPr>
            </w:pPr>
            <w:r w:rsidRPr="00E85DAD">
              <w:rPr>
                <w:rFonts w:asciiTheme="minorHAnsi" w:eastAsia="Segoe UI" w:hAnsiTheme="minorHAnsi" w:cstheme="minorHAnsi"/>
                <w:sz w:val="20"/>
                <w:szCs w:val="20"/>
                <w:lang w:val="en-US"/>
              </w:rPr>
              <w:t>Not later than 6 months after the end of the implementation period of the Project (as per Article 3.9 of the General Conditions)</w:t>
            </w:r>
          </w:p>
        </w:tc>
        <w:tc>
          <w:tcPr>
            <w:tcW w:w="2835" w:type="dxa"/>
            <w:tcBorders>
              <w:top w:val="nil"/>
              <w:left w:val="nil"/>
              <w:bottom w:val="single" w:sz="8" w:space="0" w:color="000000" w:themeColor="text1"/>
              <w:right w:val="single" w:sz="8" w:space="0" w:color="000000" w:themeColor="text1"/>
            </w:tcBorders>
            <w:tcMar>
              <w:top w:w="0" w:type="dxa"/>
              <w:left w:w="108" w:type="dxa"/>
              <w:bottom w:w="0" w:type="dxa"/>
              <w:right w:w="108" w:type="dxa"/>
            </w:tcMar>
            <w:vAlign w:val="center"/>
            <w:hideMark/>
          </w:tcPr>
          <w:p w14:paraId="29456E73" w14:textId="1391724F" w:rsidR="004331A1" w:rsidRPr="00E85DAD" w:rsidRDefault="1FB7984D" w:rsidP="479C6935">
            <w:pPr>
              <w:spacing w:after="0" w:line="240" w:lineRule="auto"/>
              <w:jc w:val="left"/>
              <w:rPr>
                <w:rFonts w:asciiTheme="minorHAnsi" w:hAnsiTheme="minorHAnsi" w:cstheme="minorBidi"/>
                <w:sz w:val="20"/>
                <w:szCs w:val="20"/>
                <w:lang w:val="en-US"/>
              </w:rPr>
            </w:pPr>
            <w:r w:rsidRPr="00E85DAD">
              <w:rPr>
                <w:rFonts w:asciiTheme="minorHAnsi" w:eastAsia="Segoe UI" w:hAnsiTheme="minorHAnsi" w:cstheme="minorBidi"/>
                <w:sz w:val="20"/>
                <w:szCs w:val="20"/>
                <w:lang w:val="en-US"/>
              </w:rPr>
              <w:t>M</w:t>
            </w:r>
            <w:r w:rsidR="67933B5E" w:rsidRPr="00E85DAD">
              <w:rPr>
                <w:rFonts w:asciiTheme="minorHAnsi" w:eastAsia="Segoe UI" w:hAnsiTheme="minorHAnsi" w:cstheme="minorBidi"/>
                <w:sz w:val="20"/>
                <w:szCs w:val="20"/>
                <w:lang w:val="en-US"/>
              </w:rPr>
              <w:t>o</w:t>
            </w:r>
            <w:r w:rsidRPr="00E85DAD">
              <w:rPr>
                <w:rFonts w:asciiTheme="minorHAnsi" w:eastAsia="Segoe UI" w:hAnsiTheme="minorHAnsi" w:cstheme="minorBidi"/>
                <w:sz w:val="20"/>
                <w:szCs w:val="20"/>
                <w:lang w:val="en-US"/>
              </w:rPr>
              <w:t>EUCC &amp; EUD</w:t>
            </w:r>
          </w:p>
        </w:tc>
      </w:tr>
    </w:tbl>
    <w:p w14:paraId="23128141" w14:textId="77777777" w:rsidR="007F0482" w:rsidRPr="00E85DAD" w:rsidRDefault="007F0482" w:rsidP="00CD7957">
      <w:pPr>
        <w:spacing w:before="120" w:after="120"/>
        <w:rPr>
          <w:lang w:val="en-US" w:eastAsia="en-GB"/>
        </w:rPr>
      </w:pPr>
      <w:r w:rsidRPr="00E85DAD">
        <w:rPr>
          <w:lang w:val="en-US" w:eastAsia="en-GB"/>
        </w:rPr>
        <w:t xml:space="preserve">The project results as outlined in the project results framework are monitored annually and evaluated periodically during project implementation to ensure the project effectively achieves these results. </w:t>
      </w:r>
    </w:p>
    <w:p w14:paraId="17F552BD" w14:textId="2B76594D" w:rsidR="007F0482" w:rsidRPr="00E85DAD" w:rsidRDefault="007F0482" w:rsidP="007F0482">
      <w:pPr>
        <w:rPr>
          <w:lang w:val="en-US" w:eastAsia="en-GB"/>
        </w:rPr>
      </w:pPr>
      <w:r w:rsidRPr="79E77ACC">
        <w:rPr>
          <w:lang w:val="en-US" w:eastAsia="en-GB"/>
        </w:rPr>
        <w:t>Project-level monitoring and evaluation undertaken in compliance with UNDP</w:t>
      </w:r>
      <w:r w:rsidRPr="79E77ACC">
        <w:rPr>
          <w:lang w:val="en-US" w:eastAsia="en-GB"/>
        </w:rPr>
        <w:fldChar w:fldCharType="begin"/>
      </w:r>
      <w:r w:rsidRPr="79E77ACC">
        <w:rPr>
          <w:lang w:val="en-US" w:eastAsia="en-GB"/>
        </w:rPr>
        <w:instrText xml:space="preserve"> TA \s "UNDP" </w:instrText>
      </w:r>
      <w:r w:rsidRPr="79E77ACC">
        <w:rPr>
          <w:lang w:val="en-US" w:eastAsia="en-GB"/>
        </w:rPr>
        <w:fldChar w:fldCharType="end"/>
      </w:r>
      <w:r w:rsidRPr="79E77ACC">
        <w:rPr>
          <w:lang w:val="en-US" w:eastAsia="en-GB"/>
        </w:rPr>
        <w:t xml:space="preserve"> requirements as outlined in the UNDP POPP and UNDP Evaluation Policy. While these UNDP requirements are not outlined in this project document, the UNDP Country Office will work with the relevant project stakeholders to ensure UNDP M&amp;E</w:t>
      </w:r>
      <w:r w:rsidRPr="79E77ACC">
        <w:rPr>
          <w:lang w:val="en-US" w:eastAsia="en-GB"/>
        </w:rPr>
        <w:fldChar w:fldCharType="begin"/>
      </w:r>
      <w:r w:rsidRPr="79E77ACC">
        <w:rPr>
          <w:lang w:val="en-US" w:eastAsia="en-GB"/>
        </w:rPr>
        <w:instrText xml:space="preserve"> TA \s "M&amp;E" </w:instrText>
      </w:r>
      <w:r w:rsidRPr="79E77ACC">
        <w:rPr>
          <w:lang w:val="en-US" w:eastAsia="en-GB"/>
        </w:rPr>
        <w:fldChar w:fldCharType="end"/>
      </w:r>
      <w:r w:rsidRPr="79E77ACC">
        <w:rPr>
          <w:lang w:val="en-US" w:eastAsia="en-GB"/>
        </w:rPr>
        <w:t xml:space="preserve"> requirements are met in a timely fashion and to high quality standards. To follow closely on the projects, its results and achievements, UNDP regularly carries out internal M&amp;E activities through the ‘</w:t>
      </w:r>
      <w:r w:rsidR="001C2B4D" w:rsidRPr="79E77ACC">
        <w:rPr>
          <w:lang w:val="en-US" w:eastAsia="en-GB"/>
        </w:rPr>
        <w:t>L</w:t>
      </w:r>
      <w:r w:rsidR="00361728" w:rsidRPr="79E77ACC">
        <w:rPr>
          <w:lang w:val="en-US" w:eastAsia="en-GB"/>
        </w:rPr>
        <w:t>og</w:t>
      </w:r>
      <w:r w:rsidR="00B62C88" w:rsidRPr="79E77ACC">
        <w:rPr>
          <w:lang w:val="en-US" w:eastAsia="en-GB"/>
        </w:rPr>
        <w:t>ical Framework Table</w:t>
      </w:r>
      <w:r w:rsidRPr="79E77ACC">
        <w:rPr>
          <w:lang w:val="en-US" w:eastAsia="en-GB"/>
        </w:rPr>
        <w:t xml:space="preserve">’ updated regularly during the course of the year. </w:t>
      </w:r>
    </w:p>
    <w:p w14:paraId="2A6A4DDF" w14:textId="721C4AFA" w:rsidR="235B613D" w:rsidRPr="00E85DAD" w:rsidRDefault="2BAFB40A" w:rsidP="32C33709">
      <w:pPr>
        <w:rPr>
          <w:lang w:val="en-US" w:eastAsia="en-GB"/>
        </w:rPr>
      </w:pPr>
      <w:r w:rsidRPr="79E77ACC">
        <w:rPr>
          <w:lang w:val="en-US" w:eastAsia="en-GB"/>
        </w:rPr>
        <w:t xml:space="preserve">A </w:t>
      </w:r>
      <w:r w:rsidR="00790DD9" w:rsidRPr="79E77ACC">
        <w:rPr>
          <w:lang w:val="en-US" w:eastAsia="en-GB"/>
        </w:rPr>
        <w:t>draft term of reference</w:t>
      </w:r>
      <w:r w:rsidRPr="79E77ACC">
        <w:rPr>
          <w:lang w:val="en-US" w:eastAsia="en-GB"/>
        </w:rPr>
        <w:t xml:space="preserve"> has been prepared and under the review of all parties. An international independent consultant recruited to review the project indicators and results.</w:t>
      </w:r>
    </w:p>
    <w:p w14:paraId="3973D203" w14:textId="77777777" w:rsidR="007F0482" w:rsidRPr="00E85DAD" w:rsidRDefault="007F0482" w:rsidP="008D3663">
      <w:pPr>
        <w:pStyle w:val="Heading4"/>
      </w:pPr>
      <w:r w:rsidRPr="00E85DAD">
        <w:t>Project Audit</w:t>
      </w:r>
    </w:p>
    <w:p w14:paraId="66DD9733" w14:textId="381A4843" w:rsidR="00945C9F" w:rsidRPr="00E85DAD" w:rsidRDefault="005B0B2E" w:rsidP="00945C9F">
      <w:pPr>
        <w:spacing w:before="120" w:after="120"/>
        <w:rPr>
          <w:lang w:val="en-US" w:eastAsia="en-GB"/>
        </w:rPr>
      </w:pPr>
      <w:r w:rsidRPr="00E85DAD">
        <w:rPr>
          <w:lang w:val="en-US" w:eastAsia="en-GB"/>
        </w:rPr>
        <w:t>The lates</w:t>
      </w:r>
      <w:r w:rsidR="009C286D" w:rsidRPr="00E85DAD">
        <w:rPr>
          <w:lang w:val="en-US" w:eastAsia="en-GB"/>
        </w:rPr>
        <w:t>t</w:t>
      </w:r>
      <w:r w:rsidRPr="00E85DAD">
        <w:rPr>
          <w:lang w:val="en-US" w:eastAsia="en-GB"/>
        </w:rPr>
        <w:t xml:space="preserve"> audit w</w:t>
      </w:r>
      <w:r w:rsidR="0059019F" w:rsidRPr="00E85DAD">
        <w:rPr>
          <w:lang w:val="en-US" w:eastAsia="en-GB"/>
        </w:rPr>
        <w:t>as</w:t>
      </w:r>
      <w:r w:rsidRPr="00E85DAD">
        <w:rPr>
          <w:lang w:val="en-US" w:eastAsia="en-GB"/>
        </w:rPr>
        <w:t xml:space="preserve"> conducted</w:t>
      </w:r>
      <w:r w:rsidR="00A61C09" w:rsidRPr="00E85DAD">
        <w:rPr>
          <w:lang w:val="en-US"/>
        </w:rPr>
        <w:t xml:space="preserve"> </w:t>
      </w:r>
      <w:r w:rsidR="00A61C09" w:rsidRPr="00E85DAD">
        <w:rPr>
          <w:lang w:val="en-US" w:eastAsia="en-GB"/>
        </w:rPr>
        <w:t xml:space="preserve">through document review and online meeting by Mr. Vadim Kuzyk from ROM in </w:t>
      </w:r>
      <w:r w:rsidR="00F108D0" w:rsidRPr="00E85DAD">
        <w:rPr>
          <w:lang w:val="en-US" w:eastAsia="en-GB"/>
        </w:rPr>
        <w:t>Türkiye</w:t>
      </w:r>
      <w:r w:rsidR="00A61C09" w:rsidRPr="00E85DAD">
        <w:rPr>
          <w:lang w:val="en-US" w:eastAsia="en-GB"/>
        </w:rPr>
        <w:t xml:space="preserve"> Phase III Monitoring of IPA Projects on 13 August 2021, </w:t>
      </w:r>
      <w:r w:rsidRPr="00E85DAD">
        <w:rPr>
          <w:lang w:val="en-US" w:eastAsia="en-GB"/>
        </w:rPr>
        <w:t xml:space="preserve">and </w:t>
      </w:r>
      <w:r w:rsidR="001C524B" w:rsidRPr="00E85DAD">
        <w:rPr>
          <w:lang w:val="en-US" w:eastAsia="en-GB"/>
        </w:rPr>
        <w:t>the audit re</w:t>
      </w:r>
      <w:r w:rsidR="00812AE1" w:rsidRPr="00E85DAD">
        <w:rPr>
          <w:lang w:val="en-US" w:eastAsia="en-GB"/>
        </w:rPr>
        <w:t>sult was conveyed through</w:t>
      </w:r>
      <w:r w:rsidR="0059019F" w:rsidRPr="00E85DAD">
        <w:rPr>
          <w:lang w:val="en-US" w:eastAsia="en-GB"/>
        </w:rPr>
        <w:t xml:space="preserve"> 4</w:t>
      </w:r>
      <w:r w:rsidR="0059019F" w:rsidRPr="00E85DAD">
        <w:rPr>
          <w:vertAlign w:val="superscript"/>
          <w:lang w:val="en-US" w:eastAsia="en-GB"/>
        </w:rPr>
        <w:t>th</w:t>
      </w:r>
      <w:r w:rsidR="0059019F" w:rsidRPr="00E85DAD">
        <w:rPr>
          <w:lang w:val="en-US" w:eastAsia="en-GB"/>
        </w:rPr>
        <w:t xml:space="preserve"> AR and</w:t>
      </w:r>
      <w:r w:rsidR="00812AE1" w:rsidRPr="00E85DAD">
        <w:rPr>
          <w:lang w:val="en-US" w:eastAsia="en-GB"/>
        </w:rPr>
        <w:t xml:space="preserve"> </w:t>
      </w:r>
      <w:r w:rsidR="009C286D" w:rsidRPr="00E85DAD">
        <w:rPr>
          <w:lang w:val="en-US" w:eastAsia="en-GB"/>
        </w:rPr>
        <w:t>2</w:t>
      </w:r>
      <w:r w:rsidR="0059019F" w:rsidRPr="00E85DAD">
        <w:rPr>
          <w:vertAlign w:val="superscript"/>
          <w:lang w:val="en-US" w:eastAsia="en-GB"/>
        </w:rPr>
        <w:t>nd</w:t>
      </w:r>
      <w:r w:rsidR="0059019F" w:rsidRPr="00E85DAD">
        <w:rPr>
          <w:lang w:val="en-US" w:eastAsia="en-GB"/>
        </w:rPr>
        <w:t xml:space="preserve"> </w:t>
      </w:r>
      <w:r w:rsidR="009C286D" w:rsidRPr="00E85DAD">
        <w:rPr>
          <w:lang w:val="en-US" w:eastAsia="en-GB"/>
        </w:rPr>
        <w:t>PR.</w:t>
      </w:r>
      <w:r w:rsidR="001C524B" w:rsidRPr="00E85DAD">
        <w:rPr>
          <w:lang w:val="en-US" w:eastAsia="en-GB"/>
        </w:rPr>
        <w:t xml:space="preserve"> </w:t>
      </w:r>
      <w:r w:rsidR="00945C9F" w:rsidRPr="00E85DAD">
        <w:rPr>
          <w:lang w:val="en-US" w:eastAsia="en-GB"/>
        </w:rPr>
        <w:t xml:space="preserve">Project progress has been scored as good/very good -in terms of relevance, efficiency, effectiveness and sustainability- in the ROM mission report received on 20 September 2021. </w:t>
      </w:r>
    </w:p>
    <w:p w14:paraId="2B4C7D28" w14:textId="5324BB8D" w:rsidR="007F0482" w:rsidRPr="00E85DAD" w:rsidRDefault="007F0482" w:rsidP="007F0482">
      <w:pPr>
        <w:rPr>
          <w:lang w:val="en-US" w:eastAsia="en-GB"/>
        </w:rPr>
      </w:pPr>
      <w:r w:rsidRPr="79E77ACC">
        <w:rPr>
          <w:lang w:val="en-US" w:eastAsia="en-GB"/>
        </w:rPr>
        <w:t>In line with the Financial and Administrative Framework Agreement (FAFA) and the General Conditions, the financial transactions and financial statements shall be subject to the internal and external auditing procedures laid down in the Financial Regulations, Rules and directives of UNDP</w:t>
      </w:r>
      <w:r w:rsidRPr="79E77ACC">
        <w:rPr>
          <w:lang w:val="en-US" w:eastAsia="en-GB"/>
        </w:rPr>
        <w:fldChar w:fldCharType="begin"/>
      </w:r>
      <w:r w:rsidRPr="79E77ACC">
        <w:rPr>
          <w:lang w:val="en-US" w:eastAsia="en-GB"/>
        </w:rPr>
        <w:instrText xml:space="preserve"> TA \s "UNDP" </w:instrText>
      </w:r>
      <w:r w:rsidRPr="79E77ACC">
        <w:rPr>
          <w:lang w:val="en-US" w:eastAsia="en-GB"/>
        </w:rPr>
        <w:fldChar w:fldCharType="end"/>
      </w:r>
      <w:r w:rsidRPr="79E77ACC">
        <w:rPr>
          <w:lang w:val="en-US" w:eastAsia="en-GB"/>
        </w:rPr>
        <w:t>. The project audit  carried out in line with UNDP’s policies.</w:t>
      </w:r>
      <w:r w:rsidR="00BE7B53" w:rsidRPr="79E77ACC">
        <w:rPr>
          <w:lang w:val="en-US" w:eastAsia="en-GB"/>
        </w:rPr>
        <w:t xml:space="preserve"> </w:t>
      </w:r>
    </w:p>
    <w:p w14:paraId="26683209" w14:textId="0B62677D" w:rsidR="2AFF4E92" w:rsidRDefault="2AFF4E92" w:rsidP="79E77ACC">
      <w:pPr>
        <w:rPr>
          <w:lang w:val="en-US" w:eastAsia="en-GB"/>
        </w:rPr>
      </w:pPr>
      <w:r w:rsidRPr="79E77ACC">
        <w:rPr>
          <w:lang w:val="en-US" w:eastAsia="en-GB"/>
        </w:rPr>
        <w:t xml:space="preserve">Final evaluation of the project has also been completed as of October 2025. One to one independent interviews have been conducted between the instituitons and the evaluator. The </w:t>
      </w:r>
      <w:r w:rsidR="7A36D701" w:rsidRPr="79E77ACC">
        <w:rPr>
          <w:lang w:val="en-US" w:eastAsia="en-GB"/>
        </w:rPr>
        <w:t xml:space="preserve">inception report and the </w:t>
      </w:r>
      <w:r w:rsidRPr="79E77ACC">
        <w:rPr>
          <w:lang w:val="en-US" w:eastAsia="en-GB"/>
        </w:rPr>
        <w:t xml:space="preserve">final evaluation report can be found in Annex </w:t>
      </w:r>
      <w:r w:rsidRPr="79E77ACC">
        <w:rPr>
          <w:highlight w:val="yellow"/>
          <w:lang w:val="en-US" w:eastAsia="en-GB"/>
        </w:rPr>
        <w:t>XXX</w:t>
      </w:r>
      <w:r w:rsidR="1CB5E080" w:rsidRPr="79E77ACC">
        <w:rPr>
          <w:highlight w:val="yellow"/>
          <w:lang w:val="en-US" w:eastAsia="en-GB"/>
        </w:rPr>
        <w:t>.</w:t>
      </w:r>
      <w:r w:rsidR="13B4328A" w:rsidRPr="79E77ACC">
        <w:rPr>
          <w:highlight w:val="yellow"/>
          <w:lang w:val="en-US" w:eastAsia="en-GB"/>
        </w:rPr>
        <w:t xml:space="preserve"> </w:t>
      </w:r>
      <w:r w:rsidR="13B4328A" w:rsidRPr="79E77ACC">
        <w:rPr>
          <w:lang w:val="en-US" w:eastAsia="en-GB"/>
        </w:rPr>
        <w:t xml:space="preserve">All reports prepared by the </w:t>
      </w:r>
      <w:r w:rsidR="7534AD57" w:rsidRPr="79E77ACC">
        <w:rPr>
          <w:lang w:val="en-US" w:eastAsia="en-GB"/>
        </w:rPr>
        <w:t xml:space="preserve">evaluator </w:t>
      </w:r>
      <w:r w:rsidR="13B4328A" w:rsidRPr="79E77ACC">
        <w:rPr>
          <w:lang w:val="en-US" w:eastAsia="en-GB"/>
        </w:rPr>
        <w:t xml:space="preserve">have been shared with all partners </w:t>
      </w:r>
      <w:r w:rsidR="0C0D519D" w:rsidRPr="79E77ACC">
        <w:rPr>
          <w:lang w:val="en-US" w:eastAsia="en-GB"/>
        </w:rPr>
        <w:t xml:space="preserve">by UNDP </w:t>
      </w:r>
      <w:r w:rsidR="13B4328A" w:rsidRPr="79E77ACC">
        <w:rPr>
          <w:lang w:val="en-US" w:eastAsia="en-GB"/>
        </w:rPr>
        <w:t>via e-mail</w:t>
      </w:r>
      <w:r w:rsidR="077F9C8E" w:rsidRPr="79E77ACC">
        <w:rPr>
          <w:lang w:val="en-US" w:eastAsia="en-GB"/>
        </w:rPr>
        <w:t>. No comment was received from partners.</w:t>
      </w:r>
    </w:p>
    <w:p w14:paraId="7358795A" w14:textId="7170EA0A" w:rsidR="007F0482" w:rsidRPr="00E85DAD" w:rsidRDefault="007F0482" w:rsidP="00061D91">
      <w:pPr>
        <w:pStyle w:val="Heading2"/>
        <w:rPr>
          <w:lang w:val="en-US"/>
        </w:rPr>
      </w:pPr>
      <w:bookmarkStart w:id="18" w:name="_Toc130922254"/>
      <w:r w:rsidRPr="00E85DAD">
        <w:rPr>
          <w:lang w:val="en-US"/>
        </w:rPr>
        <w:lastRenderedPageBreak/>
        <w:t>Methodology</w:t>
      </w:r>
      <w:bookmarkEnd w:id="18"/>
    </w:p>
    <w:p w14:paraId="24345880" w14:textId="771F6A11" w:rsidR="007F0482" w:rsidRPr="00E85DAD" w:rsidRDefault="007F0482" w:rsidP="007F0482">
      <w:pPr>
        <w:rPr>
          <w:lang w:val="en-US" w:eastAsia="en-GB"/>
        </w:rPr>
      </w:pPr>
      <w:r w:rsidRPr="00E85DAD">
        <w:rPr>
          <w:lang w:val="en-US" w:eastAsia="en-GB"/>
        </w:rPr>
        <w:t xml:space="preserve">There is no significant change in the methodology, as per the </w:t>
      </w:r>
      <w:r w:rsidR="00FE524D" w:rsidRPr="00E85DAD">
        <w:rPr>
          <w:lang w:val="en-US" w:eastAsia="en-GB"/>
        </w:rPr>
        <w:t>DoA</w:t>
      </w:r>
      <w:r w:rsidRPr="00E85DAD">
        <w:rPr>
          <w:lang w:val="en-US" w:eastAsia="en-GB"/>
        </w:rPr>
        <w:t xml:space="preserve">. </w:t>
      </w:r>
    </w:p>
    <w:p w14:paraId="6C748F86" w14:textId="13CF7061" w:rsidR="007F0482" w:rsidRPr="00E85DAD" w:rsidRDefault="007F0482" w:rsidP="00061D91">
      <w:pPr>
        <w:pStyle w:val="Heading2"/>
        <w:rPr>
          <w:lang w:val="en-US"/>
        </w:rPr>
      </w:pPr>
      <w:bookmarkStart w:id="19" w:name="_Toc130922255"/>
      <w:r w:rsidRPr="00E85DAD">
        <w:rPr>
          <w:lang w:val="en-US"/>
        </w:rPr>
        <w:t>Logical Framework</w:t>
      </w:r>
      <w:bookmarkEnd w:id="19"/>
    </w:p>
    <w:p w14:paraId="4EB2F05B" w14:textId="011A80A5" w:rsidR="007F0482" w:rsidRPr="00E85DAD" w:rsidRDefault="007F0482" w:rsidP="007F0482">
      <w:pPr>
        <w:rPr>
          <w:lang w:val="en-US" w:eastAsia="en-GB"/>
        </w:rPr>
      </w:pPr>
      <w:r w:rsidRPr="00E85DAD">
        <w:rPr>
          <w:lang w:val="en-US" w:eastAsia="en-GB"/>
        </w:rPr>
        <w:t xml:space="preserve">An updated copy of the logical framework </w:t>
      </w:r>
      <w:r w:rsidR="004D1F9B" w:rsidRPr="00E85DAD">
        <w:rPr>
          <w:lang w:val="en-US" w:eastAsia="en-GB"/>
        </w:rPr>
        <w:t>was</w:t>
      </w:r>
      <w:r w:rsidRPr="00E85DAD">
        <w:rPr>
          <w:lang w:val="en-US" w:eastAsia="en-GB"/>
        </w:rPr>
        <w:t xml:space="preserve"> submitted with the </w:t>
      </w:r>
      <w:r w:rsidR="00241F32" w:rsidRPr="00E85DAD">
        <w:rPr>
          <w:lang w:val="en-US" w:eastAsia="en-GB"/>
        </w:rPr>
        <w:t xml:space="preserve">Fourth/Fifth </w:t>
      </w:r>
      <w:r w:rsidRPr="00E85DAD">
        <w:rPr>
          <w:lang w:val="en-US" w:eastAsia="en-GB"/>
        </w:rPr>
        <w:t>Progress Report</w:t>
      </w:r>
      <w:r w:rsidR="004D1F9B" w:rsidRPr="00E85DAD">
        <w:rPr>
          <w:lang w:val="en-US" w:eastAsia="en-GB"/>
        </w:rPr>
        <w:t>.</w:t>
      </w:r>
      <w:r w:rsidRPr="00E85DAD">
        <w:rPr>
          <w:lang w:val="en-US" w:eastAsia="en-GB"/>
        </w:rPr>
        <w:t xml:space="preserve"> </w:t>
      </w:r>
      <w:r w:rsidR="004D1F9B" w:rsidRPr="00E85DAD">
        <w:rPr>
          <w:lang w:val="en-US" w:eastAsia="en-GB"/>
        </w:rPr>
        <w:t>There ha</w:t>
      </w:r>
      <w:r w:rsidR="003800D5" w:rsidRPr="00E85DAD">
        <w:rPr>
          <w:lang w:val="en-US" w:eastAsia="en-GB"/>
        </w:rPr>
        <w:t>ve</w:t>
      </w:r>
      <w:r w:rsidR="004D1F9B" w:rsidRPr="00E85DAD">
        <w:rPr>
          <w:lang w:val="en-US" w:eastAsia="en-GB"/>
        </w:rPr>
        <w:t xml:space="preserve"> not been any changes to the latest </w:t>
      </w:r>
      <w:r w:rsidR="00293AE5" w:rsidRPr="00E85DAD">
        <w:rPr>
          <w:lang w:val="en-US" w:eastAsia="en-GB"/>
        </w:rPr>
        <w:t xml:space="preserve">logical framework during the reporting period. </w:t>
      </w:r>
    </w:p>
    <w:p w14:paraId="567A9585" w14:textId="1816FEB3" w:rsidR="007F0482" w:rsidRPr="00E85DAD" w:rsidRDefault="007F0482" w:rsidP="00A42120">
      <w:pPr>
        <w:pStyle w:val="Heading3"/>
        <w:rPr>
          <w:lang w:val="en-US"/>
        </w:rPr>
      </w:pPr>
      <w:bookmarkStart w:id="20" w:name="_Toc130922256"/>
      <w:r w:rsidRPr="00E85DAD">
        <w:rPr>
          <w:lang w:val="en-US"/>
        </w:rPr>
        <w:t>Current Anticipated Problems, Planned Remedial Actions and Lessons Learned from Encountered Problems</w:t>
      </w:r>
      <w:bookmarkEnd w:id="20"/>
    </w:p>
    <w:p w14:paraId="5DDA8902" w14:textId="77777777" w:rsidR="000406B6" w:rsidRPr="00E85DAD" w:rsidRDefault="00487D90" w:rsidP="000406B6">
      <w:pPr>
        <w:rPr>
          <w:lang w:val="en-US" w:eastAsia="en-GB"/>
        </w:rPr>
      </w:pPr>
      <w:r w:rsidRPr="00E85DAD">
        <w:rPr>
          <w:lang w:val="en-US" w:eastAsia="en-GB"/>
        </w:rPr>
        <w:t xml:space="preserve">On 6 February 2023, a devastating Mw 7.7 earthquake struck southern and central Turkey, followed by a Mw 7.6 earthquake a few hours later. These disasters led to widespread damage and tens of thousands of fatalities. </w:t>
      </w:r>
      <w:r w:rsidR="000406B6" w:rsidRPr="00E85DAD">
        <w:rPr>
          <w:lang w:val="en-US" w:eastAsia="en-GB"/>
        </w:rPr>
        <w:t>Because of the earthquakes, the Project’s timelines and agendas regarding the media launches and other interconnected activities have also been impacted. Key personnel from the MoEUCC have been temporarily reassigned to disaster relief efforts, which has led to lessened focus on the implementation of project activities. Furthermore, the affected regions may now require additional environmental assessments and remediation efforts, which may further affect the Project’s timeline. </w:t>
      </w:r>
    </w:p>
    <w:p w14:paraId="23C6F23C" w14:textId="77777777" w:rsidR="000406B6" w:rsidRPr="00E85DAD" w:rsidRDefault="000406B6" w:rsidP="000406B6">
      <w:pPr>
        <w:rPr>
          <w:lang w:val="en-US" w:eastAsia="en-GB"/>
        </w:rPr>
      </w:pPr>
      <w:r w:rsidRPr="00E85DAD">
        <w:rPr>
          <w:lang w:val="en-US" w:eastAsia="en-GB"/>
        </w:rPr>
        <w:t>To address these challenges, the project team adjusted project timelines to account for the reallocation of key staff members and the potential need for additional environmental assessments in the affected areas. Since the emergence of the COVID-19 pandemic, the established contingency plans also have been ensuring the Project remains on track, despite unforeseen circumstances and potential future disruptions. </w:t>
      </w:r>
    </w:p>
    <w:p w14:paraId="2247BFD7" w14:textId="34A63298" w:rsidR="000406B6" w:rsidRPr="00E85DAD" w:rsidRDefault="000406B6" w:rsidP="000406B6">
      <w:pPr>
        <w:rPr>
          <w:lang w:val="en-US" w:eastAsia="en-GB"/>
        </w:rPr>
      </w:pPr>
      <w:r w:rsidRPr="00E85DAD">
        <w:rPr>
          <w:lang w:val="en-US" w:eastAsia="en-GB"/>
        </w:rPr>
        <w:t xml:space="preserve">Lessons learned from the </w:t>
      </w:r>
      <w:r w:rsidR="00DB4D37" w:rsidRPr="00E85DAD">
        <w:rPr>
          <w:lang w:val="en-US" w:eastAsia="en-GB"/>
        </w:rPr>
        <w:t>problems encountered</w:t>
      </w:r>
      <w:r w:rsidRPr="00E85DAD">
        <w:rPr>
          <w:lang w:val="en-US" w:eastAsia="en-GB"/>
        </w:rPr>
        <w:t xml:space="preserve"> include: </w:t>
      </w:r>
    </w:p>
    <w:p w14:paraId="35975EFE" w14:textId="77777777" w:rsidR="000406B6" w:rsidRPr="00E85DAD" w:rsidRDefault="000406B6" w:rsidP="00BF38F7">
      <w:pPr>
        <w:numPr>
          <w:ilvl w:val="0"/>
          <w:numId w:val="16"/>
        </w:numPr>
        <w:rPr>
          <w:lang w:val="en-US" w:eastAsia="en-GB"/>
        </w:rPr>
      </w:pPr>
      <w:r w:rsidRPr="00E85DAD">
        <w:rPr>
          <w:lang w:val="en-US" w:eastAsia="en-GB"/>
        </w:rPr>
        <w:t>The importance of having a robust risk management plan in place to address unforeseen events, such as natural disasters, and their potential impact on the Project’s timelines and objectives. </w:t>
      </w:r>
    </w:p>
    <w:p w14:paraId="0B23FF7B" w14:textId="77777777" w:rsidR="000406B6" w:rsidRPr="00E85DAD" w:rsidRDefault="000406B6" w:rsidP="00BF38F7">
      <w:pPr>
        <w:numPr>
          <w:ilvl w:val="0"/>
          <w:numId w:val="17"/>
        </w:numPr>
        <w:rPr>
          <w:lang w:val="en-US" w:eastAsia="en-GB"/>
        </w:rPr>
      </w:pPr>
      <w:r w:rsidRPr="00E85DAD">
        <w:rPr>
          <w:lang w:val="en-US" w:eastAsia="en-GB"/>
        </w:rPr>
        <w:t>The need to maintain open and transparent communication with all Project stakeholders to ensure they are informed of any changes in the Project's progress and any necessary adjustments to the Project’s goals or timelines. </w:t>
      </w:r>
    </w:p>
    <w:p w14:paraId="7F0CD6EA" w14:textId="77777777" w:rsidR="000406B6" w:rsidRPr="00E85DAD" w:rsidRDefault="000406B6" w:rsidP="00BF38F7">
      <w:pPr>
        <w:numPr>
          <w:ilvl w:val="0"/>
          <w:numId w:val="18"/>
        </w:numPr>
        <w:rPr>
          <w:lang w:val="en-US" w:eastAsia="en-GB"/>
        </w:rPr>
      </w:pPr>
      <w:r w:rsidRPr="00E85DAD">
        <w:rPr>
          <w:lang w:val="en-US" w:eastAsia="en-GB"/>
        </w:rPr>
        <w:t>The value of establishing strong partnerships with stakeholders to ensure the implementation of the Project is not affected dramatically particularly in times of crisis. </w:t>
      </w:r>
    </w:p>
    <w:p w14:paraId="78391E0C" w14:textId="1F7F683F" w:rsidR="00487D90" w:rsidRPr="00E85DAD" w:rsidRDefault="00487D90" w:rsidP="000406B6">
      <w:pPr>
        <w:rPr>
          <w:lang w:val="en-US" w:eastAsia="en-GB"/>
        </w:rPr>
      </w:pPr>
      <w:r w:rsidRPr="00E85DAD">
        <w:rPr>
          <w:lang w:val="en-US" w:eastAsia="en-GB"/>
        </w:rPr>
        <w:t xml:space="preserve">Moving forward, the </w:t>
      </w:r>
      <w:r w:rsidR="002B1E33" w:rsidRPr="00E85DAD">
        <w:rPr>
          <w:lang w:val="en-US" w:eastAsia="en-GB"/>
        </w:rPr>
        <w:t>p</w:t>
      </w:r>
      <w:r w:rsidRPr="00E85DAD">
        <w:rPr>
          <w:lang w:val="en-US" w:eastAsia="en-GB"/>
        </w:rPr>
        <w:t xml:space="preserve">roject team will continue to monitor the situation and adapt its plans and strategies as necessary to ensure the successful implementation of the </w:t>
      </w:r>
      <w:r w:rsidR="002B1E33" w:rsidRPr="00E85DAD">
        <w:rPr>
          <w:lang w:val="en-US" w:eastAsia="en-GB"/>
        </w:rPr>
        <w:t>p</w:t>
      </w:r>
      <w:r w:rsidRPr="00E85DAD">
        <w:rPr>
          <w:lang w:val="en-US" w:eastAsia="en-GB"/>
        </w:rPr>
        <w:t>roject's objectives.</w:t>
      </w:r>
    </w:p>
    <w:p w14:paraId="67350CEB" w14:textId="74C65C23" w:rsidR="006C2BB8" w:rsidRPr="00E85DAD" w:rsidRDefault="03014C1B" w:rsidP="79E77ACC">
      <w:pPr>
        <w:rPr>
          <w:highlight w:val="yellow"/>
          <w:lang w:val="en-US" w:eastAsia="en-GB"/>
        </w:rPr>
      </w:pPr>
      <w:r w:rsidRPr="524634DB">
        <w:rPr>
          <w:lang w:val="en-US" w:eastAsia="en-GB"/>
        </w:rPr>
        <w:t>Additionally, as conveyed in previous reports,</w:t>
      </w:r>
      <w:r w:rsidR="62CF78C1" w:rsidRPr="524634DB">
        <w:rPr>
          <w:lang w:val="en-US" w:eastAsia="en-GB"/>
        </w:rPr>
        <w:t xml:space="preserve"> considering</w:t>
      </w:r>
      <w:r w:rsidR="52D504E2" w:rsidRPr="524634DB">
        <w:rPr>
          <w:lang w:val="en-US" w:eastAsia="en-GB"/>
        </w:rPr>
        <w:t xml:space="preserve"> the </w:t>
      </w:r>
      <w:r w:rsidR="23B96E27" w:rsidRPr="524634DB">
        <w:rPr>
          <w:lang w:val="en-US" w:eastAsia="en-GB"/>
        </w:rPr>
        <w:t>exten</w:t>
      </w:r>
      <w:r w:rsidR="52D504E2" w:rsidRPr="524634DB">
        <w:rPr>
          <w:lang w:val="en-US" w:eastAsia="en-GB"/>
        </w:rPr>
        <w:t>ded</w:t>
      </w:r>
      <w:r w:rsidR="23B96E27" w:rsidRPr="524634DB">
        <w:rPr>
          <w:lang w:val="en-US" w:eastAsia="en-GB"/>
        </w:rPr>
        <w:t xml:space="preserve"> application deadline</w:t>
      </w:r>
      <w:r w:rsidR="62CF78C1" w:rsidRPr="524634DB">
        <w:rPr>
          <w:lang w:val="en-US" w:eastAsia="en-GB"/>
        </w:rPr>
        <w:t>,</w:t>
      </w:r>
      <w:r w:rsidR="23B96E27" w:rsidRPr="524634DB">
        <w:rPr>
          <w:lang w:val="en-US" w:eastAsia="en-GB"/>
        </w:rPr>
        <w:t xml:space="preserve"> delay </w:t>
      </w:r>
      <w:r w:rsidR="52D504E2" w:rsidRPr="524634DB">
        <w:rPr>
          <w:lang w:val="en-US" w:eastAsia="en-GB"/>
        </w:rPr>
        <w:t>occurred during the evaluation process</w:t>
      </w:r>
      <w:r w:rsidR="62CF78C1" w:rsidRPr="524634DB">
        <w:rPr>
          <w:lang w:val="en-US" w:eastAsia="en-GB"/>
        </w:rPr>
        <w:t xml:space="preserve"> and duration of the grant projects as 12-18 months, the </w:t>
      </w:r>
      <w:r w:rsidRPr="524634DB">
        <w:rPr>
          <w:lang w:val="en-US" w:eastAsia="en-GB"/>
        </w:rPr>
        <w:t>implementation period of grant projects beyond the completion date of Enhancing Adaptation Action in T</w:t>
      </w:r>
      <w:r w:rsidR="00490D4D" w:rsidRPr="524634DB">
        <w:rPr>
          <w:lang w:val="en-US" w:eastAsia="en-GB"/>
        </w:rPr>
        <w:t>urkey</w:t>
      </w:r>
      <w:r w:rsidRPr="524634DB">
        <w:rPr>
          <w:lang w:val="en-US" w:eastAsia="en-GB"/>
        </w:rPr>
        <w:t xml:space="preserve"> Project and there </w:t>
      </w:r>
      <w:r w:rsidR="1979B62F" w:rsidRPr="524634DB">
        <w:rPr>
          <w:lang w:val="en-US" w:eastAsia="en-GB"/>
        </w:rPr>
        <w:t xml:space="preserve">was </w:t>
      </w:r>
      <w:r w:rsidRPr="524634DB">
        <w:rPr>
          <w:lang w:val="en-US" w:eastAsia="en-GB"/>
        </w:rPr>
        <w:t xml:space="preserve">a necessity for the extension of Project’s implementation period. </w:t>
      </w:r>
      <w:r w:rsidR="52432CBB" w:rsidRPr="524634DB">
        <w:rPr>
          <w:lang w:val="en-US" w:eastAsia="en-GB"/>
        </w:rPr>
        <w:t>Accordingly, a</w:t>
      </w:r>
      <w:r w:rsidR="302A815F" w:rsidRPr="524634DB">
        <w:rPr>
          <w:lang w:val="en-US" w:eastAsia="en-GB"/>
        </w:rPr>
        <w:t xml:space="preserve"> request for </w:t>
      </w:r>
      <w:r w:rsidR="52432CBB" w:rsidRPr="524634DB">
        <w:rPr>
          <w:lang w:val="en-US" w:eastAsia="en-GB"/>
        </w:rPr>
        <w:t xml:space="preserve">24-months of extension </w:t>
      </w:r>
      <w:r w:rsidR="302A815F" w:rsidRPr="524634DB">
        <w:rPr>
          <w:lang w:val="en-US" w:eastAsia="en-GB"/>
        </w:rPr>
        <w:t>o</w:t>
      </w:r>
      <w:r w:rsidR="18BA3D49" w:rsidRPr="524634DB">
        <w:rPr>
          <w:lang w:val="en-US" w:eastAsia="en-GB"/>
        </w:rPr>
        <w:t>f the</w:t>
      </w:r>
      <w:r w:rsidR="302A815F" w:rsidRPr="524634DB">
        <w:rPr>
          <w:lang w:val="en-US" w:eastAsia="en-GB"/>
        </w:rPr>
        <w:t xml:space="preserve"> project duration</w:t>
      </w:r>
      <w:r w:rsidR="52432CBB" w:rsidRPr="524634DB">
        <w:rPr>
          <w:lang w:val="en-US" w:eastAsia="en-GB"/>
        </w:rPr>
        <w:t xml:space="preserve"> was submitted on 19 July 2023. </w:t>
      </w:r>
      <w:r w:rsidRPr="524634DB">
        <w:rPr>
          <w:lang w:val="en-US" w:eastAsia="en-GB"/>
        </w:rPr>
        <w:t xml:space="preserve"> </w:t>
      </w:r>
      <w:r w:rsidR="4FD4786A" w:rsidRPr="524634DB">
        <w:rPr>
          <w:lang w:val="en-US" w:eastAsia="en-GB"/>
        </w:rPr>
        <w:t>U</w:t>
      </w:r>
      <w:r w:rsidR="41123C16" w:rsidRPr="524634DB">
        <w:rPr>
          <w:lang w:val="en-US" w:eastAsia="en-GB"/>
        </w:rPr>
        <w:t xml:space="preserve">ntil the new addendum </w:t>
      </w:r>
      <w:r w:rsidR="72F163BD" w:rsidRPr="524634DB">
        <w:rPr>
          <w:lang w:val="en-US" w:eastAsia="en-GB"/>
        </w:rPr>
        <w:t xml:space="preserve">was </w:t>
      </w:r>
      <w:r w:rsidR="41123C16" w:rsidRPr="524634DB">
        <w:rPr>
          <w:lang w:val="en-US" w:eastAsia="en-GB"/>
        </w:rPr>
        <w:t xml:space="preserve">approved, </w:t>
      </w:r>
      <w:r w:rsidR="2D592658" w:rsidRPr="524634DB">
        <w:rPr>
          <w:lang w:val="en-US" w:eastAsia="en-GB"/>
        </w:rPr>
        <w:t>the project</w:t>
      </w:r>
      <w:r w:rsidR="41123C16" w:rsidRPr="524634DB">
        <w:rPr>
          <w:lang w:val="en-US" w:eastAsia="en-GB"/>
        </w:rPr>
        <w:t xml:space="preserve"> </w:t>
      </w:r>
      <w:r w:rsidR="31AB1D52" w:rsidRPr="524634DB">
        <w:rPr>
          <w:lang w:val="en-US" w:eastAsia="en-GB"/>
        </w:rPr>
        <w:t>was</w:t>
      </w:r>
      <w:r w:rsidR="41123C16" w:rsidRPr="524634DB">
        <w:rPr>
          <w:lang w:val="en-US" w:eastAsia="en-GB"/>
        </w:rPr>
        <w:t xml:space="preserve"> suspended. </w:t>
      </w:r>
      <w:r w:rsidRPr="524634DB">
        <w:rPr>
          <w:lang w:val="en-US" w:eastAsia="en-GB"/>
        </w:rPr>
        <w:t xml:space="preserve"> </w:t>
      </w:r>
      <w:r w:rsidR="435F33B6" w:rsidRPr="524634DB">
        <w:rPr>
          <w:lang w:val="en-US" w:eastAsia="en-GB"/>
        </w:rPr>
        <w:t>A</w:t>
      </w:r>
      <w:r w:rsidR="2B938E01" w:rsidRPr="524634DB">
        <w:rPr>
          <w:lang w:val="en-US" w:eastAsia="en-GB"/>
        </w:rPr>
        <w:t xml:space="preserve"> new </w:t>
      </w:r>
      <w:r w:rsidR="141EB534" w:rsidRPr="524634DB">
        <w:rPr>
          <w:lang w:val="en-US" w:eastAsia="en-GB"/>
        </w:rPr>
        <w:t>A</w:t>
      </w:r>
      <w:r w:rsidR="2B938E01" w:rsidRPr="524634DB">
        <w:rPr>
          <w:lang w:val="en-US" w:eastAsia="en-GB"/>
        </w:rPr>
        <w:t xml:space="preserve">ddendum was submitted for 18 months of extension and approved </w:t>
      </w:r>
      <w:r w:rsidR="141EB534" w:rsidRPr="524634DB">
        <w:rPr>
          <w:lang w:val="en-US" w:eastAsia="en-GB"/>
        </w:rPr>
        <w:t xml:space="preserve">as Addendum No:1 </w:t>
      </w:r>
      <w:r w:rsidR="433660F4" w:rsidRPr="524634DB">
        <w:rPr>
          <w:lang w:val="en-US" w:eastAsia="en-GB"/>
        </w:rPr>
        <w:t>in</w:t>
      </w:r>
      <w:r w:rsidR="141EB534" w:rsidRPr="524634DB">
        <w:rPr>
          <w:lang w:val="en-US" w:eastAsia="en-GB"/>
        </w:rPr>
        <w:t xml:space="preserve"> </w:t>
      </w:r>
      <w:r w:rsidR="2B938E01" w:rsidRPr="524634DB">
        <w:rPr>
          <w:lang w:val="en-US" w:eastAsia="en-GB"/>
        </w:rPr>
        <w:t>February 2024.</w:t>
      </w:r>
      <w:r w:rsidR="1E7D8017" w:rsidRPr="524634DB">
        <w:rPr>
          <w:lang w:val="en-US" w:eastAsia="en-GB"/>
        </w:rPr>
        <w:t xml:space="preserve"> During this period, </w:t>
      </w:r>
      <w:r w:rsidR="30C0CB84" w:rsidRPr="524634DB">
        <w:rPr>
          <w:lang w:val="en-US" w:eastAsia="en-GB"/>
        </w:rPr>
        <w:t>a new</w:t>
      </w:r>
      <w:r w:rsidR="1E7D8017" w:rsidRPr="524634DB">
        <w:rPr>
          <w:lang w:val="en-US" w:eastAsia="en-GB"/>
        </w:rPr>
        <w:t xml:space="preserve"> Addendum No. 2 request has been submitted together with Annexes as of 17 February 2025. Please see the details in </w:t>
      </w:r>
      <w:r w:rsidR="1E7D8017" w:rsidRPr="524634DB">
        <w:rPr>
          <w:b/>
          <w:bCs/>
          <w:lang w:val="en-US" w:eastAsia="en-GB"/>
        </w:rPr>
        <w:t xml:space="preserve">Annex </w:t>
      </w:r>
      <w:r w:rsidR="13E57EA0" w:rsidRPr="524634DB">
        <w:rPr>
          <w:b/>
          <w:bCs/>
          <w:lang w:val="en-US" w:eastAsia="en-GB"/>
        </w:rPr>
        <w:t>05</w:t>
      </w:r>
      <w:r w:rsidR="70EB48A6" w:rsidRPr="524634DB">
        <w:rPr>
          <w:lang w:val="en-US" w:eastAsia="en-GB"/>
        </w:rPr>
        <w:t>.</w:t>
      </w:r>
    </w:p>
    <w:p w14:paraId="3BC3C433" w14:textId="6BE7427E" w:rsidR="00A74F5F" w:rsidRPr="00E85DAD" w:rsidRDefault="472715C5" w:rsidP="00A74F5F">
      <w:pPr>
        <w:rPr>
          <w:b/>
          <w:bCs/>
          <w:lang w:val="en-US" w:eastAsia="en-GB"/>
        </w:rPr>
      </w:pPr>
      <w:r w:rsidRPr="79E77ACC">
        <w:rPr>
          <w:lang w:val="en-US" w:eastAsia="en-GB"/>
        </w:rPr>
        <w:lastRenderedPageBreak/>
        <w:t xml:space="preserve">On </w:t>
      </w:r>
      <w:r w:rsidR="02F19998" w:rsidRPr="79E77ACC">
        <w:rPr>
          <w:lang w:val="en-US" w:eastAsia="en-GB"/>
        </w:rPr>
        <w:t>9 May 2024, an early warning letter was received from the Contracting A</w:t>
      </w:r>
      <w:r w:rsidR="585C49DD" w:rsidRPr="79E77ACC">
        <w:rPr>
          <w:lang w:val="en-US" w:eastAsia="en-GB"/>
        </w:rPr>
        <w:t xml:space="preserve">uthority </w:t>
      </w:r>
      <w:r w:rsidR="25513751" w:rsidRPr="79E77ACC">
        <w:rPr>
          <w:lang w:val="en-US" w:eastAsia="en-GB"/>
        </w:rPr>
        <w:t>about</w:t>
      </w:r>
      <w:r w:rsidR="585C49DD" w:rsidRPr="79E77ACC">
        <w:rPr>
          <w:lang w:val="en-US" w:eastAsia="en-GB"/>
        </w:rPr>
        <w:t xml:space="preserve"> delay of</w:t>
      </w:r>
      <w:r w:rsidR="67554E58" w:rsidRPr="79E77ACC">
        <w:rPr>
          <w:lang w:val="en-US" w:eastAsia="en-GB"/>
        </w:rPr>
        <w:t xml:space="preserve"> project</w:t>
      </w:r>
      <w:r w:rsidR="585C49DD" w:rsidRPr="79E77ACC">
        <w:rPr>
          <w:lang w:val="en-US" w:eastAsia="en-GB"/>
        </w:rPr>
        <w:t xml:space="preserve"> activities. A </w:t>
      </w:r>
      <w:r w:rsidR="56417934" w:rsidRPr="79E77ACC">
        <w:rPr>
          <w:lang w:val="en-US" w:eastAsia="en-GB"/>
        </w:rPr>
        <w:t xml:space="preserve">comprehensive </w:t>
      </w:r>
      <w:r w:rsidR="585C49DD" w:rsidRPr="79E77ACC">
        <w:rPr>
          <w:lang w:val="en-US" w:eastAsia="en-GB"/>
        </w:rPr>
        <w:t xml:space="preserve">response </w:t>
      </w:r>
      <w:r w:rsidR="7F129BE5" w:rsidRPr="79E77ACC">
        <w:rPr>
          <w:lang w:val="en-US" w:eastAsia="en-GB"/>
        </w:rPr>
        <w:t xml:space="preserve">including detailed project </w:t>
      </w:r>
      <w:r w:rsidR="62A3B8B8" w:rsidRPr="79E77ACC">
        <w:rPr>
          <w:lang w:val="en-US" w:eastAsia="en-GB"/>
        </w:rPr>
        <w:t xml:space="preserve">current updates and updated work plan </w:t>
      </w:r>
      <w:r w:rsidR="585C49DD" w:rsidRPr="79E77ACC">
        <w:rPr>
          <w:lang w:val="en-US" w:eastAsia="en-GB"/>
        </w:rPr>
        <w:t xml:space="preserve">was submitted to CA </w:t>
      </w:r>
      <w:r w:rsidR="7E595EC5" w:rsidRPr="79E77ACC">
        <w:rPr>
          <w:lang w:val="en-US" w:eastAsia="en-GB"/>
        </w:rPr>
        <w:t xml:space="preserve">on </w:t>
      </w:r>
      <w:r w:rsidR="0B80B55D" w:rsidRPr="79E77ACC">
        <w:rPr>
          <w:lang w:val="en-US" w:eastAsia="en-GB"/>
        </w:rPr>
        <w:t>27 May 2024.</w:t>
      </w:r>
      <w:r w:rsidR="177C0654" w:rsidRPr="79E77ACC">
        <w:rPr>
          <w:rFonts w:eastAsia="Times New Roman" w:cs="Calibri"/>
          <w:b/>
          <w:bCs/>
          <w:lang w:val="en-US" w:eastAsia="en-GB"/>
        </w:rPr>
        <w:t xml:space="preserve"> T</w:t>
      </w:r>
      <w:r w:rsidR="177C0654" w:rsidRPr="79E77ACC">
        <w:rPr>
          <w:b/>
          <w:bCs/>
          <w:lang w:val="en-US" w:eastAsia="en-GB"/>
        </w:rPr>
        <w:t xml:space="preserve">he Project learned that the scheduling of grant components must take into realistic timeframes for tender processes. In this sense, during the meetings and e-mail </w:t>
      </w:r>
      <w:r w:rsidR="00902BA8" w:rsidRPr="79E77ACC">
        <w:rPr>
          <w:b/>
          <w:bCs/>
          <w:lang w:val="en-US" w:eastAsia="en-GB"/>
        </w:rPr>
        <w:t>communication,</w:t>
      </w:r>
      <w:r w:rsidR="177C0654" w:rsidRPr="79E77ACC">
        <w:rPr>
          <w:b/>
          <w:bCs/>
          <w:lang w:val="en-US" w:eastAsia="en-GB"/>
        </w:rPr>
        <w:t xml:space="preserve"> </w:t>
      </w:r>
      <w:r w:rsidR="177C0654" w:rsidRPr="79E77ACC">
        <w:rPr>
          <w:lang w:val="en-US" w:eastAsia="en-GB"/>
        </w:rPr>
        <w:t xml:space="preserve">UNDP </w:t>
      </w:r>
      <w:r w:rsidR="6F38E57F" w:rsidRPr="79E77ACC">
        <w:rPr>
          <w:lang w:val="en-US" w:eastAsia="en-GB"/>
        </w:rPr>
        <w:t xml:space="preserve">has </w:t>
      </w:r>
      <w:r w:rsidR="177C0654" w:rsidRPr="79E77ACC">
        <w:rPr>
          <w:lang w:val="en-US" w:eastAsia="en-GB"/>
        </w:rPr>
        <w:t>suggest</w:t>
      </w:r>
      <w:r w:rsidR="3EF46C51" w:rsidRPr="79E77ACC">
        <w:rPr>
          <w:lang w:val="en-US" w:eastAsia="en-GB"/>
        </w:rPr>
        <w:t>ed</w:t>
      </w:r>
      <w:r w:rsidR="177C0654" w:rsidRPr="79E77ACC">
        <w:rPr>
          <w:lang w:val="en-US" w:eastAsia="en-GB"/>
        </w:rPr>
        <w:t xml:space="preserve"> merg</w:t>
      </w:r>
      <w:r w:rsidR="031B1190" w:rsidRPr="79E77ACC">
        <w:rPr>
          <w:lang w:val="en-US" w:eastAsia="en-GB"/>
        </w:rPr>
        <w:t xml:space="preserve">ing </w:t>
      </w:r>
      <w:r w:rsidR="177C0654" w:rsidRPr="79E77ACC">
        <w:rPr>
          <w:lang w:val="en-US" w:eastAsia="en-GB"/>
        </w:rPr>
        <w:t>several activities which have the same target audience and province in order to save time and ensure tight planning.</w:t>
      </w:r>
    </w:p>
    <w:p w14:paraId="604ABAFB" w14:textId="0B09E0A9" w:rsidR="00A74F5F" w:rsidRPr="00E85DAD" w:rsidRDefault="177C0654" w:rsidP="00A74F5F">
      <w:pPr>
        <w:rPr>
          <w:lang w:val="en-US" w:eastAsia="en-GB"/>
        </w:rPr>
      </w:pPr>
      <w:r w:rsidRPr="00E85DAD">
        <w:rPr>
          <w:lang w:val="en-US" w:eastAsia="en-GB"/>
        </w:rPr>
        <w:t xml:space="preserve">There is a risk of </w:t>
      </w:r>
      <w:r w:rsidR="45AE616B" w:rsidRPr="00E85DAD">
        <w:rPr>
          <w:lang w:val="en-US" w:eastAsia="en-GB"/>
        </w:rPr>
        <w:t>the unsatisfactory</w:t>
      </w:r>
      <w:r w:rsidRPr="00E85DAD">
        <w:rPr>
          <w:lang w:val="en-US" w:eastAsia="en-GB"/>
        </w:rPr>
        <w:t xml:space="preserve"> performance of already contracted consultants that may occur during the delivery of activities.  </w:t>
      </w:r>
      <w:r w:rsidR="7391BC29" w:rsidRPr="00E85DAD">
        <w:rPr>
          <w:lang w:val="en-US" w:eastAsia="en-GB"/>
        </w:rPr>
        <w:t>This situation may result in activities not being completed in full</w:t>
      </w:r>
      <w:r w:rsidRPr="00E85DAD">
        <w:rPr>
          <w:lang w:val="en-US" w:eastAsia="en-GB"/>
        </w:rPr>
        <w:t>.</w:t>
      </w:r>
    </w:p>
    <w:p w14:paraId="37C6FD3D" w14:textId="6E958127" w:rsidR="007F0482" w:rsidRPr="00E85DAD" w:rsidRDefault="561C99EA" w:rsidP="007F0482">
      <w:pPr>
        <w:rPr>
          <w:color w:val="0070C0"/>
          <w:lang w:val="en-US" w:eastAsia="en-GB"/>
        </w:rPr>
      </w:pPr>
      <w:r w:rsidRPr="00E85DAD">
        <w:rPr>
          <w:lang w:val="en-US" w:eastAsia="en-GB"/>
        </w:rPr>
        <w:t xml:space="preserve"> </w:t>
      </w:r>
      <w:r w:rsidR="03A0C441" w:rsidRPr="00E85DAD">
        <w:rPr>
          <w:lang w:val="en-US" w:eastAsia="en-GB"/>
        </w:rPr>
        <w:t xml:space="preserve">Please find the updated workplan </w:t>
      </w:r>
      <w:r w:rsidR="2BD5C929" w:rsidRPr="00E85DAD">
        <w:rPr>
          <w:lang w:val="en-US" w:eastAsia="en-GB"/>
        </w:rPr>
        <w:t xml:space="preserve">in </w:t>
      </w:r>
      <w:r w:rsidR="58C1A1D6" w:rsidRPr="00E85DAD">
        <w:rPr>
          <w:b/>
          <w:bCs/>
          <w:lang w:val="en-US" w:eastAsia="en-GB"/>
        </w:rPr>
        <w:t>A</w:t>
      </w:r>
      <w:r w:rsidR="2BD5C929" w:rsidRPr="00E85DAD">
        <w:rPr>
          <w:b/>
          <w:bCs/>
          <w:lang w:val="en-US" w:eastAsia="en-GB"/>
        </w:rPr>
        <w:t>nne</w:t>
      </w:r>
      <w:r w:rsidR="3435A654" w:rsidRPr="00E85DAD">
        <w:rPr>
          <w:b/>
          <w:bCs/>
          <w:lang w:val="en-US" w:eastAsia="en-GB"/>
        </w:rPr>
        <w:t xml:space="preserve">x </w:t>
      </w:r>
      <w:r w:rsidR="176FFA24" w:rsidRPr="00E85DAD">
        <w:rPr>
          <w:b/>
          <w:bCs/>
          <w:lang w:val="en-US" w:eastAsia="en-GB"/>
        </w:rPr>
        <w:t>0</w:t>
      </w:r>
      <w:r w:rsidR="103F5DDE" w:rsidRPr="00E85DAD">
        <w:rPr>
          <w:b/>
          <w:bCs/>
          <w:lang w:val="en-US" w:eastAsia="en-GB"/>
        </w:rPr>
        <w:t>4</w:t>
      </w:r>
      <w:r w:rsidR="176FFA24" w:rsidRPr="00E85DAD">
        <w:rPr>
          <w:b/>
          <w:bCs/>
          <w:lang w:val="en-US" w:eastAsia="en-GB"/>
        </w:rPr>
        <w:t xml:space="preserve"> </w:t>
      </w:r>
      <w:r w:rsidR="47C95003" w:rsidRPr="00E85DAD">
        <w:rPr>
          <w:lang w:val="en-US" w:eastAsia="en-GB"/>
        </w:rPr>
        <w:t>which</w:t>
      </w:r>
      <w:r w:rsidR="47C95003" w:rsidRPr="00E85DAD">
        <w:rPr>
          <w:b/>
          <w:bCs/>
          <w:lang w:val="en-US" w:eastAsia="en-GB"/>
        </w:rPr>
        <w:t xml:space="preserve"> </w:t>
      </w:r>
      <w:r w:rsidR="47C95003" w:rsidRPr="00E85DAD">
        <w:rPr>
          <w:lang w:val="en-US" w:eastAsia="en-GB"/>
        </w:rPr>
        <w:t xml:space="preserve">was also submitted as an Annex to Addendum No 2. </w:t>
      </w:r>
    </w:p>
    <w:p w14:paraId="529ED6A2" w14:textId="14B415E8" w:rsidR="004F6916" w:rsidRPr="00E85DAD" w:rsidRDefault="22FDEAAB">
      <w:pPr>
        <w:rPr>
          <w:lang w:val="en-US"/>
        </w:rPr>
      </w:pPr>
      <w:r w:rsidRPr="00E85DAD">
        <w:rPr>
          <w:rFonts w:cs="Calibri"/>
          <w:lang w:val="en-US"/>
        </w:rPr>
        <w:t xml:space="preserve">Following a one-year period without a Head of </w:t>
      </w:r>
      <w:r w:rsidR="00490D4D" w:rsidRPr="00E85DAD">
        <w:rPr>
          <w:rFonts w:cs="Calibri"/>
          <w:lang w:val="en-US"/>
        </w:rPr>
        <w:t>Adaptation</w:t>
      </w:r>
      <w:r w:rsidRPr="00E85DAD">
        <w:rPr>
          <w:rFonts w:cs="Calibri"/>
          <w:lang w:val="en-US"/>
        </w:rPr>
        <w:t xml:space="preserve"> to Climate Change and Local Policies Department, the appointment of a new Head at the end of August 2025 has enabled the introduction of more standardized, inclusive, and solution-oriented management practices. This development is regarded as an important lesson learned and holds particular significance for the effective implementation of forthcoming DCC projects.</w:t>
      </w:r>
    </w:p>
    <w:p w14:paraId="5B680496" w14:textId="14845526" w:rsidR="00183FF4" w:rsidRPr="00E85DAD" w:rsidRDefault="7D013199" w:rsidP="3882F57A">
      <w:pPr>
        <w:rPr>
          <w:color w:val="000000" w:themeColor="text1"/>
          <w:lang w:val="en-US" w:eastAsia="en-GB"/>
        </w:rPr>
      </w:pPr>
      <w:r w:rsidRPr="79E77ACC">
        <w:rPr>
          <w:color w:val="000000" w:themeColor="text1"/>
          <w:lang w:val="en-US" w:eastAsia="en-GB"/>
        </w:rPr>
        <w:t>Due to limited human resources</w:t>
      </w:r>
      <w:r w:rsidR="534F1DFE" w:rsidRPr="79E77ACC">
        <w:rPr>
          <w:color w:val="000000" w:themeColor="text1"/>
          <w:lang w:val="en-US" w:eastAsia="en-GB"/>
        </w:rPr>
        <w:t xml:space="preserve"> util</w:t>
      </w:r>
      <w:r w:rsidR="75E11543" w:rsidRPr="79E77ACC">
        <w:rPr>
          <w:color w:val="000000" w:themeColor="text1"/>
          <w:lang w:val="en-US" w:eastAsia="en-GB"/>
        </w:rPr>
        <w:t>i</w:t>
      </w:r>
      <w:r w:rsidR="534F1DFE" w:rsidRPr="79E77ACC">
        <w:rPr>
          <w:color w:val="000000" w:themeColor="text1"/>
          <w:lang w:val="en-US" w:eastAsia="en-GB"/>
        </w:rPr>
        <w:t>zed to TAT</w:t>
      </w:r>
      <w:r w:rsidRPr="79E77ACC">
        <w:rPr>
          <w:color w:val="000000" w:themeColor="text1"/>
          <w:lang w:val="en-US" w:eastAsia="en-GB"/>
        </w:rPr>
        <w:t xml:space="preserve">, the management of a substantial number of remaining activities and the associated budget/delivery processes created significant operational constraints. To address these </w:t>
      </w:r>
      <w:r w:rsidR="4A0D6D5C" w:rsidRPr="79E77ACC">
        <w:rPr>
          <w:color w:val="000000" w:themeColor="text1"/>
          <w:lang w:val="en-US" w:eastAsia="en-GB"/>
        </w:rPr>
        <w:t>issues,</w:t>
      </w:r>
      <w:r w:rsidR="14A7A58F" w:rsidRPr="79E77ACC">
        <w:rPr>
          <w:color w:val="000000" w:themeColor="text1"/>
          <w:lang w:val="en-US" w:eastAsia="en-GB"/>
        </w:rPr>
        <w:t xml:space="preserve"> ensure efficient resource allocation and timely communication of the activities</w:t>
      </w:r>
      <w:r w:rsidRPr="79E77ACC">
        <w:rPr>
          <w:color w:val="000000" w:themeColor="text1"/>
          <w:lang w:val="en-US" w:eastAsia="en-GB"/>
        </w:rPr>
        <w:t xml:space="preserve">, the Project Manager proposed an eight-month extension; however, the request was not approved </w:t>
      </w:r>
      <w:r w:rsidR="0A1073E0" w:rsidRPr="79E77ACC">
        <w:rPr>
          <w:color w:val="000000" w:themeColor="text1"/>
          <w:lang w:val="en-US" w:eastAsia="en-GB"/>
        </w:rPr>
        <w:t>by partners</w:t>
      </w:r>
      <w:r w:rsidR="427C358B" w:rsidRPr="79E77ACC">
        <w:rPr>
          <w:color w:val="000000" w:themeColor="text1"/>
          <w:lang w:val="en-US" w:eastAsia="en-GB"/>
        </w:rPr>
        <w:t>, considering the other priorities</w:t>
      </w:r>
      <w:r w:rsidRPr="79E77ACC">
        <w:rPr>
          <w:color w:val="000000" w:themeColor="text1"/>
          <w:lang w:val="en-US" w:eastAsia="en-GB"/>
        </w:rPr>
        <w:t xml:space="preserve">. </w:t>
      </w:r>
      <w:r w:rsidR="5D95D9DB" w:rsidRPr="79E77ACC">
        <w:rPr>
          <w:color w:val="000000" w:themeColor="text1"/>
          <w:lang w:val="en-US" w:eastAsia="en-GB"/>
        </w:rPr>
        <w:t xml:space="preserve">Therefore, UNDP </w:t>
      </w:r>
      <w:r w:rsidR="01750BCD" w:rsidRPr="79E77ACC">
        <w:rPr>
          <w:color w:val="000000" w:themeColor="text1"/>
          <w:lang w:val="en-US" w:eastAsia="en-GB"/>
        </w:rPr>
        <w:t>h</w:t>
      </w:r>
      <w:r w:rsidR="5D95D9DB" w:rsidRPr="79E77ACC">
        <w:rPr>
          <w:color w:val="000000" w:themeColor="text1"/>
          <w:lang w:val="en-US" w:eastAsia="en-GB"/>
        </w:rPr>
        <w:t xml:space="preserve">as submitted the no cost extension </w:t>
      </w:r>
      <w:r w:rsidR="30F339E4" w:rsidRPr="79E77ACC">
        <w:rPr>
          <w:color w:val="000000" w:themeColor="text1"/>
          <w:lang w:val="en-US" w:eastAsia="en-GB"/>
        </w:rPr>
        <w:t>in</w:t>
      </w:r>
      <w:r w:rsidR="5D95D9DB" w:rsidRPr="79E77ACC">
        <w:rPr>
          <w:color w:val="000000" w:themeColor="text1"/>
          <w:lang w:val="en-US" w:eastAsia="en-GB"/>
        </w:rPr>
        <w:t xml:space="preserve"> March 2025 for 6 month</w:t>
      </w:r>
      <w:r w:rsidR="3DE01A47" w:rsidRPr="79E77ACC">
        <w:rPr>
          <w:color w:val="000000" w:themeColor="text1"/>
          <w:lang w:val="en-US" w:eastAsia="en-GB"/>
        </w:rPr>
        <w:t>s.</w:t>
      </w:r>
    </w:p>
    <w:p w14:paraId="5EDBACFB" w14:textId="70811E0F" w:rsidR="00183FF4" w:rsidRPr="00E85DAD" w:rsidRDefault="00183FF4">
      <w:pPr>
        <w:rPr>
          <w:color w:val="000000" w:themeColor="text1"/>
          <w:lang w:val="en-US" w:eastAsia="en-GB"/>
        </w:rPr>
        <w:sectPr w:rsidR="00183FF4" w:rsidRPr="00E85DAD" w:rsidSect="006F1063">
          <w:headerReference w:type="default" r:id="rId22"/>
          <w:headerReference w:type="first" r:id="rId23"/>
          <w:pgSz w:w="11906" w:h="16838" w:code="9"/>
          <w:pgMar w:top="2098" w:right="1418" w:bottom="1418" w:left="1418" w:header="709" w:footer="0" w:gutter="0"/>
          <w:cols w:space="708"/>
          <w:titlePg/>
          <w:docGrid w:linePitch="360"/>
        </w:sectPr>
      </w:pPr>
    </w:p>
    <w:p w14:paraId="11585A83" w14:textId="57E44957" w:rsidR="00D263FA" w:rsidRPr="00E85DAD" w:rsidRDefault="00DD4190" w:rsidP="00A42120">
      <w:pPr>
        <w:pStyle w:val="Heading3"/>
        <w:rPr>
          <w:lang w:val="en-US"/>
        </w:rPr>
      </w:pPr>
      <w:bookmarkStart w:id="21" w:name="_Toc130922257"/>
      <w:r w:rsidRPr="00E85DAD">
        <w:rPr>
          <w:lang w:val="en-US"/>
        </w:rPr>
        <w:lastRenderedPageBreak/>
        <w:t>Project Indicators</w:t>
      </w:r>
      <w:bookmarkEnd w:id="21"/>
    </w:p>
    <w:p w14:paraId="590DDE3B" w14:textId="69BCB880" w:rsidR="002E76B8" w:rsidRPr="00E85DAD" w:rsidRDefault="002376D7" w:rsidP="00DD4190">
      <w:pPr>
        <w:rPr>
          <w:lang w:val="en-US" w:eastAsia="en-GB"/>
        </w:rPr>
      </w:pPr>
      <w:r w:rsidRPr="00E85DAD">
        <w:rPr>
          <w:lang w:val="en-US" w:eastAsia="en-GB"/>
        </w:rPr>
        <w:t>Th</w:t>
      </w:r>
      <w:r w:rsidR="002E76B8" w:rsidRPr="00E85DAD">
        <w:rPr>
          <w:lang w:val="en-US" w:eastAsia="en-GB"/>
        </w:rPr>
        <w:t>e progress towards achieving targets of the project is given in table below</w:t>
      </w:r>
    </w:p>
    <w:tbl>
      <w:tblPr>
        <w:tblW w:w="1398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44"/>
        <w:gridCol w:w="1607"/>
        <w:gridCol w:w="3264"/>
        <w:gridCol w:w="1083"/>
        <w:gridCol w:w="1160"/>
        <w:gridCol w:w="849"/>
        <w:gridCol w:w="1760"/>
        <w:gridCol w:w="849"/>
        <w:gridCol w:w="1521"/>
        <w:gridCol w:w="849"/>
      </w:tblGrid>
      <w:tr w:rsidR="002E76B8" w:rsidRPr="00E85DAD" w14:paraId="69A42877" w14:textId="77777777" w:rsidTr="524634DB">
        <w:trPr>
          <w:trHeight w:val="15"/>
        </w:trPr>
        <w:tc>
          <w:tcPr>
            <w:tcW w:w="1044"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hideMark/>
          </w:tcPr>
          <w:p w14:paraId="0413593A"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w:t>
            </w:r>
          </w:p>
        </w:tc>
        <w:tc>
          <w:tcPr>
            <w:tcW w:w="1607"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hideMark/>
          </w:tcPr>
          <w:p w14:paraId="7552A6BC" w14:textId="77777777" w:rsidR="002E76B8" w:rsidRPr="00E85DAD" w:rsidRDefault="002E76B8" w:rsidP="002E76B8">
            <w:pPr>
              <w:spacing w:after="0" w:line="240" w:lineRule="auto"/>
              <w:ind w:firstLine="225"/>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Intervention logic</w:t>
            </w:r>
            <w:r w:rsidRPr="00E85DAD">
              <w:rPr>
                <w:rFonts w:eastAsia="Times New Roman" w:cs="Calibri"/>
                <w:sz w:val="18"/>
                <w:szCs w:val="18"/>
                <w:lang w:val="en-US" w:eastAsia="en-GB"/>
              </w:rPr>
              <w:t> </w:t>
            </w:r>
          </w:p>
        </w:tc>
        <w:tc>
          <w:tcPr>
            <w:tcW w:w="3264"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hideMark/>
          </w:tcPr>
          <w:p w14:paraId="7ED381FD" w14:textId="77777777" w:rsidR="002E76B8" w:rsidRPr="00E85DAD" w:rsidRDefault="002E76B8" w:rsidP="002E76B8">
            <w:pPr>
              <w:spacing w:after="0" w:line="240" w:lineRule="auto"/>
              <w:ind w:firstLine="225"/>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Objectively verifiable indicators of achievement</w:t>
            </w:r>
            <w:r w:rsidRPr="00E85DAD">
              <w:rPr>
                <w:rFonts w:eastAsia="Times New Roman" w:cs="Calibri"/>
                <w:sz w:val="18"/>
                <w:szCs w:val="18"/>
                <w:lang w:val="en-US" w:eastAsia="en-GB"/>
              </w:rPr>
              <w:t> </w:t>
            </w:r>
          </w:p>
        </w:tc>
        <w:tc>
          <w:tcPr>
            <w:tcW w:w="1083"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hideMark/>
          </w:tcPr>
          <w:p w14:paraId="132EC551"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Baseline</w:t>
            </w:r>
            <w:r w:rsidRPr="00E85DAD">
              <w:rPr>
                <w:rFonts w:eastAsia="Times New Roman" w:cs="Calibri"/>
                <w:sz w:val="18"/>
                <w:szCs w:val="18"/>
                <w:lang w:val="en-US" w:eastAsia="en-GB"/>
              </w:rPr>
              <w:t> </w:t>
            </w:r>
            <w:r w:rsidRPr="00E85DAD">
              <w:rPr>
                <w:rFonts w:eastAsia="Times New Roman" w:cs="Calibri"/>
                <w:sz w:val="18"/>
                <w:szCs w:val="18"/>
                <w:lang w:val="en-US" w:eastAsia="en-GB"/>
              </w:rPr>
              <w:br/>
            </w:r>
            <w:r w:rsidRPr="00E85DAD">
              <w:rPr>
                <w:rFonts w:eastAsia="Times New Roman" w:cs="Calibri"/>
                <w:b/>
                <w:bCs/>
                <w:sz w:val="18"/>
                <w:szCs w:val="18"/>
                <w:lang w:val="en-US" w:eastAsia="en-GB"/>
              </w:rPr>
              <w:t>(2019)</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hideMark/>
          </w:tcPr>
          <w:p w14:paraId="04547864" w14:textId="3D783D91"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Milestone</w:t>
            </w:r>
            <w:r w:rsidRPr="00E85DAD">
              <w:rPr>
                <w:rFonts w:eastAsia="Times New Roman" w:cs="Calibri"/>
                <w:sz w:val="18"/>
                <w:szCs w:val="18"/>
                <w:lang w:val="en-US" w:eastAsia="en-GB"/>
              </w:rPr>
              <w:t> </w:t>
            </w:r>
            <w:r w:rsidRPr="00E85DAD">
              <w:rPr>
                <w:rFonts w:eastAsia="Times New Roman" w:cs="Calibri"/>
                <w:sz w:val="18"/>
                <w:szCs w:val="18"/>
                <w:lang w:val="en-US" w:eastAsia="en-GB"/>
              </w:rPr>
              <w:br/>
            </w:r>
            <w:r w:rsidRPr="00E85DAD">
              <w:rPr>
                <w:rFonts w:eastAsia="Times New Roman" w:cs="Calibri"/>
                <w:b/>
                <w:bCs/>
                <w:sz w:val="18"/>
                <w:szCs w:val="18"/>
                <w:lang w:val="en-US" w:eastAsia="en-GB"/>
              </w:rPr>
              <w:t>(2021</w:t>
            </w:r>
            <w:r w:rsidR="0004331B" w:rsidRPr="00E85DAD">
              <w:rPr>
                <w:rFonts w:eastAsia="Times New Roman" w:cs="Calibri"/>
                <w:sz w:val="18"/>
                <w:szCs w:val="18"/>
                <w:lang w:val="en-US" w:eastAsia="en-GB"/>
              </w:rPr>
              <w:t>)</w:t>
            </w:r>
          </w:p>
        </w:tc>
        <w:tc>
          <w:tcPr>
            <w:tcW w:w="849"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hideMark/>
          </w:tcPr>
          <w:p w14:paraId="379B3E24"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Target</w:t>
            </w:r>
            <w:r w:rsidRPr="00E85DAD">
              <w:rPr>
                <w:rFonts w:eastAsia="Times New Roman" w:cs="Calibri"/>
                <w:sz w:val="18"/>
                <w:szCs w:val="18"/>
                <w:lang w:val="en-US" w:eastAsia="en-GB"/>
              </w:rPr>
              <w:t> </w:t>
            </w:r>
            <w:r w:rsidRPr="00E85DAD">
              <w:rPr>
                <w:lang w:val="en-US"/>
              </w:rPr>
              <w:br/>
            </w:r>
            <w:r w:rsidRPr="00E85DAD">
              <w:rPr>
                <w:rFonts w:eastAsia="Times New Roman" w:cs="Calibri"/>
                <w:b/>
                <w:bCs/>
                <w:sz w:val="18"/>
                <w:szCs w:val="18"/>
                <w:lang w:val="en-US" w:eastAsia="en-GB"/>
              </w:rPr>
              <w:t>(End of Project)</w:t>
            </w:r>
            <w:r w:rsidRPr="00E85DAD">
              <w:rPr>
                <w:rFonts w:eastAsia="Times New Roman" w:cs="Calibri"/>
                <w:sz w:val="18"/>
                <w:szCs w:val="18"/>
                <w:lang w:val="en-US" w:eastAsia="en-GB"/>
              </w:rPr>
              <w:t> </w:t>
            </w:r>
          </w:p>
        </w:tc>
        <w:tc>
          <w:tcPr>
            <w:tcW w:w="2609"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hideMark/>
          </w:tcPr>
          <w:p w14:paraId="59ABAC31" w14:textId="77777777" w:rsidR="002E76B8" w:rsidRPr="00E85DAD" w:rsidRDefault="002E76B8" w:rsidP="002E76B8">
            <w:pPr>
              <w:spacing w:after="0" w:line="240" w:lineRule="auto"/>
              <w:ind w:firstLine="225"/>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Sources and means of verification</w:t>
            </w:r>
            <w:r w:rsidRPr="00E85DAD">
              <w:rPr>
                <w:rFonts w:eastAsia="Times New Roman" w:cs="Calibri"/>
                <w:sz w:val="18"/>
                <w:szCs w:val="18"/>
                <w:lang w:val="en-US" w:eastAsia="en-GB"/>
              </w:rPr>
              <w:t> </w:t>
            </w:r>
          </w:p>
        </w:tc>
        <w:tc>
          <w:tcPr>
            <w:tcW w:w="2370"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hideMark/>
          </w:tcPr>
          <w:p w14:paraId="29F9A7B9"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Assumptions</w:t>
            </w:r>
            <w:r w:rsidRPr="00E85DAD">
              <w:rPr>
                <w:rFonts w:eastAsia="Times New Roman" w:cs="Calibri"/>
                <w:sz w:val="18"/>
                <w:szCs w:val="18"/>
                <w:lang w:val="en-US" w:eastAsia="en-GB"/>
              </w:rPr>
              <w:t> </w:t>
            </w:r>
          </w:p>
        </w:tc>
      </w:tr>
      <w:tr w:rsidR="002E76B8" w:rsidRPr="00E85DAD" w14:paraId="0830B2A9" w14:textId="77777777" w:rsidTr="524634DB">
        <w:trPr>
          <w:trHeight w:val="15"/>
        </w:trPr>
        <w:tc>
          <w:tcPr>
            <w:tcW w:w="1044" w:type="dxa"/>
            <w:vMerge w:val="restart"/>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hideMark/>
          </w:tcPr>
          <w:p w14:paraId="59B14947"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Overall Objectives</w:t>
            </w:r>
            <w:r w:rsidRPr="00E85DAD">
              <w:rPr>
                <w:rFonts w:eastAsia="Times New Roman" w:cs="Calibri"/>
                <w:sz w:val="18"/>
                <w:szCs w:val="18"/>
                <w:lang w:val="en-US" w:eastAsia="en-GB"/>
              </w:rPr>
              <w:t> </w:t>
            </w:r>
          </w:p>
        </w:tc>
        <w:tc>
          <w:tcPr>
            <w:tcW w:w="1607" w:type="dxa"/>
            <w:vMerge w:val="restart"/>
            <w:tcBorders>
              <w:top w:val="single" w:sz="6" w:space="0" w:color="auto"/>
              <w:left w:val="single" w:sz="6" w:space="0" w:color="auto"/>
              <w:bottom w:val="single" w:sz="6" w:space="0" w:color="auto"/>
              <w:right w:val="single" w:sz="6" w:space="0" w:color="auto"/>
            </w:tcBorders>
            <w:hideMark/>
          </w:tcPr>
          <w:p w14:paraId="0154FFCA" w14:textId="77777777" w:rsidR="002E76B8" w:rsidRPr="00E85DAD" w:rsidRDefault="002E76B8" w:rsidP="002E76B8">
            <w:pPr>
              <w:spacing w:after="0" w:line="240" w:lineRule="auto"/>
              <w:jc w:val="left"/>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Build societal resilience by strengthening climate change adaptation, particularly at sector and urban level, with strategies, tools and financing</w:t>
            </w:r>
            <w:r w:rsidRPr="00E85DAD">
              <w:rPr>
                <w:rFonts w:eastAsia="Times New Roman" w:cs="Calibri"/>
                <w:sz w:val="18"/>
                <w:szCs w:val="18"/>
                <w:lang w:val="en-US" w:eastAsia="en-GB"/>
              </w:rPr>
              <w:t> </w:t>
            </w:r>
          </w:p>
        </w:tc>
        <w:tc>
          <w:tcPr>
            <w:tcW w:w="3264" w:type="dxa"/>
            <w:tcBorders>
              <w:top w:val="single" w:sz="6" w:space="0" w:color="auto"/>
              <w:left w:val="single" w:sz="6" w:space="0" w:color="auto"/>
              <w:bottom w:val="single" w:sz="6" w:space="0" w:color="auto"/>
              <w:right w:val="single" w:sz="6" w:space="0" w:color="auto"/>
            </w:tcBorders>
            <w:hideMark/>
          </w:tcPr>
          <w:p w14:paraId="34E59770"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Increased awareness of climate change impact among ministries and local authorities </w:t>
            </w:r>
          </w:p>
        </w:tc>
        <w:tc>
          <w:tcPr>
            <w:tcW w:w="1083" w:type="dxa"/>
            <w:vMerge w:val="restart"/>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66EF8039" w14:textId="77777777" w:rsidR="002E76B8" w:rsidRPr="00E85DAD" w:rsidRDefault="002E76B8" w:rsidP="002E76B8">
            <w:pPr>
              <w:spacing w:after="0" w:line="240" w:lineRule="auto"/>
              <w:ind w:firstLine="225"/>
              <w:jc w:val="center"/>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w:t>
            </w:r>
          </w:p>
        </w:tc>
        <w:tc>
          <w:tcPr>
            <w:tcW w:w="1160" w:type="dxa"/>
            <w:vMerge w:val="restart"/>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0D16FC90" w14:textId="77777777" w:rsidR="002E76B8" w:rsidRPr="00E85DAD" w:rsidRDefault="002E76B8" w:rsidP="002E76B8">
            <w:pPr>
              <w:spacing w:after="0" w:line="240" w:lineRule="auto"/>
              <w:ind w:firstLine="225"/>
              <w:jc w:val="center"/>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w:t>
            </w:r>
          </w:p>
        </w:tc>
        <w:tc>
          <w:tcPr>
            <w:tcW w:w="849" w:type="dxa"/>
            <w:vMerge w:val="restart"/>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45E3E70B" w14:textId="77777777" w:rsidR="002E76B8" w:rsidRPr="00E85DAD" w:rsidRDefault="002E76B8" w:rsidP="002E76B8">
            <w:pPr>
              <w:spacing w:after="0" w:line="240" w:lineRule="auto"/>
              <w:ind w:firstLine="225"/>
              <w:jc w:val="center"/>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w:t>
            </w:r>
          </w:p>
        </w:tc>
        <w:tc>
          <w:tcPr>
            <w:tcW w:w="2609" w:type="dxa"/>
            <w:gridSpan w:val="2"/>
            <w:vMerge w:val="restart"/>
            <w:tcBorders>
              <w:top w:val="single" w:sz="6" w:space="0" w:color="auto"/>
              <w:left w:val="single" w:sz="6" w:space="0" w:color="auto"/>
              <w:bottom w:val="single" w:sz="6" w:space="0" w:color="auto"/>
              <w:right w:val="single" w:sz="6" w:space="0" w:color="auto"/>
            </w:tcBorders>
            <w:hideMark/>
          </w:tcPr>
          <w:p w14:paraId="53237CD1"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European Commission’s Regular Reports  </w:t>
            </w:r>
            <w:r w:rsidRPr="00E85DAD">
              <w:rPr>
                <w:rFonts w:eastAsia="Times New Roman" w:cs="Calibri"/>
                <w:sz w:val="18"/>
                <w:szCs w:val="18"/>
                <w:lang w:val="en-US" w:eastAsia="en-GB"/>
              </w:rPr>
              <w:br/>
              <w:t>▪   European Environment Agency’s State of Environment Reports </w:t>
            </w:r>
            <w:r w:rsidRPr="00E85DAD">
              <w:rPr>
                <w:rFonts w:eastAsia="Times New Roman" w:cs="Calibri"/>
                <w:sz w:val="18"/>
                <w:szCs w:val="18"/>
                <w:lang w:val="en-US" w:eastAsia="en-GB"/>
              </w:rPr>
              <w:br/>
              <w:t>▪   Statistical data on environment and climate change </w:t>
            </w:r>
            <w:r w:rsidRPr="00E85DAD">
              <w:rPr>
                <w:rFonts w:eastAsia="Times New Roman" w:cs="Calibri"/>
                <w:sz w:val="18"/>
                <w:szCs w:val="18"/>
                <w:lang w:val="en-US" w:eastAsia="en-GB"/>
              </w:rPr>
              <w:br/>
              <w:t>▪   Progress in the implementation of Sector Operational Programme: Environment and Climate Action </w:t>
            </w:r>
            <w:r w:rsidRPr="00E85DAD">
              <w:rPr>
                <w:rFonts w:eastAsia="Times New Roman" w:cs="Calibri"/>
                <w:sz w:val="18"/>
                <w:szCs w:val="18"/>
                <w:lang w:val="en-US" w:eastAsia="en-GB"/>
              </w:rPr>
              <w:br/>
              <w:t>▪   Progress in the implementation of National Action Plan for EU Accession </w:t>
            </w:r>
            <w:r w:rsidRPr="00E85DAD">
              <w:rPr>
                <w:rFonts w:eastAsia="Times New Roman" w:cs="Calibri"/>
                <w:sz w:val="18"/>
                <w:szCs w:val="18"/>
                <w:lang w:val="en-US" w:eastAsia="en-GB"/>
              </w:rPr>
              <w:br/>
              <w:t>▪   Progress in the implementation of Multi-Annual Action Programme for Türkiye on Environment and Climate Action  </w:t>
            </w:r>
            <w:r w:rsidRPr="00E85DAD">
              <w:rPr>
                <w:rFonts w:eastAsia="Times New Roman" w:cs="Calibri"/>
                <w:sz w:val="18"/>
                <w:szCs w:val="18"/>
                <w:lang w:val="en-US" w:eastAsia="en-GB"/>
              </w:rPr>
              <w:br/>
              <w:t>▪  </w:t>
            </w:r>
            <w:r w:rsidRPr="00E85DAD">
              <w:rPr>
                <w:rFonts w:eastAsia="Times New Roman" w:cs="Calibri"/>
                <w:b/>
                <w:bCs/>
                <w:sz w:val="18"/>
                <w:szCs w:val="18"/>
                <w:lang w:val="en-US" w:eastAsia="en-GB"/>
              </w:rPr>
              <w:t xml:space="preserve"> </w:t>
            </w:r>
            <w:r w:rsidRPr="00E85DAD">
              <w:rPr>
                <w:rFonts w:eastAsia="Times New Roman" w:cs="Calibri"/>
                <w:sz w:val="18"/>
                <w:szCs w:val="18"/>
                <w:lang w:val="en-US" w:eastAsia="en-GB"/>
              </w:rPr>
              <w:t>Eight National Communications to the UNFCCC </w:t>
            </w:r>
          </w:p>
        </w:tc>
        <w:tc>
          <w:tcPr>
            <w:tcW w:w="2370" w:type="dxa"/>
            <w:gridSpan w:val="2"/>
            <w:vMerge w:val="restart"/>
            <w:tcBorders>
              <w:top w:val="single" w:sz="6" w:space="0" w:color="auto"/>
              <w:left w:val="single" w:sz="6" w:space="0" w:color="auto"/>
              <w:bottom w:val="single" w:sz="6" w:space="0" w:color="auto"/>
              <w:right w:val="single" w:sz="6" w:space="0" w:color="auto"/>
            </w:tcBorders>
            <w:hideMark/>
          </w:tcPr>
          <w:p w14:paraId="13784661"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Institutional coordination at national and local level to effectively implement key policies and regulations on climate change adaptation is sufficient. </w:t>
            </w:r>
            <w:r w:rsidRPr="00E85DAD">
              <w:rPr>
                <w:rFonts w:eastAsia="Times New Roman" w:cs="Calibri"/>
                <w:sz w:val="18"/>
                <w:szCs w:val="18"/>
                <w:lang w:val="en-US" w:eastAsia="en-GB"/>
              </w:rPr>
              <w:br/>
              <w:t>▪   Factors outside the control area of the project have manageable impact on the output-outcome linkage. </w:t>
            </w:r>
            <w:r w:rsidRPr="00E85DAD">
              <w:rPr>
                <w:rFonts w:eastAsia="Times New Roman" w:cs="Calibri"/>
                <w:sz w:val="18"/>
                <w:szCs w:val="18"/>
                <w:lang w:val="en-US" w:eastAsia="en-GB"/>
              </w:rPr>
              <w:br/>
              <w:t>▪   Data at national and urban level is sufficient enough for detailed analysis. </w:t>
            </w:r>
            <w:r w:rsidRPr="00E85DAD">
              <w:rPr>
                <w:rFonts w:eastAsia="Times New Roman" w:cs="Calibri"/>
                <w:sz w:val="18"/>
                <w:szCs w:val="18"/>
                <w:lang w:val="en-US" w:eastAsia="en-GB"/>
              </w:rPr>
              <w:br/>
              <w:t>▪   Robust technical approaches are sufficient in the field of climate change adaptation at national and urban context in Türkiye. </w:t>
            </w:r>
            <w:r w:rsidRPr="00E85DAD">
              <w:rPr>
                <w:rFonts w:eastAsia="Times New Roman" w:cs="Calibri"/>
                <w:sz w:val="18"/>
                <w:szCs w:val="18"/>
                <w:lang w:val="en-US" w:eastAsia="en-GB"/>
              </w:rPr>
              <w:br/>
              <w:t>▪   Stakeholder and technical expertise engagement are adequate. </w:t>
            </w:r>
            <w:r w:rsidRPr="00E85DAD">
              <w:rPr>
                <w:rFonts w:eastAsia="Times New Roman" w:cs="Calibri"/>
                <w:sz w:val="18"/>
                <w:szCs w:val="18"/>
                <w:lang w:val="en-US" w:eastAsia="en-GB"/>
              </w:rPr>
              <w:br/>
              <w:t>▪   The Project has no negative impacts to critical habitats or environmentally sensitive areas. </w:t>
            </w:r>
            <w:r w:rsidRPr="00E85DAD">
              <w:rPr>
                <w:rFonts w:eastAsia="Times New Roman" w:cs="Calibri"/>
                <w:sz w:val="18"/>
                <w:szCs w:val="18"/>
                <w:lang w:val="en-US" w:eastAsia="en-GB"/>
              </w:rPr>
              <w:br/>
              <w:t xml:space="preserve">▪   Climate change does not affect Türkiye’s ecosystems and socio-economic systems in a </w:t>
            </w:r>
            <w:r w:rsidRPr="00E85DAD">
              <w:rPr>
                <w:rFonts w:eastAsia="Times New Roman" w:cs="Calibri"/>
                <w:sz w:val="18"/>
                <w:szCs w:val="18"/>
                <w:lang w:val="en-US" w:eastAsia="en-GB"/>
              </w:rPr>
              <w:lastRenderedPageBreak/>
              <w:t>manner that overwhelms the project efforts. </w:t>
            </w:r>
          </w:p>
        </w:tc>
      </w:tr>
      <w:tr w:rsidR="002E76B8" w:rsidRPr="00E85DAD" w14:paraId="0A63C22B" w14:textId="77777777" w:rsidTr="524634DB">
        <w:trPr>
          <w:trHeight w:val="15"/>
        </w:trPr>
        <w:tc>
          <w:tcPr>
            <w:tcW w:w="0" w:type="auto"/>
            <w:vMerge/>
            <w:vAlign w:val="center"/>
            <w:hideMark/>
          </w:tcPr>
          <w:p w14:paraId="4F42B271"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4CC489F8"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2AEDBEAB"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Reduction of direct disaster economic loss in relation to global GDP, damage to critical infrastructure and number of disruptions to basic services, attributed to disasters  </w:t>
            </w:r>
          </w:p>
        </w:tc>
        <w:tc>
          <w:tcPr>
            <w:tcW w:w="0" w:type="auto"/>
            <w:vMerge/>
            <w:vAlign w:val="center"/>
            <w:hideMark/>
          </w:tcPr>
          <w:p w14:paraId="7DB87C36"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29821882"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7EF2F47C"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609" w:type="dxa"/>
            <w:gridSpan w:val="2"/>
            <w:vMerge/>
            <w:vAlign w:val="center"/>
            <w:hideMark/>
          </w:tcPr>
          <w:p w14:paraId="499A4144"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3DC6B03C"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623F98C3" w14:textId="77777777" w:rsidTr="524634DB">
        <w:trPr>
          <w:trHeight w:val="15"/>
        </w:trPr>
        <w:tc>
          <w:tcPr>
            <w:tcW w:w="0" w:type="auto"/>
            <w:vMerge/>
            <w:vAlign w:val="center"/>
            <w:hideMark/>
          </w:tcPr>
          <w:p w14:paraId="301CB354"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581870D6"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3CAD9AFB"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Increase in resilience among key sectors and selected cities </w:t>
            </w:r>
          </w:p>
        </w:tc>
        <w:tc>
          <w:tcPr>
            <w:tcW w:w="0" w:type="auto"/>
            <w:vMerge/>
            <w:vAlign w:val="center"/>
            <w:hideMark/>
          </w:tcPr>
          <w:p w14:paraId="6B1F75D5"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30F866BD"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448A2BF7"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609" w:type="dxa"/>
            <w:gridSpan w:val="2"/>
            <w:vMerge/>
            <w:vAlign w:val="center"/>
            <w:hideMark/>
          </w:tcPr>
          <w:p w14:paraId="03C56B44"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47B0BC96"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5C5DBA5D" w14:textId="77777777" w:rsidTr="524634DB">
        <w:trPr>
          <w:trHeight w:val="15"/>
        </w:trPr>
        <w:tc>
          <w:tcPr>
            <w:tcW w:w="0" w:type="auto"/>
            <w:vMerge/>
            <w:vAlign w:val="center"/>
            <w:hideMark/>
          </w:tcPr>
          <w:p w14:paraId="3CD45B9D"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39CB69A8"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4BA120C8"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Improved cooperation between national and local stakeholders on climate change adaptation </w:t>
            </w:r>
          </w:p>
        </w:tc>
        <w:tc>
          <w:tcPr>
            <w:tcW w:w="0" w:type="auto"/>
            <w:vMerge/>
            <w:vAlign w:val="center"/>
            <w:hideMark/>
          </w:tcPr>
          <w:p w14:paraId="7F736ED2"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0A6F6A26"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6F47F105"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609" w:type="dxa"/>
            <w:gridSpan w:val="2"/>
            <w:vMerge/>
            <w:vAlign w:val="center"/>
            <w:hideMark/>
          </w:tcPr>
          <w:p w14:paraId="35F63604"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41831231"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2F132A27" w14:textId="77777777" w:rsidTr="524634DB">
        <w:trPr>
          <w:trHeight w:val="15"/>
        </w:trPr>
        <w:tc>
          <w:tcPr>
            <w:tcW w:w="0" w:type="auto"/>
            <w:vMerge/>
            <w:vAlign w:val="center"/>
            <w:hideMark/>
          </w:tcPr>
          <w:p w14:paraId="12C37674"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6FA3EC7F"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7EB4B25A"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Increased availability of decision-making tools and planning solutions to enhance society resilience and reduce adverse effects of climatic events </w:t>
            </w:r>
          </w:p>
        </w:tc>
        <w:tc>
          <w:tcPr>
            <w:tcW w:w="0" w:type="auto"/>
            <w:vMerge/>
            <w:vAlign w:val="center"/>
            <w:hideMark/>
          </w:tcPr>
          <w:p w14:paraId="752B2E63"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149F8A5F"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478C2279"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609" w:type="dxa"/>
            <w:gridSpan w:val="2"/>
            <w:vMerge/>
            <w:vAlign w:val="center"/>
            <w:hideMark/>
          </w:tcPr>
          <w:p w14:paraId="66134C21"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0D5C7578"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100C1E01" w14:textId="77777777" w:rsidTr="524634DB">
        <w:trPr>
          <w:trHeight w:val="15"/>
        </w:trPr>
        <w:tc>
          <w:tcPr>
            <w:tcW w:w="0" w:type="auto"/>
            <w:vMerge/>
            <w:vAlign w:val="center"/>
            <w:hideMark/>
          </w:tcPr>
          <w:p w14:paraId="0D44DE6E"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2615E7A5"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31647BEF" w14:textId="77777777" w:rsidR="002E76B8" w:rsidRPr="00E85DAD" w:rsidRDefault="002E76B8" w:rsidP="002E76B8">
            <w:pPr>
              <w:spacing w:after="0" w:line="240" w:lineRule="auto"/>
              <w:ind w:firstLine="30"/>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Communication of the establishment or operationalization of an integrated policy/strategy/plan which increases national ability to adapt to the adverse impacts of climate change, and foster climate resilience and low greenhouse gas emissions development in a manner that does not threaten food production (including a national adaptation plan, nationally determined contribution, national communication, biennial update report or other </w:t>
            </w:r>
          </w:p>
        </w:tc>
        <w:tc>
          <w:tcPr>
            <w:tcW w:w="0" w:type="auto"/>
            <w:vMerge/>
            <w:vAlign w:val="center"/>
            <w:hideMark/>
          </w:tcPr>
          <w:p w14:paraId="76F3553D"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701A080F"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31B40DE1"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609" w:type="dxa"/>
            <w:gridSpan w:val="2"/>
            <w:vMerge/>
            <w:vAlign w:val="center"/>
            <w:hideMark/>
          </w:tcPr>
          <w:p w14:paraId="63852FE7"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078B8F7B"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270BF909" w14:textId="77777777" w:rsidTr="524634DB">
        <w:trPr>
          <w:trHeight w:val="15"/>
        </w:trPr>
        <w:tc>
          <w:tcPr>
            <w:tcW w:w="1044" w:type="dxa"/>
            <w:vMerge w:val="restart"/>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hideMark/>
          </w:tcPr>
          <w:p w14:paraId="3BE7C84E"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lastRenderedPageBreak/>
              <w:t>Specific Objective</w:t>
            </w:r>
            <w:r w:rsidRPr="00E85DAD">
              <w:rPr>
                <w:rFonts w:eastAsia="Times New Roman" w:cs="Calibri"/>
                <w:sz w:val="18"/>
                <w:szCs w:val="18"/>
                <w:lang w:val="en-US" w:eastAsia="en-GB"/>
              </w:rPr>
              <w:t> </w:t>
            </w:r>
          </w:p>
        </w:tc>
        <w:tc>
          <w:tcPr>
            <w:tcW w:w="1607" w:type="dxa"/>
            <w:vMerge w:val="restart"/>
            <w:tcBorders>
              <w:top w:val="single" w:sz="6" w:space="0" w:color="auto"/>
              <w:left w:val="single" w:sz="6" w:space="0" w:color="auto"/>
              <w:bottom w:val="single" w:sz="6" w:space="0" w:color="auto"/>
              <w:right w:val="single" w:sz="6" w:space="0" w:color="auto"/>
            </w:tcBorders>
            <w:hideMark/>
          </w:tcPr>
          <w:p w14:paraId="45FC3E2A" w14:textId="77777777" w:rsidR="002E76B8" w:rsidRPr="00E85DAD" w:rsidRDefault="002E76B8" w:rsidP="002E76B8">
            <w:pPr>
              <w:spacing w:after="0" w:line="240" w:lineRule="auto"/>
              <w:jc w:val="left"/>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Establish an enabling environment for climate change adaption in Türkiye by developing the policy, technical and operational baselines, including (i) better decision-making tools for national climate change adaptation policies, (ii) urban adaptation planning solutions (urban adaptation strategies and action plans), (iii) capacity building and networking activities for climate change adaptation with the EU and the international community, and (iv) a climate change adaptation grant programme to implement climate change adaptation action</w:t>
            </w:r>
            <w:r w:rsidRPr="00E85DAD">
              <w:rPr>
                <w:rFonts w:eastAsia="Times New Roman" w:cs="Calibri"/>
                <w:sz w:val="18"/>
                <w:szCs w:val="18"/>
                <w:lang w:val="en-US" w:eastAsia="en-GB"/>
              </w:rPr>
              <w:t> </w:t>
            </w:r>
          </w:p>
        </w:tc>
        <w:tc>
          <w:tcPr>
            <w:tcW w:w="3264" w:type="dxa"/>
            <w:tcBorders>
              <w:top w:val="single" w:sz="6" w:space="0" w:color="auto"/>
              <w:left w:val="single" w:sz="6" w:space="0" w:color="auto"/>
              <w:bottom w:val="single" w:sz="6" w:space="0" w:color="auto"/>
              <w:right w:val="single" w:sz="6" w:space="0" w:color="auto"/>
            </w:tcBorders>
            <w:hideMark/>
          </w:tcPr>
          <w:p w14:paraId="78E9A553"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578F0AEC">
              <w:rPr>
                <w:rFonts w:eastAsia="Times New Roman" w:cs="Calibri"/>
                <w:sz w:val="18"/>
                <w:szCs w:val="18"/>
                <w:lang w:val="en-US" w:eastAsia="en-GB"/>
              </w:rPr>
              <w:t>▪   Entry of updated National Adaptation Strategy and Action Plan (NASAP) into force </w:t>
            </w:r>
          </w:p>
        </w:tc>
        <w:tc>
          <w:tcPr>
            <w:tcW w:w="1083" w:type="dxa"/>
            <w:tcBorders>
              <w:top w:val="single" w:sz="6" w:space="0" w:color="auto"/>
              <w:left w:val="single" w:sz="6" w:space="0" w:color="auto"/>
              <w:bottom w:val="single" w:sz="6" w:space="0" w:color="auto"/>
              <w:right w:val="single" w:sz="6" w:space="0" w:color="auto"/>
            </w:tcBorders>
            <w:hideMark/>
          </w:tcPr>
          <w:p w14:paraId="367859B6"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578F0AEC">
              <w:rPr>
                <w:rFonts w:eastAsia="Times New Roman" w:cs="Calibri"/>
                <w:b/>
                <w:bCs/>
                <w:sz w:val="18"/>
                <w:szCs w:val="18"/>
                <w:lang w:val="en-US" w:eastAsia="en-GB"/>
              </w:rPr>
              <w:t>No</w:t>
            </w:r>
            <w:r w:rsidRPr="578F0AEC">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42167EFF"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578F0AEC">
              <w:rPr>
                <w:rFonts w:eastAsia="Times New Roman" w:cs="Calibri"/>
                <w:b/>
                <w:bCs/>
                <w:sz w:val="18"/>
                <w:szCs w:val="18"/>
                <w:lang w:val="en-US" w:eastAsia="en-GB"/>
              </w:rPr>
              <w:t>No</w:t>
            </w:r>
            <w:r w:rsidRPr="578F0AEC">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7412DB58"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578F0AEC">
              <w:rPr>
                <w:rFonts w:eastAsia="Times New Roman" w:cs="Calibri"/>
                <w:b/>
                <w:bCs/>
                <w:sz w:val="18"/>
                <w:szCs w:val="18"/>
                <w:lang w:val="en-US" w:eastAsia="en-GB"/>
              </w:rPr>
              <w:t>Yes</w:t>
            </w:r>
            <w:r w:rsidRPr="578F0AEC">
              <w:rPr>
                <w:rFonts w:eastAsia="Times New Roman" w:cs="Calibri"/>
                <w:sz w:val="18"/>
                <w:szCs w:val="18"/>
                <w:lang w:val="en-US" w:eastAsia="en-GB"/>
              </w:rPr>
              <w:t> </w:t>
            </w:r>
          </w:p>
        </w:tc>
        <w:tc>
          <w:tcPr>
            <w:tcW w:w="2609" w:type="dxa"/>
            <w:gridSpan w:val="2"/>
            <w:vMerge w:val="restart"/>
            <w:tcBorders>
              <w:top w:val="single" w:sz="6" w:space="0" w:color="auto"/>
              <w:left w:val="single" w:sz="6" w:space="0" w:color="auto"/>
              <w:bottom w:val="single" w:sz="6" w:space="0" w:color="auto"/>
              <w:right w:val="single" w:sz="6" w:space="0" w:color="auto"/>
            </w:tcBorders>
            <w:hideMark/>
          </w:tcPr>
          <w:p w14:paraId="1275AF97"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European Commission’s Regular Reports  </w:t>
            </w:r>
            <w:r w:rsidRPr="00E85DAD">
              <w:rPr>
                <w:rFonts w:eastAsia="Times New Roman" w:cs="Calibri"/>
                <w:sz w:val="18"/>
                <w:szCs w:val="18"/>
                <w:lang w:val="en-US" w:eastAsia="en-GB"/>
              </w:rPr>
              <w:br/>
              <w:t>▪   Statistical data on environment and climate change </w:t>
            </w:r>
            <w:r w:rsidRPr="00E85DAD">
              <w:rPr>
                <w:rFonts w:eastAsia="Times New Roman" w:cs="Calibri"/>
                <w:sz w:val="18"/>
                <w:szCs w:val="18"/>
                <w:lang w:val="en-US" w:eastAsia="en-GB"/>
              </w:rPr>
              <w:br/>
              <w:t>▪   Updated and published NASAP </w:t>
            </w:r>
            <w:r w:rsidRPr="00E85DAD">
              <w:rPr>
                <w:rFonts w:eastAsia="Times New Roman" w:cs="Calibri"/>
                <w:sz w:val="18"/>
                <w:szCs w:val="18"/>
                <w:lang w:val="en-US" w:eastAsia="en-GB"/>
              </w:rPr>
              <w:br/>
              <w:t>▪   UASAPs for four pilot metropolitan municipalities </w:t>
            </w:r>
            <w:r w:rsidRPr="00E85DAD">
              <w:rPr>
                <w:rFonts w:eastAsia="Times New Roman" w:cs="Calibri"/>
                <w:sz w:val="18"/>
                <w:szCs w:val="18"/>
                <w:lang w:val="en-US" w:eastAsia="en-GB"/>
              </w:rPr>
              <w:br/>
              <w:t>▪   Adaptation action reports under CCAGP </w:t>
            </w:r>
            <w:r w:rsidRPr="00E85DAD">
              <w:rPr>
                <w:rFonts w:eastAsia="Times New Roman" w:cs="Calibri"/>
                <w:sz w:val="18"/>
                <w:szCs w:val="18"/>
                <w:lang w:val="en-US" w:eastAsia="en-GB"/>
              </w:rPr>
              <w:br/>
              <w:t>▪   Monitoring Reports </w:t>
            </w:r>
            <w:r w:rsidRPr="00E85DAD">
              <w:rPr>
                <w:rFonts w:eastAsia="Times New Roman" w:cs="Calibri"/>
                <w:sz w:val="18"/>
                <w:szCs w:val="18"/>
                <w:lang w:val="en-US" w:eastAsia="en-GB"/>
              </w:rPr>
              <w:br/>
              <w:t>▪   Project Progress Reports </w:t>
            </w:r>
            <w:r w:rsidRPr="00E85DAD">
              <w:rPr>
                <w:rFonts w:eastAsia="Times New Roman" w:cs="Calibri"/>
                <w:sz w:val="18"/>
                <w:szCs w:val="18"/>
                <w:lang w:val="en-US" w:eastAsia="en-GB"/>
              </w:rPr>
              <w:br/>
              <w:t>▪   Project Final Reports </w:t>
            </w:r>
            <w:r w:rsidRPr="00E85DAD">
              <w:rPr>
                <w:rFonts w:eastAsia="Times New Roman" w:cs="Calibri"/>
                <w:sz w:val="18"/>
                <w:szCs w:val="18"/>
                <w:lang w:val="en-US" w:eastAsia="en-GB"/>
              </w:rPr>
              <w:br/>
              <w:t>▪   Project Evaluation Reports </w:t>
            </w:r>
          </w:p>
        </w:tc>
        <w:tc>
          <w:tcPr>
            <w:tcW w:w="2370" w:type="dxa"/>
            <w:gridSpan w:val="2"/>
            <w:vMerge/>
            <w:vAlign w:val="center"/>
            <w:hideMark/>
          </w:tcPr>
          <w:p w14:paraId="47DDE7A1"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33823FE0" w14:textId="77777777" w:rsidTr="524634DB">
        <w:trPr>
          <w:trHeight w:val="15"/>
        </w:trPr>
        <w:tc>
          <w:tcPr>
            <w:tcW w:w="0" w:type="auto"/>
            <w:vMerge/>
            <w:vAlign w:val="center"/>
            <w:hideMark/>
          </w:tcPr>
          <w:p w14:paraId="115D972E"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4E7D6912"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3C34BB92"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578F0AEC">
              <w:rPr>
                <w:rFonts w:eastAsia="Times New Roman" w:cs="Calibri"/>
                <w:sz w:val="18"/>
                <w:szCs w:val="18"/>
                <w:lang w:val="en-US" w:eastAsia="en-GB"/>
              </w:rPr>
              <w:t>▪   Entry of Urban Adaptation Strategy and Action Plans (UASAPs) into force </w:t>
            </w:r>
          </w:p>
        </w:tc>
        <w:tc>
          <w:tcPr>
            <w:tcW w:w="1083" w:type="dxa"/>
            <w:tcBorders>
              <w:top w:val="single" w:sz="6" w:space="0" w:color="auto"/>
              <w:left w:val="single" w:sz="6" w:space="0" w:color="auto"/>
              <w:bottom w:val="single" w:sz="6" w:space="0" w:color="auto"/>
              <w:right w:val="single" w:sz="6" w:space="0" w:color="auto"/>
            </w:tcBorders>
            <w:hideMark/>
          </w:tcPr>
          <w:p w14:paraId="4E0C9652"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578F0AEC">
              <w:rPr>
                <w:rFonts w:eastAsia="Times New Roman" w:cs="Calibri"/>
                <w:b/>
                <w:bCs/>
                <w:sz w:val="18"/>
                <w:szCs w:val="18"/>
                <w:lang w:val="en-US" w:eastAsia="en-GB"/>
              </w:rPr>
              <w:t>No</w:t>
            </w:r>
            <w:r w:rsidRPr="578F0AEC">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53EFB02A"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578F0AEC">
              <w:rPr>
                <w:rFonts w:eastAsia="Times New Roman" w:cs="Calibri"/>
                <w:b/>
                <w:bCs/>
                <w:sz w:val="18"/>
                <w:szCs w:val="18"/>
                <w:lang w:val="en-US" w:eastAsia="en-GB"/>
              </w:rPr>
              <w:t>No</w:t>
            </w:r>
            <w:r w:rsidRPr="578F0AEC">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2D461613"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578F0AEC">
              <w:rPr>
                <w:rFonts w:eastAsia="Times New Roman" w:cs="Calibri"/>
                <w:b/>
                <w:bCs/>
                <w:sz w:val="18"/>
                <w:szCs w:val="18"/>
                <w:lang w:val="en-US" w:eastAsia="en-GB"/>
              </w:rPr>
              <w:t>Yes</w:t>
            </w:r>
            <w:r w:rsidRPr="578F0AEC">
              <w:rPr>
                <w:rFonts w:eastAsia="Times New Roman" w:cs="Calibri"/>
                <w:sz w:val="18"/>
                <w:szCs w:val="18"/>
                <w:lang w:val="en-US" w:eastAsia="en-GB"/>
              </w:rPr>
              <w:t> </w:t>
            </w:r>
          </w:p>
        </w:tc>
        <w:tc>
          <w:tcPr>
            <w:tcW w:w="2609" w:type="dxa"/>
            <w:gridSpan w:val="2"/>
            <w:vMerge/>
            <w:vAlign w:val="center"/>
            <w:hideMark/>
          </w:tcPr>
          <w:p w14:paraId="74C99012"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73A8F314"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54EEDC36" w14:textId="77777777" w:rsidTr="524634DB">
        <w:trPr>
          <w:trHeight w:val="15"/>
        </w:trPr>
        <w:tc>
          <w:tcPr>
            <w:tcW w:w="0" w:type="auto"/>
            <w:vMerge/>
            <w:vAlign w:val="center"/>
            <w:hideMark/>
          </w:tcPr>
          <w:p w14:paraId="26D946B9"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787AF295"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1FB933FE"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578F0AEC">
              <w:rPr>
                <w:rFonts w:eastAsia="Times New Roman" w:cs="Calibri"/>
                <w:sz w:val="18"/>
                <w:szCs w:val="18"/>
                <w:lang w:val="en-US" w:eastAsia="en-GB"/>
              </w:rPr>
              <w:t>▪   Number of officials at national and local level with improved climate change adaptation knowledge and technical skills </w:t>
            </w:r>
          </w:p>
        </w:tc>
        <w:tc>
          <w:tcPr>
            <w:tcW w:w="1083" w:type="dxa"/>
            <w:tcBorders>
              <w:top w:val="single" w:sz="6" w:space="0" w:color="auto"/>
              <w:left w:val="single" w:sz="6" w:space="0" w:color="auto"/>
              <w:bottom w:val="single" w:sz="6" w:space="0" w:color="auto"/>
              <w:right w:val="single" w:sz="6" w:space="0" w:color="auto"/>
            </w:tcBorders>
            <w:hideMark/>
          </w:tcPr>
          <w:p w14:paraId="1F0C667A"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578F0AEC">
              <w:rPr>
                <w:rFonts w:eastAsia="Times New Roman" w:cs="Calibri"/>
                <w:b/>
                <w:bCs/>
                <w:sz w:val="18"/>
                <w:szCs w:val="18"/>
                <w:lang w:val="en-US" w:eastAsia="en-GB"/>
              </w:rPr>
              <w:t>0</w:t>
            </w:r>
            <w:r w:rsidRPr="578F0AEC">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39C40992"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578F0AEC">
              <w:rPr>
                <w:rFonts w:eastAsia="Times New Roman" w:cs="Calibri"/>
                <w:b/>
                <w:bCs/>
                <w:sz w:val="18"/>
                <w:szCs w:val="18"/>
                <w:lang w:val="en-US" w:eastAsia="en-GB"/>
              </w:rPr>
              <w:t>20</w:t>
            </w:r>
            <w:r w:rsidRPr="578F0AEC">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30B0092C" w14:textId="3129B1FD" w:rsidR="002E76B8" w:rsidRPr="00E85DAD" w:rsidRDefault="4E1568F8" w:rsidP="002E76B8">
            <w:pPr>
              <w:spacing w:after="0" w:line="240" w:lineRule="auto"/>
              <w:jc w:val="center"/>
              <w:textAlignment w:val="baseline"/>
              <w:rPr>
                <w:rFonts w:ascii="Segoe UI" w:eastAsia="Times New Roman" w:hAnsi="Segoe UI" w:cs="Segoe UI"/>
                <w:sz w:val="18"/>
                <w:szCs w:val="18"/>
                <w:lang w:val="en-US" w:eastAsia="en-GB"/>
              </w:rPr>
            </w:pPr>
            <w:r w:rsidRPr="578F0AEC">
              <w:rPr>
                <w:rFonts w:eastAsia="Times New Roman" w:cs="Calibri"/>
                <w:b/>
                <w:bCs/>
                <w:sz w:val="18"/>
                <w:szCs w:val="18"/>
                <w:lang w:val="en-US" w:eastAsia="en-GB"/>
              </w:rPr>
              <w:t>2878</w:t>
            </w:r>
          </w:p>
        </w:tc>
        <w:tc>
          <w:tcPr>
            <w:tcW w:w="2609" w:type="dxa"/>
            <w:gridSpan w:val="2"/>
            <w:vMerge/>
            <w:vAlign w:val="center"/>
            <w:hideMark/>
          </w:tcPr>
          <w:p w14:paraId="6C5C9C5F"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37E7DBFA"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06122468" w14:textId="77777777" w:rsidTr="524634DB">
        <w:trPr>
          <w:trHeight w:val="15"/>
        </w:trPr>
        <w:tc>
          <w:tcPr>
            <w:tcW w:w="0" w:type="auto"/>
            <w:vMerge/>
            <w:vAlign w:val="center"/>
            <w:hideMark/>
          </w:tcPr>
          <w:p w14:paraId="6A82EE03"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3BF1E698"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4A283893"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578F0AEC">
              <w:rPr>
                <w:rFonts w:eastAsia="Times New Roman" w:cs="Calibri"/>
                <w:sz w:val="18"/>
                <w:szCs w:val="18"/>
                <w:lang w:val="en-US" w:eastAsia="en-GB"/>
              </w:rPr>
              <w:t>▪   Number of national and local tools (e.g. software, guidelines) developed to facilitate climate change adaptation </w:t>
            </w:r>
          </w:p>
        </w:tc>
        <w:tc>
          <w:tcPr>
            <w:tcW w:w="1083" w:type="dxa"/>
            <w:tcBorders>
              <w:top w:val="single" w:sz="6" w:space="0" w:color="auto"/>
              <w:left w:val="single" w:sz="6" w:space="0" w:color="auto"/>
              <w:bottom w:val="single" w:sz="6" w:space="0" w:color="auto"/>
              <w:right w:val="single" w:sz="6" w:space="0" w:color="auto"/>
            </w:tcBorders>
            <w:hideMark/>
          </w:tcPr>
          <w:p w14:paraId="040F33B3"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578F0AEC">
              <w:rPr>
                <w:rFonts w:eastAsia="Times New Roman" w:cs="Calibri"/>
                <w:b/>
                <w:bCs/>
                <w:sz w:val="18"/>
                <w:szCs w:val="18"/>
                <w:lang w:val="en-US" w:eastAsia="en-GB"/>
              </w:rPr>
              <w:t>0</w:t>
            </w:r>
            <w:r w:rsidRPr="578F0AEC">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563F1AC4"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578F0AEC">
              <w:rPr>
                <w:rFonts w:eastAsia="Times New Roman" w:cs="Calibri"/>
                <w:b/>
                <w:bCs/>
                <w:sz w:val="18"/>
                <w:szCs w:val="18"/>
                <w:lang w:val="en-US" w:eastAsia="en-GB"/>
              </w:rPr>
              <w:t>1</w:t>
            </w:r>
            <w:r w:rsidRPr="578F0AEC">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4DF2A8A5"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578F0AEC">
              <w:rPr>
                <w:rFonts w:eastAsia="Times New Roman" w:cs="Calibri"/>
                <w:b/>
                <w:bCs/>
                <w:sz w:val="18"/>
                <w:szCs w:val="18"/>
                <w:lang w:val="en-US" w:eastAsia="en-GB"/>
              </w:rPr>
              <w:t>8</w:t>
            </w:r>
            <w:r w:rsidRPr="578F0AEC">
              <w:rPr>
                <w:rFonts w:eastAsia="Times New Roman" w:cs="Calibri"/>
                <w:sz w:val="18"/>
                <w:szCs w:val="18"/>
                <w:lang w:val="en-US" w:eastAsia="en-GB"/>
              </w:rPr>
              <w:t> </w:t>
            </w:r>
          </w:p>
        </w:tc>
        <w:tc>
          <w:tcPr>
            <w:tcW w:w="2609" w:type="dxa"/>
            <w:gridSpan w:val="2"/>
            <w:vMerge/>
            <w:vAlign w:val="center"/>
            <w:hideMark/>
          </w:tcPr>
          <w:p w14:paraId="713C9ACE"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3D0BBB03"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21306DB2" w14:textId="77777777" w:rsidTr="524634DB">
        <w:trPr>
          <w:trHeight w:val="15"/>
        </w:trPr>
        <w:tc>
          <w:tcPr>
            <w:tcW w:w="0" w:type="auto"/>
            <w:vMerge/>
            <w:vAlign w:val="center"/>
            <w:hideMark/>
          </w:tcPr>
          <w:p w14:paraId="010B53BF"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2A986F13"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34E9F795"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578F0AEC">
              <w:rPr>
                <w:rFonts w:eastAsia="Times New Roman" w:cs="Calibri"/>
                <w:sz w:val="18"/>
                <w:szCs w:val="18"/>
                <w:lang w:val="en-US" w:eastAsia="en-GB"/>
              </w:rPr>
              <w:t>▪   Number of entities benefiting from grant programme </w:t>
            </w:r>
          </w:p>
        </w:tc>
        <w:tc>
          <w:tcPr>
            <w:tcW w:w="1083" w:type="dxa"/>
            <w:tcBorders>
              <w:top w:val="single" w:sz="6" w:space="0" w:color="auto"/>
              <w:left w:val="single" w:sz="6" w:space="0" w:color="auto"/>
              <w:bottom w:val="single" w:sz="6" w:space="0" w:color="auto"/>
              <w:right w:val="single" w:sz="6" w:space="0" w:color="auto"/>
            </w:tcBorders>
            <w:hideMark/>
          </w:tcPr>
          <w:p w14:paraId="0ECBDFA5"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578F0AEC">
              <w:rPr>
                <w:rFonts w:eastAsia="Times New Roman" w:cs="Calibri"/>
                <w:b/>
                <w:bCs/>
                <w:sz w:val="18"/>
                <w:szCs w:val="18"/>
                <w:lang w:val="en-US" w:eastAsia="en-GB"/>
              </w:rPr>
              <w:t>0</w:t>
            </w:r>
            <w:r w:rsidRPr="578F0AEC">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3E4F63DE"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578F0AEC">
              <w:rPr>
                <w:rFonts w:eastAsia="Times New Roman" w:cs="Calibri"/>
                <w:b/>
                <w:bCs/>
                <w:sz w:val="18"/>
                <w:szCs w:val="18"/>
                <w:lang w:val="en-US" w:eastAsia="en-GB"/>
              </w:rPr>
              <w:t>0</w:t>
            </w:r>
            <w:r w:rsidRPr="578F0AEC">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06B71035"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578F0AEC">
              <w:rPr>
                <w:rFonts w:eastAsia="Times New Roman" w:cs="Calibri"/>
                <w:b/>
                <w:bCs/>
                <w:sz w:val="18"/>
                <w:szCs w:val="18"/>
                <w:lang w:val="en-US" w:eastAsia="en-GB"/>
              </w:rPr>
              <w:t>75</w:t>
            </w:r>
            <w:r w:rsidRPr="578F0AEC">
              <w:rPr>
                <w:rFonts w:eastAsia="Times New Roman" w:cs="Calibri"/>
                <w:sz w:val="18"/>
                <w:szCs w:val="18"/>
                <w:lang w:val="en-US" w:eastAsia="en-GB"/>
              </w:rPr>
              <w:t> </w:t>
            </w:r>
          </w:p>
        </w:tc>
        <w:tc>
          <w:tcPr>
            <w:tcW w:w="2609" w:type="dxa"/>
            <w:gridSpan w:val="2"/>
            <w:vMerge/>
            <w:vAlign w:val="center"/>
            <w:hideMark/>
          </w:tcPr>
          <w:p w14:paraId="37F5873D"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6151FBA9"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72CCC58A" w14:textId="77777777" w:rsidTr="524634DB">
        <w:trPr>
          <w:trHeight w:val="15"/>
        </w:trPr>
        <w:tc>
          <w:tcPr>
            <w:tcW w:w="1044" w:type="dxa"/>
            <w:vMerge w:val="restart"/>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hideMark/>
          </w:tcPr>
          <w:p w14:paraId="59ECFD56"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Expected Results</w:t>
            </w:r>
            <w:r w:rsidRPr="00E85DAD">
              <w:rPr>
                <w:rFonts w:eastAsia="Times New Roman" w:cs="Calibri"/>
                <w:sz w:val="18"/>
                <w:szCs w:val="18"/>
                <w:lang w:val="en-US" w:eastAsia="en-GB"/>
              </w:rPr>
              <w:t> </w:t>
            </w:r>
          </w:p>
        </w:tc>
        <w:tc>
          <w:tcPr>
            <w:tcW w:w="1607" w:type="dxa"/>
            <w:vMerge w:val="restart"/>
            <w:tcBorders>
              <w:top w:val="single" w:sz="6" w:space="0" w:color="auto"/>
              <w:left w:val="single" w:sz="6" w:space="0" w:color="auto"/>
              <w:bottom w:val="single" w:sz="6" w:space="0" w:color="auto"/>
              <w:right w:val="single" w:sz="6" w:space="0" w:color="auto"/>
            </w:tcBorders>
            <w:hideMark/>
          </w:tcPr>
          <w:p w14:paraId="73BFA481" w14:textId="77777777" w:rsidR="002E76B8" w:rsidRPr="00E85DAD" w:rsidRDefault="002E76B8" w:rsidP="002E76B8">
            <w:pPr>
              <w:spacing w:after="0" w:line="240" w:lineRule="auto"/>
              <w:jc w:val="left"/>
              <w:textAlignment w:val="baseline"/>
              <w:rPr>
                <w:rFonts w:ascii="Segoe UI" w:eastAsia="Times New Roman" w:hAnsi="Segoe UI" w:cs="Segoe UI"/>
                <w:sz w:val="18"/>
                <w:szCs w:val="18"/>
                <w:lang w:val="en-US" w:eastAsia="en-GB"/>
              </w:rPr>
            </w:pPr>
            <w:r w:rsidRPr="00E85DAD">
              <w:rPr>
                <w:rFonts w:eastAsia="Times New Roman" w:cs="Calibri"/>
                <w:b/>
                <w:bCs/>
                <w:i/>
                <w:iCs/>
                <w:sz w:val="18"/>
                <w:szCs w:val="18"/>
                <w:lang w:val="en-US" w:eastAsia="en-GB"/>
              </w:rPr>
              <w:t xml:space="preserve">Result 1. Develop better decision-making tools for climate resilient </w:t>
            </w:r>
            <w:r w:rsidRPr="00E85DAD">
              <w:rPr>
                <w:rFonts w:eastAsia="Times New Roman" w:cs="Calibri"/>
                <w:b/>
                <w:bCs/>
                <w:i/>
                <w:iCs/>
                <w:sz w:val="18"/>
                <w:szCs w:val="18"/>
                <w:lang w:val="en-US" w:eastAsia="en-GB"/>
              </w:rPr>
              <w:lastRenderedPageBreak/>
              <w:t>sustainable development</w:t>
            </w:r>
            <w:r w:rsidRPr="00E85DAD">
              <w:rPr>
                <w:rFonts w:eastAsia="Times New Roman" w:cs="Calibri"/>
                <w:sz w:val="18"/>
                <w:szCs w:val="18"/>
                <w:lang w:val="en-US" w:eastAsia="en-GB"/>
              </w:rPr>
              <w:t> </w:t>
            </w:r>
          </w:p>
        </w:tc>
        <w:tc>
          <w:tcPr>
            <w:tcW w:w="3264" w:type="dxa"/>
            <w:tcBorders>
              <w:top w:val="single" w:sz="6" w:space="0" w:color="auto"/>
              <w:left w:val="single" w:sz="6" w:space="0" w:color="auto"/>
              <w:bottom w:val="single" w:sz="6" w:space="0" w:color="auto"/>
              <w:right w:val="single" w:sz="6" w:space="0" w:color="auto"/>
            </w:tcBorders>
            <w:hideMark/>
          </w:tcPr>
          <w:p w14:paraId="1A16E805"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lastRenderedPageBreak/>
              <w:t>▪   Number of sectors with planning and investment decisions take climate change adaptation into consideration </w:t>
            </w:r>
          </w:p>
        </w:tc>
        <w:tc>
          <w:tcPr>
            <w:tcW w:w="1083" w:type="dxa"/>
            <w:tcBorders>
              <w:top w:val="single" w:sz="6" w:space="0" w:color="auto"/>
              <w:left w:val="single" w:sz="6" w:space="0" w:color="auto"/>
              <w:bottom w:val="single" w:sz="6" w:space="0" w:color="auto"/>
              <w:right w:val="single" w:sz="6" w:space="0" w:color="auto"/>
            </w:tcBorders>
            <w:hideMark/>
          </w:tcPr>
          <w:p w14:paraId="7BCFC4BB"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6CBB2D9F"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63D217FB"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11</w:t>
            </w:r>
            <w:r w:rsidRPr="00E85DAD">
              <w:rPr>
                <w:rFonts w:eastAsia="Times New Roman" w:cs="Calibri"/>
                <w:sz w:val="18"/>
                <w:szCs w:val="18"/>
                <w:lang w:val="en-US" w:eastAsia="en-GB"/>
              </w:rPr>
              <w:t> </w:t>
            </w:r>
          </w:p>
        </w:tc>
        <w:tc>
          <w:tcPr>
            <w:tcW w:w="2609" w:type="dxa"/>
            <w:gridSpan w:val="2"/>
            <w:vMerge w:val="restart"/>
            <w:tcBorders>
              <w:top w:val="single" w:sz="6" w:space="0" w:color="auto"/>
              <w:left w:val="single" w:sz="6" w:space="0" w:color="auto"/>
              <w:bottom w:val="single" w:sz="6" w:space="0" w:color="auto"/>
              <w:right w:val="single" w:sz="6" w:space="0" w:color="auto"/>
            </w:tcBorders>
            <w:hideMark/>
          </w:tcPr>
          <w:p w14:paraId="0DEEF5B1" w14:textId="77777777" w:rsidR="002E76B8" w:rsidRPr="00E85DAD" w:rsidRDefault="002E76B8" w:rsidP="002E76B8">
            <w:pPr>
              <w:spacing w:after="0" w:line="240" w:lineRule="auto"/>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Review report of existing studies  </w:t>
            </w:r>
            <w:r w:rsidRPr="00E85DAD">
              <w:rPr>
                <w:rFonts w:eastAsia="Times New Roman" w:cs="Calibri"/>
                <w:sz w:val="18"/>
                <w:szCs w:val="18"/>
                <w:lang w:val="en-US" w:eastAsia="en-GB"/>
              </w:rPr>
              <w:br/>
              <w:t>▪  Expert report on climate change threats, opportunities, risks and uncertainties </w:t>
            </w:r>
            <w:r w:rsidRPr="00E85DAD">
              <w:rPr>
                <w:rFonts w:eastAsia="Times New Roman" w:cs="Calibri"/>
                <w:sz w:val="18"/>
                <w:szCs w:val="18"/>
                <w:lang w:val="en-US" w:eastAsia="en-GB"/>
              </w:rPr>
              <w:br/>
            </w:r>
            <w:r w:rsidRPr="00E85DAD">
              <w:rPr>
                <w:rFonts w:eastAsia="Times New Roman" w:cs="Calibri"/>
                <w:sz w:val="18"/>
                <w:szCs w:val="18"/>
                <w:lang w:val="en-US" w:eastAsia="en-GB"/>
              </w:rPr>
              <w:lastRenderedPageBreak/>
              <w:t>▪  Expert report on climate vulnerabilities for five priority sectors </w:t>
            </w:r>
            <w:r w:rsidRPr="00E85DAD">
              <w:rPr>
                <w:rFonts w:eastAsia="Times New Roman" w:cs="Calibri"/>
                <w:sz w:val="18"/>
                <w:szCs w:val="18"/>
                <w:lang w:val="en-US" w:eastAsia="en-GB"/>
              </w:rPr>
              <w:br/>
              <w:t>▪  Expert report on climate financing  </w:t>
            </w:r>
            <w:r w:rsidRPr="00E85DAD">
              <w:rPr>
                <w:rFonts w:eastAsia="Times New Roman" w:cs="Calibri"/>
                <w:sz w:val="18"/>
                <w:szCs w:val="18"/>
                <w:lang w:val="en-US" w:eastAsia="en-GB"/>
              </w:rPr>
              <w:br/>
              <w:t>▪  Updated NASAP </w:t>
            </w:r>
            <w:r w:rsidRPr="00E85DAD">
              <w:rPr>
                <w:rFonts w:eastAsia="Times New Roman" w:cs="Calibri"/>
                <w:sz w:val="18"/>
                <w:szCs w:val="18"/>
                <w:lang w:val="en-US" w:eastAsia="en-GB"/>
              </w:rPr>
              <w:br/>
              <w:t>▪  Monitoring and Evaluation system for the updated NASAP </w:t>
            </w:r>
          </w:p>
        </w:tc>
        <w:tc>
          <w:tcPr>
            <w:tcW w:w="2370" w:type="dxa"/>
            <w:gridSpan w:val="2"/>
            <w:vMerge w:val="restart"/>
            <w:tcBorders>
              <w:top w:val="single" w:sz="6" w:space="0" w:color="auto"/>
              <w:left w:val="single" w:sz="6" w:space="0" w:color="auto"/>
              <w:bottom w:val="single" w:sz="6" w:space="0" w:color="auto"/>
              <w:right w:val="single" w:sz="6" w:space="0" w:color="auto"/>
            </w:tcBorders>
            <w:hideMark/>
          </w:tcPr>
          <w:p w14:paraId="2354444B"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lastRenderedPageBreak/>
              <w:t xml:space="preserve">▪Institutional coordination at national and local level to effectively implement key policies and regulations on climate change adaptation is </w:t>
            </w:r>
            <w:r w:rsidRPr="00E85DAD">
              <w:rPr>
                <w:rFonts w:eastAsia="Times New Roman" w:cs="Calibri"/>
                <w:sz w:val="18"/>
                <w:szCs w:val="18"/>
                <w:lang w:val="en-US" w:eastAsia="en-GB"/>
              </w:rPr>
              <w:lastRenderedPageBreak/>
              <w:t>sufficient </w:t>
            </w:r>
            <w:r w:rsidRPr="00E85DAD">
              <w:rPr>
                <w:rFonts w:eastAsia="Times New Roman" w:cs="Calibri"/>
                <w:sz w:val="18"/>
                <w:szCs w:val="18"/>
                <w:lang w:val="en-US" w:eastAsia="en-GB"/>
              </w:rPr>
              <w:br/>
              <w:t>▪Factors outside the control area of the project have manageable impact on the output-outcome linkage. </w:t>
            </w:r>
            <w:r w:rsidRPr="00E85DAD">
              <w:rPr>
                <w:rFonts w:eastAsia="Times New Roman" w:cs="Calibri"/>
                <w:sz w:val="18"/>
                <w:szCs w:val="18"/>
                <w:lang w:val="en-US" w:eastAsia="en-GB"/>
              </w:rPr>
              <w:br/>
              <w:t>▪Data at national and urban level is sufficient enough for detailed analysis; </w:t>
            </w:r>
            <w:r w:rsidRPr="00E85DAD">
              <w:rPr>
                <w:rFonts w:eastAsia="Times New Roman" w:cs="Calibri"/>
                <w:sz w:val="18"/>
                <w:szCs w:val="18"/>
                <w:lang w:val="en-US" w:eastAsia="en-GB"/>
              </w:rPr>
              <w:br/>
              <w:t>▪Robust technical approaches are sufficient in the field of climate change adaptation at national and urban context in Türkiye </w:t>
            </w:r>
            <w:r w:rsidRPr="00E85DAD">
              <w:rPr>
                <w:rFonts w:eastAsia="Times New Roman" w:cs="Calibri"/>
                <w:sz w:val="18"/>
                <w:szCs w:val="18"/>
                <w:lang w:val="en-US" w:eastAsia="en-GB"/>
              </w:rPr>
              <w:br/>
              <w:t>▪Stakeholder and technical expertise engagement are adequate  </w:t>
            </w:r>
            <w:r w:rsidRPr="00E85DAD">
              <w:rPr>
                <w:rFonts w:eastAsia="Times New Roman" w:cs="Calibri"/>
                <w:sz w:val="18"/>
                <w:szCs w:val="18"/>
                <w:lang w:val="en-US" w:eastAsia="en-GB"/>
              </w:rPr>
              <w:br/>
              <w:t>▪The project has no negative impacts to critical habitats or environmentally sensitive areas. </w:t>
            </w:r>
            <w:r w:rsidRPr="00E85DAD">
              <w:rPr>
                <w:rFonts w:eastAsia="Times New Roman" w:cs="Calibri"/>
                <w:sz w:val="18"/>
                <w:szCs w:val="18"/>
                <w:lang w:val="en-US" w:eastAsia="en-GB"/>
              </w:rPr>
              <w:br/>
              <w:t>▪Climate change does not affect Türkiye’s ecosystems and socio-economic systems in a manner that overwhelms the project efforts. </w:t>
            </w:r>
          </w:p>
        </w:tc>
      </w:tr>
      <w:tr w:rsidR="002E76B8" w:rsidRPr="00E85DAD" w14:paraId="679B733C" w14:textId="77777777" w:rsidTr="524634DB">
        <w:trPr>
          <w:trHeight w:val="15"/>
        </w:trPr>
        <w:tc>
          <w:tcPr>
            <w:tcW w:w="0" w:type="auto"/>
            <w:vMerge/>
            <w:vAlign w:val="center"/>
            <w:hideMark/>
          </w:tcPr>
          <w:p w14:paraId="34C3263C"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3D9EA33D"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09E93407"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A strategy document (Updated NASAP) developed </w:t>
            </w:r>
          </w:p>
        </w:tc>
        <w:tc>
          <w:tcPr>
            <w:tcW w:w="1083" w:type="dxa"/>
            <w:tcBorders>
              <w:top w:val="single" w:sz="6" w:space="0" w:color="auto"/>
              <w:left w:val="single" w:sz="6" w:space="0" w:color="auto"/>
              <w:bottom w:val="single" w:sz="6" w:space="0" w:color="auto"/>
              <w:right w:val="single" w:sz="6" w:space="0" w:color="auto"/>
            </w:tcBorders>
            <w:hideMark/>
          </w:tcPr>
          <w:p w14:paraId="527DB45A"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No</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3B7CC94C"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No</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3D4331F7"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Yes</w:t>
            </w:r>
            <w:r w:rsidRPr="00E85DAD">
              <w:rPr>
                <w:rFonts w:eastAsia="Times New Roman" w:cs="Calibri"/>
                <w:sz w:val="18"/>
                <w:szCs w:val="18"/>
                <w:lang w:val="en-US" w:eastAsia="en-GB"/>
              </w:rPr>
              <w:t> </w:t>
            </w:r>
          </w:p>
        </w:tc>
        <w:tc>
          <w:tcPr>
            <w:tcW w:w="2609" w:type="dxa"/>
            <w:gridSpan w:val="2"/>
            <w:vMerge/>
            <w:vAlign w:val="center"/>
            <w:hideMark/>
          </w:tcPr>
          <w:p w14:paraId="55E0A3E6"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25FCA039"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076FC239" w14:textId="77777777" w:rsidTr="524634DB">
        <w:trPr>
          <w:trHeight w:val="15"/>
        </w:trPr>
        <w:tc>
          <w:tcPr>
            <w:tcW w:w="0" w:type="auto"/>
            <w:vMerge/>
            <w:vAlign w:val="center"/>
            <w:hideMark/>
          </w:tcPr>
          <w:p w14:paraId="51A0BE68"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1EB56E0E"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314BD37F"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A finance tool to support implementation developed </w:t>
            </w:r>
          </w:p>
        </w:tc>
        <w:tc>
          <w:tcPr>
            <w:tcW w:w="1083" w:type="dxa"/>
            <w:tcBorders>
              <w:top w:val="single" w:sz="6" w:space="0" w:color="auto"/>
              <w:left w:val="single" w:sz="6" w:space="0" w:color="auto"/>
              <w:bottom w:val="single" w:sz="6" w:space="0" w:color="auto"/>
              <w:right w:val="single" w:sz="6" w:space="0" w:color="auto"/>
            </w:tcBorders>
            <w:hideMark/>
          </w:tcPr>
          <w:p w14:paraId="44FD82C2"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No</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4C8E1B3A"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No</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02B7563E"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Yes</w:t>
            </w:r>
            <w:r w:rsidRPr="00E85DAD">
              <w:rPr>
                <w:rFonts w:eastAsia="Times New Roman" w:cs="Calibri"/>
                <w:sz w:val="18"/>
                <w:szCs w:val="18"/>
                <w:lang w:val="en-US" w:eastAsia="en-GB"/>
              </w:rPr>
              <w:t> </w:t>
            </w:r>
          </w:p>
        </w:tc>
        <w:tc>
          <w:tcPr>
            <w:tcW w:w="2609" w:type="dxa"/>
            <w:gridSpan w:val="2"/>
            <w:vMerge/>
            <w:vAlign w:val="center"/>
            <w:hideMark/>
          </w:tcPr>
          <w:p w14:paraId="4E7437A7"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5B87E52C"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0E162F61" w14:textId="77777777" w:rsidTr="524634DB">
        <w:trPr>
          <w:trHeight w:val="15"/>
        </w:trPr>
        <w:tc>
          <w:tcPr>
            <w:tcW w:w="0" w:type="auto"/>
            <w:vMerge/>
            <w:vAlign w:val="center"/>
            <w:hideMark/>
          </w:tcPr>
          <w:p w14:paraId="657AB422"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2F5D7BBB"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306086AE"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stakeholder engagement events organized </w:t>
            </w:r>
          </w:p>
        </w:tc>
        <w:tc>
          <w:tcPr>
            <w:tcW w:w="1083" w:type="dxa"/>
            <w:tcBorders>
              <w:top w:val="single" w:sz="6" w:space="0" w:color="auto"/>
              <w:left w:val="single" w:sz="6" w:space="0" w:color="auto"/>
              <w:bottom w:val="single" w:sz="6" w:space="0" w:color="auto"/>
              <w:right w:val="single" w:sz="6" w:space="0" w:color="auto"/>
            </w:tcBorders>
            <w:hideMark/>
          </w:tcPr>
          <w:p w14:paraId="021BA193"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79122824"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8</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489ADF92" w14:textId="4738CF49"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3</w:t>
            </w:r>
            <w:r w:rsidR="00B27394" w:rsidRPr="00E85DAD">
              <w:rPr>
                <w:rFonts w:eastAsia="Times New Roman" w:cs="Calibri"/>
                <w:b/>
                <w:bCs/>
                <w:sz w:val="18"/>
                <w:szCs w:val="18"/>
                <w:lang w:val="en-US" w:eastAsia="en-GB"/>
              </w:rPr>
              <w:t>5</w:t>
            </w:r>
            <w:r w:rsidRPr="00E85DAD">
              <w:rPr>
                <w:rFonts w:eastAsia="Times New Roman" w:cs="Calibri"/>
                <w:sz w:val="18"/>
                <w:szCs w:val="18"/>
                <w:lang w:val="en-US" w:eastAsia="en-GB"/>
              </w:rPr>
              <w:t> </w:t>
            </w:r>
          </w:p>
        </w:tc>
        <w:tc>
          <w:tcPr>
            <w:tcW w:w="2609" w:type="dxa"/>
            <w:gridSpan w:val="2"/>
            <w:vMerge/>
            <w:vAlign w:val="center"/>
            <w:hideMark/>
          </w:tcPr>
          <w:p w14:paraId="787FC392"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587EA895"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524C2FF4" w14:textId="77777777" w:rsidTr="524634DB">
        <w:trPr>
          <w:trHeight w:val="15"/>
        </w:trPr>
        <w:tc>
          <w:tcPr>
            <w:tcW w:w="0" w:type="auto"/>
            <w:vMerge/>
            <w:vAlign w:val="center"/>
            <w:hideMark/>
          </w:tcPr>
          <w:p w14:paraId="04244826"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7EF09E36"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6FF27799"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participants engaging in consultative meetings, workshops…etc. </w:t>
            </w:r>
          </w:p>
        </w:tc>
        <w:tc>
          <w:tcPr>
            <w:tcW w:w="1083" w:type="dxa"/>
            <w:tcBorders>
              <w:top w:val="single" w:sz="6" w:space="0" w:color="auto"/>
              <w:left w:val="single" w:sz="6" w:space="0" w:color="auto"/>
              <w:bottom w:val="single" w:sz="6" w:space="0" w:color="auto"/>
              <w:right w:val="single" w:sz="6" w:space="0" w:color="auto"/>
            </w:tcBorders>
            <w:hideMark/>
          </w:tcPr>
          <w:p w14:paraId="43E31DB2"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7AF70BE7"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350</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72909FBD"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1000</w:t>
            </w:r>
            <w:r w:rsidRPr="00E85DAD">
              <w:rPr>
                <w:rFonts w:eastAsia="Times New Roman" w:cs="Calibri"/>
                <w:sz w:val="18"/>
                <w:szCs w:val="18"/>
                <w:lang w:val="en-US" w:eastAsia="en-GB"/>
              </w:rPr>
              <w:t> </w:t>
            </w:r>
          </w:p>
        </w:tc>
        <w:tc>
          <w:tcPr>
            <w:tcW w:w="2609" w:type="dxa"/>
            <w:gridSpan w:val="2"/>
            <w:vMerge/>
            <w:vAlign w:val="center"/>
            <w:hideMark/>
          </w:tcPr>
          <w:p w14:paraId="314D1B8F"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76270733"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3590EBF4" w14:textId="77777777" w:rsidTr="524634DB">
        <w:trPr>
          <w:trHeight w:val="15"/>
        </w:trPr>
        <w:tc>
          <w:tcPr>
            <w:tcW w:w="0" w:type="auto"/>
            <w:vMerge/>
            <w:vAlign w:val="center"/>
            <w:hideMark/>
          </w:tcPr>
          <w:p w14:paraId="4FD88A5E"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4141131D"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788706A4"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A dissemination campaign for raising public and stakeholder awareness </w:t>
            </w:r>
          </w:p>
        </w:tc>
        <w:tc>
          <w:tcPr>
            <w:tcW w:w="1083" w:type="dxa"/>
            <w:tcBorders>
              <w:top w:val="single" w:sz="6" w:space="0" w:color="auto"/>
              <w:left w:val="single" w:sz="6" w:space="0" w:color="auto"/>
              <w:bottom w:val="single" w:sz="6" w:space="0" w:color="auto"/>
              <w:right w:val="single" w:sz="6" w:space="0" w:color="auto"/>
            </w:tcBorders>
            <w:hideMark/>
          </w:tcPr>
          <w:p w14:paraId="6F16A9E0"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No</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537FF095"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No</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6E3D67DB"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Yes</w:t>
            </w:r>
            <w:r w:rsidRPr="00E85DAD">
              <w:rPr>
                <w:rFonts w:eastAsia="Times New Roman" w:cs="Calibri"/>
                <w:sz w:val="18"/>
                <w:szCs w:val="18"/>
                <w:lang w:val="en-US" w:eastAsia="en-GB"/>
              </w:rPr>
              <w:t> </w:t>
            </w:r>
          </w:p>
        </w:tc>
        <w:tc>
          <w:tcPr>
            <w:tcW w:w="2609" w:type="dxa"/>
            <w:gridSpan w:val="2"/>
            <w:vMerge/>
            <w:vAlign w:val="center"/>
            <w:hideMark/>
          </w:tcPr>
          <w:p w14:paraId="44C633B2"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02BA0650"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21E7468D" w14:textId="77777777" w:rsidTr="524634DB">
        <w:trPr>
          <w:trHeight w:val="15"/>
        </w:trPr>
        <w:tc>
          <w:tcPr>
            <w:tcW w:w="0" w:type="auto"/>
            <w:vMerge/>
            <w:vAlign w:val="center"/>
            <w:hideMark/>
          </w:tcPr>
          <w:p w14:paraId="13B8AEA9"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2F114AA9"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4569F0E3"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reports (e.g. studies, analyses, assessments) developed </w:t>
            </w:r>
          </w:p>
        </w:tc>
        <w:tc>
          <w:tcPr>
            <w:tcW w:w="1083" w:type="dxa"/>
            <w:tcBorders>
              <w:top w:val="single" w:sz="6" w:space="0" w:color="auto"/>
              <w:left w:val="single" w:sz="6" w:space="0" w:color="auto"/>
              <w:bottom w:val="single" w:sz="6" w:space="0" w:color="auto"/>
              <w:right w:val="single" w:sz="6" w:space="0" w:color="auto"/>
            </w:tcBorders>
            <w:hideMark/>
          </w:tcPr>
          <w:p w14:paraId="0C4B16D9"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37B84944"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2</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33DF85A7"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110</w:t>
            </w:r>
            <w:r w:rsidRPr="00E85DAD">
              <w:rPr>
                <w:rFonts w:eastAsia="Times New Roman" w:cs="Calibri"/>
                <w:sz w:val="18"/>
                <w:szCs w:val="18"/>
                <w:lang w:val="en-US" w:eastAsia="en-GB"/>
              </w:rPr>
              <w:t> </w:t>
            </w:r>
          </w:p>
        </w:tc>
        <w:tc>
          <w:tcPr>
            <w:tcW w:w="2609" w:type="dxa"/>
            <w:gridSpan w:val="2"/>
            <w:vMerge/>
            <w:vAlign w:val="center"/>
            <w:hideMark/>
          </w:tcPr>
          <w:p w14:paraId="21172A3E"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10BC4672"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1925C192" w14:textId="77777777" w:rsidTr="524634DB">
        <w:trPr>
          <w:trHeight w:val="15"/>
        </w:trPr>
        <w:tc>
          <w:tcPr>
            <w:tcW w:w="0" w:type="auto"/>
            <w:vMerge/>
            <w:vAlign w:val="center"/>
            <w:hideMark/>
          </w:tcPr>
          <w:p w14:paraId="408A5F79"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177D6D0A"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41CCE86F"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A monitoring and evaluation (M&amp;E) system developed </w:t>
            </w:r>
          </w:p>
        </w:tc>
        <w:tc>
          <w:tcPr>
            <w:tcW w:w="1083" w:type="dxa"/>
            <w:tcBorders>
              <w:top w:val="single" w:sz="6" w:space="0" w:color="auto"/>
              <w:left w:val="single" w:sz="6" w:space="0" w:color="auto"/>
              <w:bottom w:val="single" w:sz="6" w:space="0" w:color="auto"/>
              <w:right w:val="single" w:sz="6" w:space="0" w:color="auto"/>
            </w:tcBorders>
            <w:hideMark/>
          </w:tcPr>
          <w:p w14:paraId="6CFDAEF5"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No</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5B2DD587"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No</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086584DF"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Yes</w:t>
            </w:r>
            <w:r w:rsidRPr="00E85DAD">
              <w:rPr>
                <w:rFonts w:eastAsia="Times New Roman" w:cs="Calibri"/>
                <w:sz w:val="18"/>
                <w:szCs w:val="18"/>
                <w:lang w:val="en-US" w:eastAsia="en-GB"/>
              </w:rPr>
              <w:t> </w:t>
            </w:r>
          </w:p>
        </w:tc>
        <w:tc>
          <w:tcPr>
            <w:tcW w:w="2609" w:type="dxa"/>
            <w:gridSpan w:val="2"/>
            <w:vMerge/>
            <w:vAlign w:val="center"/>
            <w:hideMark/>
          </w:tcPr>
          <w:p w14:paraId="39A716E9"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5A26AF73"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59D27422" w14:textId="77777777" w:rsidTr="524634DB">
        <w:trPr>
          <w:gridAfter w:val="1"/>
          <w:wAfter w:w="849" w:type="dxa"/>
          <w:trHeight w:val="15"/>
        </w:trPr>
        <w:tc>
          <w:tcPr>
            <w:tcW w:w="0" w:type="auto"/>
            <w:vMerge/>
            <w:vAlign w:val="center"/>
            <w:hideMark/>
          </w:tcPr>
          <w:p w14:paraId="587FBC01"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375C5485"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6C234A34"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w:t>
            </w:r>
            <w:r w:rsidRPr="5BFE0802">
              <w:rPr>
                <w:rFonts w:eastAsia="Times New Roman" w:cs="Calibri"/>
                <w:sz w:val="18"/>
                <w:szCs w:val="18"/>
                <w:lang w:val="en-US" w:eastAsia="en-GB"/>
              </w:rPr>
              <w:t>  </w:t>
            </w:r>
            <w:r w:rsidRPr="00E85DAD">
              <w:rPr>
                <w:rFonts w:eastAsia="Times New Roman" w:cs="Calibri"/>
                <w:sz w:val="18"/>
                <w:szCs w:val="18"/>
                <w:lang w:val="en-US" w:eastAsia="en-GB"/>
              </w:rPr>
              <w:t xml:space="preserve"> Number of trainings delivered (e.g. M&amp;E, adaptation planning guidelines) </w:t>
            </w:r>
          </w:p>
        </w:tc>
        <w:tc>
          <w:tcPr>
            <w:tcW w:w="1083" w:type="dxa"/>
            <w:tcBorders>
              <w:top w:val="single" w:sz="6" w:space="0" w:color="auto"/>
              <w:left w:val="single" w:sz="6" w:space="0" w:color="auto"/>
              <w:bottom w:val="single" w:sz="6" w:space="0" w:color="auto"/>
              <w:right w:val="single" w:sz="6" w:space="0" w:color="auto"/>
            </w:tcBorders>
            <w:hideMark/>
          </w:tcPr>
          <w:p w14:paraId="20E2AF91" w14:textId="77777777" w:rsidR="002E76B8" w:rsidRPr="00EE65C7" w:rsidRDefault="002E76B8" w:rsidP="42AC4CC6">
            <w:pPr>
              <w:spacing w:after="0" w:line="240" w:lineRule="auto"/>
              <w:jc w:val="center"/>
              <w:rPr>
                <w:rFonts w:eastAsia="Times New Roman" w:cs="Calibri"/>
                <w:b/>
                <w:bCs/>
                <w:sz w:val="18"/>
                <w:szCs w:val="18"/>
                <w:lang w:val="en-US" w:eastAsia="en-GB"/>
              </w:rPr>
            </w:pPr>
            <w:r w:rsidRPr="42AC4CC6">
              <w:rPr>
                <w:rFonts w:eastAsia="Times New Roman" w:cs="Calibri"/>
                <w:b/>
                <w:bCs/>
                <w:sz w:val="18"/>
                <w:szCs w:val="18"/>
                <w:lang w:val="en-US" w:eastAsia="en-GB"/>
              </w:rPr>
              <w:t>0</w:t>
            </w:r>
            <w:r w:rsidRPr="00EE65C7">
              <w:rPr>
                <w:rFonts w:eastAsia="Times New Roman" w:cs="Calibri"/>
                <w:b/>
                <w:bCs/>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33761F20" w14:textId="279E1625" w:rsidR="002E76B8" w:rsidRPr="00EE65C7" w:rsidRDefault="44577942" w:rsidP="003D5697">
            <w:pPr>
              <w:spacing w:after="0" w:line="240" w:lineRule="auto"/>
              <w:jc w:val="center"/>
              <w:rPr>
                <w:rFonts w:eastAsia="Times New Roman" w:cs="Calibri"/>
                <w:b/>
                <w:bCs/>
                <w:sz w:val="18"/>
                <w:szCs w:val="18"/>
                <w:lang w:val="en-US" w:eastAsia="en-GB"/>
              </w:rPr>
            </w:pPr>
            <w:r w:rsidRPr="42AC4CC6">
              <w:rPr>
                <w:rFonts w:eastAsia="Times New Roman" w:cs="Calibri"/>
                <w:b/>
                <w:bCs/>
                <w:sz w:val="18"/>
                <w:szCs w:val="18"/>
                <w:lang w:val="en-US" w:eastAsia="en-GB"/>
              </w:rPr>
              <w:t>0</w:t>
            </w:r>
          </w:p>
        </w:tc>
        <w:tc>
          <w:tcPr>
            <w:tcW w:w="2609" w:type="dxa"/>
            <w:gridSpan w:val="2"/>
            <w:vAlign w:val="center"/>
            <w:hideMark/>
          </w:tcPr>
          <w:p w14:paraId="4973B3C3" w14:textId="665CADE2" w:rsidR="002E76B8" w:rsidRPr="00E85DAD" w:rsidRDefault="003D5697" w:rsidP="003D5697">
            <w:pPr>
              <w:spacing w:after="0" w:line="240" w:lineRule="auto"/>
              <w:jc w:val="center"/>
              <w:rPr>
                <w:rFonts w:ascii="Segoe UI" w:eastAsia="Times New Roman" w:hAnsi="Segoe UI" w:cs="Segoe UI"/>
                <w:sz w:val="18"/>
                <w:szCs w:val="18"/>
                <w:lang w:val="en-US" w:eastAsia="en-GB"/>
              </w:rPr>
            </w:pPr>
            <w:r>
              <w:rPr>
                <w:rFonts w:eastAsia="Times New Roman" w:cs="Calibri"/>
                <w:b/>
                <w:bCs/>
                <w:sz w:val="18"/>
                <w:szCs w:val="18"/>
                <w:lang w:val="en-US" w:eastAsia="en-GB"/>
              </w:rPr>
              <w:t>15</w:t>
            </w:r>
          </w:p>
        </w:tc>
        <w:tc>
          <w:tcPr>
            <w:tcW w:w="2370" w:type="dxa"/>
            <w:gridSpan w:val="2"/>
            <w:vAlign w:val="center"/>
            <w:hideMark/>
          </w:tcPr>
          <w:p w14:paraId="76C40A77"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5190CF10" w14:textId="77777777" w:rsidTr="524634DB">
        <w:trPr>
          <w:trHeight w:val="15"/>
        </w:trPr>
        <w:tc>
          <w:tcPr>
            <w:tcW w:w="0" w:type="auto"/>
            <w:vMerge/>
            <w:vAlign w:val="center"/>
            <w:hideMark/>
          </w:tcPr>
          <w:p w14:paraId="79BE34C2"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10FAF2B6"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063DE9E4" w14:textId="010A545E" w:rsidR="002E76B8" w:rsidRPr="00E85DAD" w:rsidRDefault="002E76B8" w:rsidP="6FFF526C">
            <w:pPr>
              <w:spacing w:after="0" w:line="240" w:lineRule="auto"/>
              <w:ind w:firstLine="225"/>
              <w:jc w:val="left"/>
              <w:rPr>
                <w:rFonts w:ascii="Segoe UI" w:eastAsia="Times New Roman" w:hAnsi="Segoe UI" w:cs="Segoe UI"/>
                <w:sz w:val="18"/>
                <w:szCs w:val="18"/>
                <w:lang w:val="en-US" w:eastAsia="en-GB"/>
              </w:rPr>
            </w:pPr>
            <w:r w:rsidRPr="42AC4CC6">
              <w:rPr>
                <w:rFonts w:eastAsia="Times New Roman" w:cs="Calibri"/>
                <w:sz w:val="18"/>
                <w:szCs w:val="18"/>
                <w:lang w:val="en-US" w:eastAsia="en-GB"/>
              </w:rPr>
              <w:t>▪   Number of officials/stakeholders trained </w:t>
            </w:r>
          </w:p>
        </w:tc>
        <w:tc>
          <w:tcPr>
            <w:tcW w:w="1083" w:type="dxa"/>
            <w:tcBorders>
              <w:top w:val="single" w:sz="6" w:space="0" w:color="auto"/>
              <w:left w:val="single" w:sz="6" w:space="0" w:color="auto"/>
              <w:bottom w:val="single" w:sz="6" w:space="0" w:color="auto"/>
              <w:right w:val="single" w:sz="6" w:space="0" w:color="auto"/>
            </w:tcBorders>
            <w:hideMark/>
          </w:tcPr>
          <w:p w14:paraId="10428508"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62F63608"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1A83BE9B" w14:textId="770BCB5E"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3</w:t>
            </w:r>
            <w:r w:rsidR="00082FF1" w:rsidRPr="00E85DAD">
              <w:rPr>
                <w:rFonts w:eastAsia="Times New Roman" w:cs="Calibri"/>
                <w:b/>
                <w:bCs/>
                <w:sz w:val="18"/>
                <w:szCs w:val="18"/>
                <w:lang w:val="en-US" w:eastAsia="en-GB"/>
              </w:rPr>
              <w:t>45</w:t>
            </w:r>
            <w:r w:rsidRPr="00E85DAD">
              <w:rPr>
                <w:rFonts w:eastAsia="Times New Roman" w:cs="Calibri"/>
                <w:sz w:val="18"/>
                <w:szCs w:val="18"/>
                <w:lang w:val="en-US" w:eastAsia="en-GB"/>
              </w:rPr>
              <w:t> </w:t>
            </w:r>
          </w:p>
        </w:tc>
        <w:tc>
          <w:tcPr>
            <w:tcW w:w="2609" w:type="dxa"/>
            <w:gridSpan w:val="2"/>
            <w:vMerge w:val="restart"/>
            <w:vAlign w:val="center"/>
            <w:hideMark/>
          </w:tcPr>
          <w:p w14:paraId="4B33F0C9"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restart"/>
            <w:vAlign w:val="center"/>
            <w:hideMark/>
          </w:tcPr>
          <w:p w14:paraId="22A93CDE"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0EFBB5B7" w14:textId="77777777" w:rsidTr="524634DB">
        <w:trPr>
          <w:trHeight w:val="15"/>
        </w:trPr>
        <w:tc>
          <w:tcPr>
            <w:tcW w:w="0" w:type="auto"/>
            <w:vMerge/>
            <w:vAlign w:val="center"/>
            <w:hideMark/>
          </w:tcPr>
          <w:p w14:paraId="3B647E6A"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19528E0A"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0F1FCDD5"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training modules produced </w:t>
            </w:r>
          </w:p>
        </w:tc>
        <w:tc>
          <w:tcPr>
            <w:tcW w:w="1083" w:type="dxa"/>
            <w:tcBorders>
              <w:top w:val="single" w:sz="6" w:space="0" w:color="auto"/>
              <w:left w:val="single" w:sz="6" w:space="0" w:color="auto"/>
              <w:bottom w:val="single" w:sz="6" w:space="0" w:color="auto"/>
              <w:right w:val="single" w:sz="6" w:space="0" w:color="auto"/>
            </w:tcBorders>
            <w:hideMark/>
          </w:tcPr>
          <w:p w14:paraId="522820B2"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687B2EF8"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58C5C5EC"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2</w:t>
            </w:r>
            <w:r w:rsidRPr="00E85DAD">
              <w:rPr>
                <w:rFonts w:eastAsia="Times New Roman" w:cs="Calibri"/>
                <w:sz w:val="18"/>
                <w:szCs w:val="18"/>
                <w:lang w:val="en-US" w:eastAsia="en-GB"/>
              </w:rPr>
              <w:t> </w:t>
            </w:r>
          </w:p>
        </w:tc>
        <w:tc>
          <w:tcPr>
            <w:tcW w:w="2609" w:type="dxa"/>
            <w:gridSpan w:val="2"/>
            <w:vMerge/>
            <w:vAlign w:val="center"/>
            <w:hideMark/>
          </w:tcPr>
          <w:p w14:paraId="3646C2CE"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53AC2B08"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45A3B40A" w14:textId="77777777" w:rsidTr="524634DB">
        <w:trPr>
          <w:trHeight w:val="15"/>
        </w:trPr>
        <w:tc>
          <w:tcPr>
            <w:tcW w:w="0" w:type="auto"/>
            <w:vMerge/>
            <w:vAlign w:val="center"/>
            <w:hideMark/>
          </w:tcPr>
          <w:p w14:paraId="6976DEDB"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1607" w:type="dxa"/>
            <w:vMerge w:val="restart"/>
            <w:tcBorders>
              <w:top w:val="single" w:sz="6" w:space="0" w:color="auto"/>
              <w:left w:val="single" w:sz="6" w:space="0" w:color="auto"/>
              <w:bottom w:val="single" w:sz="6" w:space="0" w:color="auto"/>
              <w:right w:val="single" w:sz="6" w:space="0" w:color="auto"/>
            </w:tcBorders>
            <w:hideMark/>
          </w:tcPr>
          <w:p w14:paraId="10506C4D"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b/>
                <w:bCs/>
                <w:i/>
                <w:iCs/>
                <w:sz w:val="18"/>
                <w:szCs w:val="18"/>
                <w:lang w:val="en-US" w:eastAsia="en-GB"/>
              </w:rPr>
              <w:t>Result 2. Develop adaptation and resilience planning in urban areas</w:t>
            </w:r>
            <w:r w:rsidRPr="00E85DAD">
              <w:rPr>
                <w:rFonts w:eastAsia="Times New Roman" w:cs="Calibri"/>
                <w:sz w:val="18"/>
                <w:szCs w:val="18"/>
                <w:lang w:val="en-US" w:eastAsia="en-GB"/>
              </w:rPr>
              <w:t> </w:t>
            </w:r>
          </w:p>
        </w:tc>
        <w:tc>
          <w:tcPr>
            <w:tcW w:w="3264" w:type="dxa"/>
            <w:tcBorders>
              <w:top w:val="single" w:sz="6" w:space="0" w:color="auto"/>
              <w:left w:val="single" w:sz="6" w:space="0" w:color="auto"/>
              <w:bottom w:val="single" w:sz="6" w:space="0" w:color="auto"/>
              <w:right w:val="single" w:sz="6" w:space="0" w:color="auto"/>
            </w:tcBorders>
            <w:hideMark/>
          </w:tcPr>
          <w:p w14:paraId="7857794C"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strategies developed </w:t>
            </w:r>
          </w:p>
        </w:tc>
        <w:tc>
          <w:tcPr>
            <w:tcW w:w="1083" w:type="dxa"/>
            <w:tcBorders>
              <w:top w:val="single" w:sz="6" w:space="0" w:color="auto"/>
              <w:left w:val="single" w:sz="6" w:space="0" w:color="auto"/>
              <w:bottom w:val="single" w:sz="6" w:space="0" w:color="auto"/>
              <w:right w:val="single" w:sz="6" w:space="0" w:color="auto"/>
            </w:tcBorders>
            <w:hideMark/>
          </w:tcPr>
          <w:p w14:paraId="4ED542B5"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666CFB62"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7DF4D270"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4</w:t>
            </w:r>
            <w:r w:rsidRPr="00E85DAD">
              <w:rPr>
                <w:rFonts w:eastAsia="Times New Roman" w:cs="Calibri"/>
                <w:sz w:val="18"/>
                <w:szCs w:val="18"/>
                <w:lang w:val="en-US" w:eastAsia="en-GB"/>
              </w:rPr>
              <w:t> </w:t>
            </w:r>
          </w:p>
        </w:tc>
        <w:tc>
          <w:tcPr>
            <w:tcW w:w="2609" w:type="dxa"/>
            <w:gridSpan w:val="2"/>
            <w:vMerge w:val="restart"/>
            <w:tcBorders>
              <w:top w:val="single" w:sz="6" w:space="0" w:color="auto"/>
              <w:left w:val="single" w:sz="6" w:space="0" w:color="auto"/>
              <w:bottom w:val="single" w:sz="6" w:space="0" w:color="auto"/>
              <w:right w:val="single" w:sz="6" w:space="0" w:color="auto"/>
            </w:tcBorders>
            <w:hideMark/>
          </w:tcPr>
          <w:p w14:paraId="343A0BD9" w14:textId="77A90296" w:rsidR="002E76B8" w:rsidRPr="00E85DAD" w:rsidRDefault="002E76B8" w:rsidP="002E76B8">
            <w:pPr>
              <w:spacing w:after="0" w:line="240" w:lineRule="auto"/>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Review report of existing studies  </w:t>
            </w:r>
            <w:r w:rsidRPr="00E85DAD">
              <w:rPr>
                <w:lang w:val="en-US"/>
              </w:rPr>
              <w:br/>
            </w:r>
            <w:r w:rsidRPr="00E85DAD">
              <w:rPr>
                <w:rFonts w:eastAsia="Times New Roman" w:cs="Calibri"/>
                <w:sz w:val="18"/>
                <w:szCs w:val="18"/>
                <w:lang w:val="en-US" w:eastAsia="en-GB"/>
              </w:rPr>
              <w:t>▪  Expert report on climate change threats, opportunities, risks and uncertainties </w:t>
            </w:r>
            <w:r w:rsidRPr="00E85DAD">
              <w:rPr>
                <w:lang w:val="en-US"/>
              </w:rPr>
              <w:br/>
            </w:r>
            <w:r w:rsidRPr="00E85DAD">
              <w:rPr>
                <w:rFonts w:eastAsia="Times New Roman" w:cs="Calibri"/>
                <w:sz w:val="18"/>
                <w:szCs w:val="18"/>
                <w:lang w:val="en-US" w:eastAsia="en-GB"/>
              </w:rPr>
              <w:t xml:space="preserve">▪  Adaptation planning guidelines </w:t>
            </w:r>
            <w:r w:rsidRPr="00E85DAD">
              <w:rPr>
                <w:rFonts w:eastAsia="Times New Roman" w:cs="Calibri"/>
                <w:sz w:val="18"/>
                <w:szCs w:val="18"/>
                <w:lang w:val="en-US" w:eastAsia="en-GB"/>
              </w:rPr>
              <w:lastRenderedPageBreak/>
              <w:t>for five priority sectors </w:t>
            </w:r>
            <w:r w:rsidRPr="00E85DAD">
              <w:rPr>
                <w:lang w:val="en-US"/>
              </w:rPr>
              <w:br/>
            </w:r>
            <w:r w:rsidRPr="00E85DAD">
              <w:rPr>
                <w:rFonts w:eastAsia="Times New Roman" w:cs="Calibri"/>
                <w:sz w:val="18"/>
                <w:szCs w:val="18"/>
                <w:lang w:val="en-US" w:eastAsia="en-GB"/>
              </w:rPr>
              <w:t>▪  Adaptation planning guidelines for cities </w:t>
            </w:r>
            <w:r w:rsidRPr="00E85DAD">
              <w:rPr>
                <w:lang w:val="en-US"/>
              </w:rPr>
              <w:br/>
            </w:r>
            <w:r w:rsidRPr="00E85DAD">
              <w:rPr>
                <w:rFonts w:eastAsia="Times New Roman" w:cs="Calibri"/>
                <w:sz w:val="18"/>
                <w:szCs w:val="18"/>
                <w:lang w:val="en-US" w:eastAsia="en-GB"/>
              </w:rPr>
              <w:t>▪  Urban typology framework for Turkish cities </w:t>
            </w:r>
            <w:r w:rsidRPr="00E85DAD">
              <w:rPr>
                <w:lang w:val="en-US"/>
              </w:rPr>
              <w:br/>
            </w:r>
            <w:r w:rsidRPr="00E85DAD">
              <w:rPr>
                <w:rFonts w:eastAsia="Times New Roman" w:cs="Calibri"/>
                <w:sz w:val="18"/>
                <w:szCs w:val="18"/>
                <w:lang w:val="en-US" w:eastAsia="en-GB"/>
              </w:rPr>
              <w:t>▪  Expert report on urban vulnerabilities for priority sectors in four selected pilot cities </w:t>
            </w:r>
            <w:r w:rsidRPr="00E85DAD">
              <w:rPr>
                <w:lang w:val="en-US"/>
              </w:rPr>
              <w:br/>
            </w:r>
            <w:r w:rsidRPr="00E85DAD">
              <w:rPr>
                <w:rFonts w:eastAsia="Times New Roman" w:cs="Calibri"/>
                <w:sz w:val="18"/>
                <w:szCs w:val="18"/>
                <w:lang w:val="en-US" w:eastAsia="en-GB"/>
              </w:rPr>
              <w:t>▪  Expert report on climate financing at city level </w:t>
            </w:r>
            <w:r w:rsidRPr="00E85DAD">
              <w:rPr>
                <w:lang w:val="en-US"/>
              </w:rPr>
              <w:br/>
            </w:r>
            <w:r w:rsidRPr="00E85DAD">
              <w:rPr>
                <w:rFonts w:eastAsia="Times New Roman" w:cs="Calibri"/>
                <w:sz w:val="18"/>
                <w:szCs w:val="18"/>
                <w:lang w:val="en-US" w:eastAsia="en-GB"/>
              </w:rPr>
              <w:t>▪  Financing strategy for UASAP implementation </w:t>
            </w:r>
          </w:p>
        </w:tc>
        <w:tc>
          <w:tcPr>
            <w:tcW w:w="2370" w:type="dxa"/>
            <w:gridSpan w:val="2"/>
            <w:vMerge w:val="restart"/>
            <w:tcBorders>
              <w:top w:val="single" w:sz="6" w:space="0" w:color="auto"/>
              <w:left w:val="single" w:sz="6" w:space="0" w:color="auto"/>
              <w:bottom w:val="single" w:sz="6" w:space="0" w:color="auto"/>
              <w:right w:val="single" w:sz="6" w:space="0" w:color="auto"/>
            </w:tcBorders>
            <w:hideMark/>
          </w:tcPr>
          <w:p w14:paraId="31E552BC" w14:textId="77777777" w:rsidR="002E76B8" w:rsidRPr="00E85DAD" w:rsidRDefault="002E76B8" w:rsidP="002E76B8">
            <w:pPr>
              <w:spacing w:after="0" w:line="240" w:lineRule="auto"/>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lastRenderedPageBreak/>
              <w:t> </w:t>
            </w:r>
          </w:p>
        </w:tc>
      </w:tr>
      <w:tr w:rsidR="002E76B8" w:rsidRPr="00E85DAD" w14:paraId="1F050B45" w14:textId="77777777" w:rsidTr="524634DB">
        <w:trPr>
          <w:trHeight w:val="15"/>
        </w:trPr>
        <w:tc>
          <w:tcPr>
            <w:tcW w:w="0" w:type="auto"/>
            <w:vMerge/>
            <w:vAlign w:val="center"/>
            <w:hideMark/>
          </w:tcPr>
          <w:p w14:paraId="343EB0E3"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6414B25B"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090B2840"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A finance tool to support implementation developed </w:t>
            </w:r>
          </w:p>
        </w:tc>
        <w:tc>
          <w:tcPr>
            <w:tcW w:w="1083" w:type="dxa"/>
            <w:tcBorders>
              <w:top w:val="single" w:sz="6" w:space="0" w:color="auto"/>
              <w:left w:val="single" w:sz="6" w:space="0" w:color="auto"/>
              <w:bottom w:val="single" w:sz="6" w:space="0" w:color="auto"/>
              <w:right w:val="single" w:sz="6" w:space="0" w:color="auto"/>
            </w:tcBorders>
            <w:hideMark/>
          </w:tcPr>
          <w:p w14:paraId="0C13D4E7"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No</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6FDB577D"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No</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4CB851BE"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Yes</w:t>
            </w:r>
            <w:r w:rsidRPr="00E85DAD">
              <w:rPr>
                <w:rFonts w:eastAsia="Times New Roman" w:cs="Calibri"/>
                <w:sz w:val="18"/>
                <w:szCs w:val="18"/>
                <w:lang w:val="en-US" w:eastAsia="en-GB"/>
              </w:rPr>
              <w:t> </w:t>
            </w:r>
          </w:p>
        </w:tc>
        <w:tc>
          <w:tcPr>
            <w:tcW w:w="2609" w:type="dxa"/>
            <w:gridSpan w:val="2"/>
            <w:vMerge/>
            <w:vAlign w:val="center"/>
            <w:hideMark/>
          </w:tcPr>
          <w:p w14:paraId="5624BF43"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5ACA53FE"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6FC79AC0" w14:textId="77777777" w:rsidTr="524634DB">
        <w:trPr>
          <w:trHeight w:val="15"/>
        </w:trPr>
        <w:tc>
          <w:tcPr>
            <w:tcW w:w="0" w:type="auto"/>
            <w:vMerge/>
            <w:vAlign w:val="center"/>
            <w:hideMark/>
          </w:tcPr>
          <w:p w14:paraId="1F8E214C"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2AA0222C"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5C4BC959"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42AC4CC6">
              <w:rPr>
                <w:rFonts w:eastAsia="Times New Roman" w:cs="Calibri"/>
                <w:sz w:val="18"/>
                <w:szCs w:val="18"/>
                <w:lang w:val="en-US" w:eastAsia="en-GB"/>
              </w:rPr>
              <w:t>▪   Number of stakeholder engagement events organized </w:t>
            </w:r>
          </w:p>
        </w:tc>
        <w:tc>
          <w:tcPr>
            <w:tcW w:w="1083" w:type="dxa"/>
            <w:tcBorders>
              <w:top w:val="single" w:sz="6" w:space="0" w:color="auto"/>
              <w:left w:val="single" w:sz="6" w:space="0" w:color="auto"/>
              <w:bottom w:val="single" w:sz="6" w:space="0" w:color="auto"/>
              <w:right w:val="single" w:sz="6" w:space="0" w:color="auto"/>
            </w:tcBorders>
            <w:hideMark/>
          </w:tcPr>
          <w:p w14:paraId="62785397"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3D2BB627"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10</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50F7B807" w14:textId="241C46FE" w:rsidR="002E76B8" w:rsidRPr="00E85DAD" w:rsidRDefault="1E53789F" w:rsidP="002E76B8">
            <w:pPr>
              <w:spacing w:after="0" w:line="240" w:lineRule="auto"/>
              <w:jc w:val="center"/>
              <w:textAlignment w:val="baseline"/>
              <w:rPr>
                <w:rFonts w:ascii="Segoe UI" w:eastAsia="Times New Roman" w:hAnsi="Segoe UI" w:cs="Segoe UI"/>
                <w:sz w:val="18"/>
                <w:szCs w:val="18"/>
                <w:lang w:val="en-US" w:eastAsia="en-GB"/>
              </w:rPr>
            </w:pPr>
            <w:r w:rsidRPr="42AC4CC6">
              <w:rPr>
                <w:rFonts w:eastAsia="Times New Roman" w:cs="Calibri"/>
                <w:b/>
                <w:bCs/>
                <w:sz w:val="18"/>
                <w:szCs w:val="18"/>
                <w:lang w:val="en-US" w:eastAsia="en-GB"/>
              </w:rPr>
              <w:t>28</w:t>
            </w:r>
          </w:p>
        </w:tc>
        <w:tc>
          <w:tcPr>
            <w:tcW w:w="2609" w:type="dxa"/>
            <w:gridSpan w:val="2"/>
            <w:vMerge/>
            <w:vAlign w:val="center"/>
            <w:hideMark/>
          </w:tcPr>
          <w:p w14:paraId="4A5BD7C8"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4071FB6F"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029958BD" w14:textId="77777777" w:rsidTr="524634DB">
        <w:trPr>
          <w:trHeight w:val="15"/>
        </w:trPr>
        <w:tc>
          <w:tcPr>
            <w:tcW w:w="0" w:type="auto"/>
            <w:vMerge/>
            <w:vAlign w:val="center"/>
            <w:hideMark/>
          </w:tcPr>
          <w:p w14:paraId="5788B840"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33115CDF"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3C24A6E3"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participants engaging in consultative meetings, workshops…etc. </w:t>
            </w:r>
          </w:p>
        </w:tc>
        <w:tc>
          <w:tcPr>
            <w:tcW w:w="1083" w:type="dxa"/>
            <w:tcBorders>
              <w:top w:val="single" w:sz="6" w:space="0" w:color="auto"/>
              <w:left w:val="single" w:sz="6" w:space="0" w:color="auto"/>
              <w:bottom w:val="single" w:sz="6" w:space="0" w:color="auto"/>
              <w:right w:val="single" w:sz="6" w:space="0" w:color="auto"/>
            </w:tcBorders>
            <w:hideMark/>
          </w:tcPr>
          <w:p w14:paraId="65231E11"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0F455695"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440</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721754E3"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840</w:t>
            </w:r>
            <w:r w:rsidRPr="00E85DAD">
              <w:rPr>
                <w:rFonts w:eastAsia="Times New Roman" w:cs="Calibri"/>
                <w:sz w:val="18"/>
                <w:szCs w:val="18"/>
                <w:lang w:val="en-US" w:eastAsia="en-GB"/>
              </w:rPr>
              <w:t> </w:t>
            </w:r>
          </w:p>
        </w:tc>
        <w:tc>
          <w:tcPr>
            <w:tcW w:w="2609" w:type="dxa"/>
            <w:gridSpan w:val="2"/>
            <w:vMerge/>
            <w:vAlign w:val="center"/>
            <w:hideMark/>
          </w:tcPr>
          <w:p w14:paraId="0420829A"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6E3F046A"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4E7591B0" w14:textId="77777777" w:rsidTr="524634DB">
        <w:trPr>
          <w:trHeight w:val="15"/>
        </w:trPr>
        <w:tc>
          <w:tcPr>
            <w:tcW w:w="0" w:type="auto"/>
            <w:vMerge/>
            <w:vAlign w:val="center"/>
            <w:hideMark/>
          </w:tcPr>
          <w:p w14:paraId="4FEDF272"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767AEA90"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64857D69"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reports (e.g. studies, analyses, assessments) developed </w:t>
            </w:r>
          </w:p>
        </w:tc>
        <w:tc>
          <w:tcPr>
            <w:tcW w:w="1083" w:type="dxa"/>
            <w:tcBorders>
              <w:top w:val="single" w:sz="6" w:space="0" w:color="auto"/>
              <w:left w:val="single" w:sz="6" w:space="0" w:color="auto"/>
              <w:bottom w:val="single" w:sz="6" w:space="0" w:color="auto"/>
              <w:right w:val="single" w:sz="6" w:space="0" w:color="auto"/>
            </w:tcBorders>
            <w:hideMark/>
          </w:tcPr>
          <w:p w14:paraId="702922F2"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752E9D24"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2</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184F5867" w14:textId="4FB131AD"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1</w:t>
            </w:r>
            <w:r w:rsidR="00CC1918" w:rsidRPr="00E85DAD">
              <w:rPr>
                <w:rFonts w:eastAsia="Times New Roman" w:cs="Calibri"/>
                <w:b/>
                <w:bCs/>
                <w:sz w:val="18"/>
                <w:szCs w:val="18"/>
                <w:lang w:val="en-US" w:eastAsia="en-GB"/>
              </w:rPr>
              <w:t>7</w:t>
            </w:r>
            <w:r w:rsidRPr="00E85DAD">
              <w:rPr>
                <w:rFonts w:eastAsia="Times New Roman" w:cs="Calibri"/>
                <w:sz w:val="18"/>
                <w:szCs w:val="18"/>
                <w:lang w:val="en-US" w:eastAsia="en-GB"/>
              </w:rPr>
              <w:t> </w:t>
            </w:r>
          </w:p>
        </w:tc>
        <w:tc>
          <w:tcPr>
            <w:tcW w:w="2609" w:type="dxa"/>
            <w:gridSpan w:val="2"/>
            <w:vMerge/>
            <w:vAlign w:val="center"/>
            <w:hideMark/>
          </w:tcPr>
          <w:p w14:paraId="36FF37AB"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78076333"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459B4514" w14:textId="77777777" w:rsidTr="524634DB">
        <w:trPr>
          <w:trHeight w:val="15"/>
        </w:trPr>
        <w:tc>
          <w:tcPr>
            <w:tcW w:w="0" w:type="auto"/>
            <w:vMerge/>
            <w:vAlign w:val="center"/>
            <w:hideMark/>
          </w:tcPr>
          <w:p w14:paraId="0F62F803"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62D15438"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1398CCFA"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dissemination campaigns for raising public and stakeholder awareness </w:t>
            </w:r>
          </w:p>
        </w:tc>
        <w:tc>
          <w:tcPr>
            <w:tcW w:w="1083" w:type="dxa"/>
            <w:tcBorders>
              <w:top w:val="single" w:sz="6" w:space="0" w:color="auto"/>
              <w:left w:val="single" w:sz="6" w:space="0" w:color="auto"/>
              <w:bottom w:val="single" w:sz="6" w:space="0" w:color="auto"/>
              <w:right w:val="single" w:sz="6" w:space="0" w:color="auto"/>
            </w:tcBorders>
            <w:hideMark/>
          </w:tcPr>
          <w:p w14:paraId="67FC441F"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53CE4708"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2B87DBB8"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4</w:t>
            </w:r>
            <w:r w:rsidRPr="00E85DAD">
              <w:rPr>
                <w:rFonts w:eastAsia="Times New Roman" w:cs="Calibri"/>
                <w:sz w:val="18"/>
                <w:szCs w:val="18"/>
                <w:lang w:val="en-US" w:eastAsia="en-GB"/>
              </w:rPr>
              <w:t> </w:t>
            </w:r>
          </w:p>
        </w:tc>
        <w:tc>
          <w:tcPr>
            <w:tcW w:w="2609" w:type="dxa"/>
            <w:gridSpan w:val="2"/>
            <w:vMerge/>
            <w:vAlign w:val="center"/>
            <w:hideMark/>
          </w:tcPr>
          <w:p w14:paraId="1604E535"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54D9E10B"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1E42B5C5" w14:textId="77777777" w:rsidTr="524634DB">
        <w:trPr>
          <w:trHeight w:val="15"/>
        </w:trPr>
        <w:tc>
          <w:tcPr>
            <w:tcW w:w="0" w:type="auto"/>
            <w:vMerge/>
            <w:vAlign w:val="center"/>
            <w:hideMark/>
          </w:tcPr>
          <w:p w14:paraId="70B5E12F"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0C8CCEE0"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10E9122A"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trainings delivered (e.g. M&amp;E, adaptation planning guidelines) </w:t>
            </w:r>
          </w:p>
        </w:tc>
        <w:tc>
          <w:tcPr>
            <w:tcW w:w="1083" w:type="dxa"/>
            <w:tcBorders>
              <w:top w:val="single" w:sz="6" w:space="0" w:color="auto"/>
              <w:left w:val="single" w:sz="6" w:space="0" w:color="auto"/>
              <w:bottom w:val="single" w:sz="6" w:space="0" w:color="auto"/>
              <w:right w:val="single" w:sz="6" w:space="0" w:color="auto"/>
            </w:tcBorders>
            <w:hideMark/>
          </w:tcPr>
          <w:p w14:paraId="586A7DDE"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086B98BA"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22CEBA57" w14:textId="7964C4CF" w:rsidR="002E76B8" w:rsidRPr="00E85DAD" w:rsidRDefault="003D5697" w:rsidP="002E76B8">
            <w:pPr>
              <w:spacing w:after="0" w:line="240" w:lineRule="auto"/>
              <w:jc w:val="center"/>
              <w:textAlignment w:val="baseline"/>
              <w:rPr>
                <w:rFonts w:ascii="Segoe UI" w:eastAsia="Times New Roman" w:hAnsi="Segoe UI" w:cs="Segoe UI"/>
                <w:sz w:val="18"/>
                <w:szCs w:val="18"/>
                <w:lang w:val="en-US" w:eastAsia="en-GB"/>
              </w:rPr>
            </w:pPr>
            <w:r>
              <w:rPr>
                <w:rFonts w:eastAsia="Times New Roman" w:cs="Calibri"/>
                <w:b/>
                <w:bCs/>
                <w:sz w:val="18"/>
                <w:szCs w:val="18"/>
                <w:lang w:val="en-US" w:eastAsia="en-GB"/>
              </w:rPr>
              <w:t>23</w:t>
            </w:r>
          </w:p>
        </w:tc>
        <w:tc>
          <w:tcPr>
            <w:tcW w:w="2609" w:type="dxa"/>
            <w:gridSpan w:val="2"/>
            <w:vMerge/>
            <w:vAlign w:val="center"/>
            <w:hideMark/>
          </w:tcPr>
          <w:p w14:paraId="6FCF59DE"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00B797AF"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3C43E716" w14:textId="77777777" w:rsidTr="524634DB">
        <w:trPr>
          <w:trHeight w:val="15"/>
        </w:trPr>
        <w:tc>
          <w:tcPr>
            <w:tcW w:w="0" w:type="auto"/>
            <w:vMerge/>
            <w:vAlign w:val="center"/>
            <w:hideMark/>
          </w:tcPr>
          <w:p w14:paraId="00440BF5"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4D8B5643"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75791687"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officials/stakeholders trained </w:t>
            </w:r>
          </w:p>
        </w:tc>
        <w:tc>
          <w:tcPr>
            <w:tcW w:w="1083" w:type="dxa"/>
            <w:tcBorders>
              <w:top w:val="single" w:sz="6" w:space="0" w:color="auto"/>
              <w:left w:val="single" w:sz="6" w:space="0" w:color="auto"/>
              <w:bottom w:val="single" w:sz="6" w:space="0" w:color="auto"/>
              <w:right w:val="single" w:sz="6" w:space="0" w:color="auto"/>
            </w:tcBorders>
            <w:hideMark/>
          </w:tcPr>
          <w:p w14:paraId="416222D8"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6CDF7E39"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54FA5508"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200</w:t>
            </w:r>
            <w:r w:rsidRPr="00E85DAD">
              <w:rPr>
                <w:rFonts w:eastAsia="Times New Roman" w:cs="Calibri"/>
                <w:sz w:val="18"/>
                <w:szCs w:val="18"/>
                <w:lang w:val="en-US" w:eastAsia="en-GB"/>
              </w:rPr>
              <w:t> </w:t>
            </w:r>
          </w:p>
        </w:tc>
        <w:tc>
          <w:tcPr>
            <w:tcW w:w="2609" w:type="dxa"/>
            <w:gridSpan w:val="2"/>
            <w:vMerge/>
            <w:vAlign w:val="center"/>
            <w:hideMark/>
          </w:tcPr>
          <w:p w14:paraId="229CE55B"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7817988A"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47BBBE3C" w14:textId="77777777" w:rsidTr="524634DB">
        <w:trPr>
          <w:trHeight w:val="15"/>
        </w:trPr>
        <w:tc>
          <w:tcPr>
            <w:tcW w:w="0" w:type="auto"/>
            <w:vMerge/>
            <w:vAlign w:val="center"/>
            <w:hideMark/>
          </w:tcPr>
          <w:p w14:paraId="140501B3"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1F1EE72D"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7F977732"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A monitoring and evaluation (M&amp;E) system developed </w:t>
            </w:r>
          </w:p>
        </w:tc>
        <w:tc>
          <w:tcPr>
            <w:tcW w:w="1083" w:type="dxa"/>
            <w:tcBorders>
              <w:top w:val="single" w:sz="6" w:space="0" w:color="auto"/>
              <w:left w:val="single" w:sz="6" w:space="0" w:color="auto"/>
              <w:bottom w:val="single" w:sz="6" w:space="0" w:color="auto"/>
              <w:right w:val="single" w:sz="6" w:space="0" w:color="auto"/>
            </w:tcBorders>
            <w:hideMark/>
          </w:tcPr>
          <w:p w14:paraId="70C4AECD"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No</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4472CF35"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No</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0383EAEA"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Yes</w:t>
            </w:r>
            <w:r w:rsidRPr="00E85DAD">
              <w:rPr>
                <w:rFonts w:eastAsia="Times New Roman" w:cs="Calibri"/>
                <w:sz w:val="18"/>
                <w:szCs w:val="18"/>
                <w:lang w:val="en-US" w:eastAsia="en-GB"/>
              </w:rPr>
              <w:t> </w:t>
            </w:r>
          </w:p>
        </w:tc>
        <w:tc>
          <w:tcPr>
            <w:tcW w:w="2609" w:type="dxa"/>
            <w:gridSpan w:val="2"/>
            <w:vMerge/>
            <w:vAlign w:val="center"/>
            <w:hideMark/>
          </w:tcPr>
          <w:p w14:paraId="76D7D17F"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508CE1B5"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154C3564" w14:textId="77777777" w:rsidTr="524634DB">
        <w:trPr>
          <w:trHeight w:val="15"/>
        </w:trPr>
        <w:tc>
          <w:tcPr>
            <w:tcW w:w="0" w:type="auto"/>
            <w:vMerge/>
            <w:vAlign w:val="center"/>
            <w:hideMark/>
          </w:tcPr>
          <w:p w14:paraId="087DE9B4"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617B5310"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532E8140"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training modules produced </w:t>
            </w:r>
          </w:p>
        </w:tc>
        <w:tc>
          <w:tcPr>
            <w:tcW w:w="1083" w:type="dxa"/>
            <w:tcBorders>
              <w:top w:val="single" w:sz="6" w:space="0" w:color="auto"/>
              <w:left w:val="single" w:sz="6" w:space="0" w:color="auto"/>
              <w:bottom w:val="single" w:sz="6" w:space="0" w:color="auto"/>
              <w:right w:val="single" w:sz="6" w:space="0" w:color="auto"/>
            </w:tcBorders>
            <w:hideMark/>
          </w:tcPr>
          <w:p w14:paraId="3A21586E"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2C4A482F"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38BFECD8"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2</w:t>
            </w:r>
            <w:r w:rsidRPr="00E85DAD">
              <w:rPr>
                <w:rFonts w:eastAsia="Times New Roman" w:cs="Calibri"/>
                <w:sz w:val="18"/>
                <w:szCs w:val="18"/>
                <w:lang w:val="en-US" w:eastAsia="en-GB"/>
              </w:rPr>
              <w:t> </w:t>
            </w:r>
          </w:p>
        </w:tc>
        <w:tc>
          <w:tcPr>
            <w:tcW w:w="2609" w:type="dxa"/>
            <w:gridSpan w:val="2"/>
            <w:vMerge/>
            <w:vAlign w:val="center"/>
            <w:hideMark/>
          </w:tcPr>
          <w:p w14:paraId="35EDF608"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05046967"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45921E11" w14:textId="77777777" w:rsidTr="524634DB">
        <w:trPr>
          <w:trHeight w:val="15"/>
        </w:trPr>
        <w:tc>
          <w:tcPr>
            <w:tcW w:w="0" w:type="auto"/>
            <w:vMerge/>
            <w:vAlign w:val="center"/>
            <w:hideMark/>
          </w:tcPr>
          <w:p w14:paraId="27A8EDCF"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1607" w:type="dxa"/>
            <w:vMerge w:val="restart"/>
            <w:tcBorders>
              <w:top w:val="single" w:sz="6" w:space="0" w:color="auto"/>
              <w:left w:val="single" w:sz="6" w:space="0" w:color="auto"/>
              <w:bottom w:val="single" w:sz="6" w:space="0" w:color="auto"/>
              <w:right w:val="single" w:sz="6" w:space="0" w:color="auto"/>
            </w:tcBorders>
            <w:hideMark/>
          </w:tcPr>
          <w:p w14:paraId="16B7E5AF" w14:textId="77777777" w:rsidR="002E76B8" w:rsidRPr="00E85DAD" w:rsidRDefault="002E76B8" w:rsidP="002E76B8">
            <w:pPr>
              <w:spacing w:after="0" w:line="240" w:lineRule="auto"/>
              <w:jc w:val="left"/>
              <w:textAlignment w:val="baseline"/>
              <w:rPr>
                <w:rFonts w:ascii="Segoe UI" w:eastAsia="Times New Roman" w:hAnsi="Segoe UI" w:cs="Segoe UI"/>
                <w:sz w:val="18"/>
                <w:szCs w:val="18"/>
                <w:lang w:val="en-US" w:eastAsia="en-GB"/>
              </w:rPr>
            </w:pPr>
            <w:r w:rsidRPr="00E85DAD">
              <w:rPr>
                <w:rFonts w:eastAsia="Times New Roman" w:cs="Calibri"/>
                <w:b/>
                <w:bCs/>
                <w:i/>
                <w:iCs/>
                <w:sz w:val="18"/>
                <w:szCs w:val="18"/>
                <w:lang w:val="en-US" w:eastAsia="en-GB"/>
              </w:rPr>
              <w:t>Result 3. Develop capacity for climate change adaptation action</w:t>
            </w:r>
            <w:r w:rsidRPr="00E85DAD">
              <w:rPr>
                <w:rFonts w:eastAsia="Times New Roman" w:cs="Calibri"/>
                <w:sz w:val="18"/>
                <w:szCs w:val="18"/>
                <w:lang w:val="en-US" w:eastAsia="en-GB"/>
              </w:rPr>
              <w:t> </w:t>
            </w:r>
            <w:r w:rsidRPr="00E85DAD">
              <w:rPr>
                <w:rFonts w:eastAsia="Times New Roman" w:cs="Calibri"/>
                <w:sz w:val="18"/>
                <w:szCs w:val="18"/>
                <w:lang w:val="en-US" w:eastAsia="en-GB"/>
              </w:rPr>
              <w:br/>
            </w:r>
            <w:r w:rsidRPr="00E85DAD">
              <w:rPr>
                <w:rFonts w:eastAsia="Times New Roman" w:cs="Calibri"/>
                <w:b/>
                <w:bCs/>
                <w:i/>
                <w:iCs/>
                <w:sz w:val="18"/>
                <w:szCs w:val="18"/>
                <w:lang w:val="en-US" w:eastAsia="en-GB"/>
              </w:rPr>
              <w:t>Result 4. Improve operational capacity for climate change adaptation action through a climate change adaptation grant programme</w:t>
            </w:r>
            <w:r w:rsidRPr="00E85DAD">
              <w:rPr>
                <w:rFonts w:eastAsia="Times New Roman" w:cs="Calibri"/>
                <w:sz w:val="18"/>
                <w:szCs w:val="18"/>
                <w:lang w:val="en-US" w:eastAsia="en-GB"/>
              </w:rPr>
              <w:t> </w:t>
            </w:r>
          </w:p>
        </w:tc>
        <w:tc>
          <w:tcPr>
            <w:tcW w:w="3264" w:type="dxa"/>
            <w:tcBorders>
              <w:top w:val="single" w:sz="6" w:space="0" w:color="auto"/>
              <w:left w:val="single" w:sz="6" w:space="0" w:color="auto"/>
              <w:bottom w:val="single" w:sz="6" w:space="0" w:color="auto"/>
              <w:right w:val="single" w:sz="6" w:space="0" w:color="auto"/>
            </w:tcBorders>
            <w:hideMark/>
          </w:tcPr>
          <w:p w14:paraId="27F328FE"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A national platform (National Adaptation Platform) developed </w:t>
            </w:r>
          </w:p>
        </w:tc>
        <w:tc>
          <w:tcPr>
            <w:tcW w:w="1083" w:type="dxa"/>
            <w:tcBorders>
              <w:top w:val="single" w:sz="6" w:space="0" w:color="auto"/>
              <w:left w:val="single" w:sz="6" w:space="0" w:color="auto"/>
              <w:bottom w:val="single" w:sz="6" w:space="0" w:color="auto"/>
              <w:right w:val="single" w:sz="6" w:space="0" w:color="auto"/>
            </w:tcBorders>
            <w:hideMark/>
          </w:tcPr>
          <w:p w14:paraId="36785784"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Yes</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41C2221E"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Yes</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4FA3B775"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Yes</w:t>
            </w:r>
            <w:r w:rsidRPr="00E85DAD">
              <w:rPr>
                <w:rFonts w:eastAsia="Times New Roman" w:cs="Calibri"/>
                <w:sz w:val="18"/>
                <w:szCs w:val="18"/>
                <w:lang w:val="en-US" w:eastAsia="en-GB"/>
              </w:rPr>
              <w:t> </w:t>
            </w:r>
          </w:p>
        </w:tc>
        <w:tc>
          <w:tcPr>
            <w:tcW w:w="2609" w:type="dxa"/>
            <w:gridSpan w:val="2"/>
            <w:vMerge w:val="restart"/>
            <w:tcBorders>
              <w:top w:val="single" w:sz="6" w:space="0" w:color="auto"/>
              <w:left w:val="single" w:sz="6" w:space="0" w:color="auto"/>
              <w:bottom w:val="single" w:sz="6" w:space="0" w:color="auto"/>
              <w:right w:val="single" w:sz="6" w:space="0" w:color="auto"/>
            </w:tcBorders>
            <w:hideMark/>
          </w:tcPr>
          <w:p w14:paraId="56C1E62F" w14:textId="77777777" w:rsidR="002E76B8" w:rsidRPr="00E85DAD" w:rsidRDefault="002E76B8" w:rsidP="002E76B8">
            <w:pPr>
              <w:spacing w:after="0" w:line="240" w:lineRule="auto"/>
              <w:ind w:firstLine="30"/>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Review report of existing studies  </w:t>
            </w:r>
            <w:r w:rsidRPr="00E85DAD">
              <w:rPr>
                <w:rFonts w:eastAsia="Times New Roman" w:cs="Calibri"/>
                <w:sz w:val="18"/>
                <w:szCs w:val="18"/>
                <w:lang w:val="en-US" w:eastAsia="en-GB"/>
              </w:rPr>
              <w:br/>
              <w:t>▪  Expert report on climate change threats, opportunities, risks and uncertainties </w:t>
            </w:r>
            <w:r w:rsidRPr="00E85DAD">
              <w:rPr>
                <w:rFonts w:eastAsia="Times New Roman" w:cs="Calibri"/>
                <w:sz w:val="18"/>
                <w:szCs w:val="18"/>
                <w:lang w:val="en-US" w:eastAsia="en-GB"/>
              </w:rPr>
              <w:br/>
              <w:t>▪  Expert report on policy and stakeholder capacity and need assessment </w:t>
            </w:r>
            <w:r w:rsidRPr="00E85DAD">
              <w:rPr>
                <w:rFonts w:eastAsia="Times New Roman" w:cs="Calibri"/>
                <w:sz w:val="18"/>
                <w:szCs w:val="18"/>
                <w:lang w:val="en-US" w:eastAsia="en-GB"/>
              </w:rPr>
              <w:br/>
              <w:t>▪  Capacity building strategy </w:t>
            </w:r>
            <w:r w:rsidRPr="00E85DAD">
              <w:rPr>
                <w:rFonts w:eastAsia="Times New Roman" w:cs="Calibri"/>
                <w:sz w:val="18"/>
                <w:szCs w:val="18"/>
                <w:lang w:val="en-US" w:eastAsia="en-GB"/>
              </w:rPr>
              <w:br/>
              <w:t>▪  Study visit materials, evaluation report and participants list </w:t>
            </w:r>
            <w:r w:rsidRPr="00E85DAD">
              <w:rPr>
                <w:rFonts w:eastAsia="Times New Roman" w:cs="Calibri"/>
                <w:sz w:val="18"/>
                <w:szCs w:val="18"/>
                <w:lang w:val="en-US" w:eastAsia="en-GB"/>
              </w:rPr>
              <w:br/>
              <w:t>▪  Training materials, evaluation report and participants list </w:t>
            </w:r>
            <w:r w:rsidRPr="00E85DAD">
              <w:rPr>
                <w:rFonts w:eastAsia="Times New Roman" w:cs="Calibri"/>
                <w:sz w:val="18"/>
                <w:szCs w:val="18"/>
                <w:lang w:val="en-US" w:eastAsia="en-GB"/>
              </w:rPr>
              <w:br/>
              <w:t>▪  Dissemination materials for public and stakeholder awareness raising </w:t>
            </w:r>
            <w:r w:rsidRPr="00E85DAD">
              <w:rPr>
                <w:rFonts w:eastAsia="Times New Roman" w:cs="Calibri"/>
                <w:sz w:val="18"/>
                <w:szCs w:val="18"/>
                <w:lang w:val="en-US" w:eastAsia="en-GB"/>
              </w:rPr>
              <w:br/>
              <w:t>▪  Annual M&amp;E Reports </w:t>
            </w:r>
            <w:r w:rsidRPr="00E85DAD">
              <w:rPr>
                <w:rFonts w:eastAsia="Times New Roman" w:cs="Calibri"/>
                <w:sz w:val="18"/>
                <w:szCs w:val="18"/>
                <w:lang w:val="en-US" w:eastAsia="en-GB"/>
              </w:rPr>
              <w:br/>
              <w:t>▪  Web-based grant programme information system </w:t>
            </w:r>
          </w:p>
        </w:tc>
        <w:tc>
          <w:tcPr>
            <w:tcW w:w="2370" w:type="dxa"/>
            <w:gridSpan w:val="2"/>
            <w:vMerge w:val="restart"/>
            <w:tcBorders>
              <w:top w:val="single" w:sz="6" w:space="0" w:color="auto"/>
              <w:left w:val="single" w:sz="6" w:space="0" w:color="auto"/>
              <w:bottom w:val="single" w:sz="6" w:space="0" w:color="auto"/>
              <w:right w:val="single" w:sz="6" w:space="0" w:color="auto"/>
            </w:tcBorders>
            <w:hideMark/>
          </w:tcPr>
          <w:p w14:paraId="67A87B61" w14:textId="77777777" w:rsidR="002E76B8" w:rsidRPr="00E85DAD" w:rsidRDefault="002E76B8" w:rsidP="002E76B8">
            <w:pPr>
              <w:spacing w:after="0" w:line="240" w:lineRule="auto"/>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w:t>
            </w:r>
          </w:p>
        </w:tc>
      </w:tr>
      <w:tr w:rsidR="002E76B8" w:rsidRPr="00E85DAD" w14:paraId="52D9D0F1" w14:textId="77777777" w:rsidTr="524634DB">
        <w:trPr>
          <w:trHeight w:val="15"/>
        </w:trPr>
        <w:tc>
          <w:tcPr>
            <w:tcW w:w="0" w:type="auto"/>
            <w:vMerge/>
            <w:vAlign w:val="center"/>
            <w:hideMark/>
          </w:tcPr>
          <w:p w14:paraId="11984640"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19CBB116"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3655566F" w14:textId="29D52530"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A set of guidelines for the grant programme delivered </w:t>
            </w:r>
          </w:p>
        </w:tc>
        <w:tc>
          <w:tcPr>
            <w:tcW w:w="1083" w:type="dxa"/>
            <w:tcBorders>
              <w:top w:val="single" w:sz="6" w:space="0" w:color="auto"/>
              <w:left w:val="single" w:sz="6" w:space="0" w:color="auto"/>
              <w:bottom w:val="single" w:sz="6" w:space="0" w:color="auto"/>
              <w:right w:val="single" w:sz="6" w:space="0" w:color="auto"/>
            </w:tcBorders>
            <w:hideMark/>
          </w:tcPr>
          <w:p w14:paraId="02E1B812"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Yes</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285F328D"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Yes</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672324E9"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Yes</w:t>
            </w:r>
            <w:r w:rsidRPr="00E85DAD">
              <w:rPr>
                <w:rFonts w:eastAsia="Times New Roman" w:cs="Calibri"/>
                <w:sz w:val="18"/>
                <w:szCs w:val="18"/>
                <w:lang w:val="en-US" w:eastAsia="en-GB"/>
              </w:rPr>
              <w:t> </w:t>
            </w:r>
          </w:p>
        </w:tc>
        <w:tc>
          <w:tcPr>
            <w:tcW w:w="2609" w:type="dxa"/>
            <w:gridSpan w:val="2"/>
            <w:vMerge/>
            <w:vAlign w:val="center"/>
            <w:hideMark/>
          </w:tcPr>
          <w:p w14:paraId="4A4BFFBF"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609F1AF3"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23B80386" w14:textId="77777777" w:rsidTr="524634DB">
        <w:trPr>
          <w:trHeight w:val="15"/>
        </w:trPr>
        <w:tc>
          <w:tcPr>
            <w:tcW w:w="0" w:type="auto"/>
            <w:vMerge/>
            <w:vAlign w:val="center"/>
            <w:hideMark/>
          </w:tcPr>
          <w:p w14:paraId="09318046"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4B12C549"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2A2762C7"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stakeholder engagement events organized </w:t>
            </w:r>
          </w:p>
        </w:tc>
        <w:tc>
          <w:tcPr>
            <w:tcW w:w="1083" w:type="dxa"/>
            <w:tcBorders>
              <w:top w:val="single" w:sz="6" w:space="0" w:color="auto"/>
              <w:left w:val="single" w:sz="6" w:space="0" w:color="auto"/>
              <w:bottom w:val="single" w:sz="6" w:space="0" w:color="auto"/>
              <w:right w:val="single" w:sz="6" w:space="0" w:color="auto"/>
            </w:tcBorders>
            <w:hideMark/>
          </w:tcPr>
          <w:p w14:paraId="44053D4A"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180D2749" w14:textId="20C0A92B" w:rsidR="002E76B8" w:rsidRPr="00E85DAD" w:rsidRDefault="00830BD0"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39</w:t>
            </w:r>
          </w:p>
        </w:tc>
        <w:tc>
          <w:tcPr>
            <w:tcW w:w="849" w:type="dxa"/>
            <w:tcBorders>
              <w:top w:val="single" w:sz="6" w:space="0" w:color="auto"/>
              <w:left w:val="single" w:sz="6" w:space="0" w:color="auto"/>
              <w:bottom w:val="single" w:sz="6" w:space="0" w:color="auto"/>
              <w:right w:val="single" w:sz="6" w:space="0" w:color="auto"/>
            </w:tcBorders>
            <w:hideMark/>
          </w:tcPr>
          <w:p w14:paraId="4BA8E878" w14:textId="29DF1F07" w:rsidR="002E76B8" w:rsidRPr="003D5697" w:rsidRDefault="003637C2" w:rsidP="002E76B8">
            <w:pPr>
              <w:spacing w:after="0" w:line="240" w:lineRule="auto"/>
              <w:jc w:val="center"/>
              <w:textAlignment w:val="baseline"/>
              <w:rPr>
                <w:rFonts w:ascii="Segoe UI" w:eastAsia="Times New Roman" w:hAnsi="Segoe UI" w:cs="Segoe UI"/>
                <w:sz w:val="18"/>
                <w:szCs w:val="18"/>
                <w:lang w:val="en-US" w:eastAsia="en-GB"/>
              </w:rPr>
            </w:pPr>
            <w:r w:rsidRPr="003D5697">
              <w:rPr>
                <w:rFonts w:eastAsia="Times New Roman" w:cs="Calibri"/>
                <w:sz w:val="18"/>
                <w:szCs w:val="18"/>
                <w:lang w:val="en-US" w:eastAsia="en-GB"/>
              </w:rPr>
              <w:t>62</w:t>
            </w:r>
          </w:p>
        </w:tc>
        <w:tc>
          <w:tcPr>
            <w:tcW w:w="2609" w:type="dxa"/>
            <w:gridSpan w:val="2"/>
            <w:vMerge/>
            <w:vAlign w:val="center"/>
            <w:hideMark/>
          </w:tcPr>
          <w:p w14:paraId="29EB3257"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3EF6F8EA"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057CDB31" w14:textId="77777777" w:rsidTr="524634DB">
        <w:trPr>
          <w:trHeight w:val="15"/>
        </w:trPr>
        <w:tc>
          <w:tcPr>
            <w:tcW w:w="0" w:type="auto"/>
            <w:vMerge/>
            <w:vAlign w:val="center"/>
            <w:hideMark/>
          </w:tcPr>
          <w:p w14:paraId="656BEF57"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78C9B744"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6D88A3A9"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reports (e.g. studies, analyses, assessments) developed </w:t>
            </w:r>
          </w:p>
        </w:tc>
        <w:tc>
          <w:tcPr>
            <w:tcW w:w="1083" w:type="dxa"/>
            <w:tcBorders>
              <w:top w:val="single" w:sz="6" w:space="0" w:color="auto"/>
              <w:left w:val="single" w:sz="6" w:space="0" w:color="auto"/>
              <w:bottom w:val="single" w:sz="6" w:space="0" w:color="auto"/>
              <w:right w:val="single" w:sz="6" w:space="0" w:color="auto"/>
            </w:tcBorders>
            <w:hideMark/>
          </w:tcPr>
          <w:p w14:paraId="2DFB8341"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24E72E01" w14:textId="538CB2C1" w:rsidR="002E76B8" w:rsidRPr="00E85DAD" w:rsidRDefault="00323C15"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7</w:t>
            </w:r>
          </w:p>
        </w:tc>
        <w:tc>
          <w:tcPr>
            <w:tcW w:w="849" w:type="dxa"/>
            <w:tcBorders>
              <w:top w:val="single" w:sz="6" w:space="0" w:color="auto"/>
              <w:left w:val="single" w:sz="6" w:space="0" w:color="auto"/>
              <w:bottom w:val="single" w:sz="6" w:space="0" w:color="auto"/>
              <w:right w:val="single" w:sz="6" w:space="0" w:color="auto"/>
            </w:tcBorders>
            <w:hideMark/>
          </w:tcPr>
          <w:p w14:paraId="53DCAA96"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7</w:t>
            </w:r>
            <w:r w:rsidRPr="00E85DAD">
              <w:rPr>
                <w:rFonts w:eastAsia="Times New Roman" w:cs="Calibri"/>
                <w:sz w:val="18"/>
                <w:szCs w:val="18"/>
                <w:lang w:val="en-US" w:eastAsia="en-GB"/>
              </w:rPr>
              <w:t> </w:t>
            </w:r>
          </w:p>
        </w:tc>
        <w:tc>
          <w:tcPr>
            <w:tcW w:w="2609" w:type="dxa"/>
            <w:gridSpan w:val="2"/>
            <w:vMerge/>
            <w:vAlign w:val="center"/>
            <w:hideMark/>
          </w:tcPr>
          <w:p w14:paraId="53892E9B"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50CDE2A6"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1B13F76F" w14:textId="77777777" w:rsidTr="524634DB">
        <w:trPr>
          <w:trHeight w:val="15"/>
        </w:trPr>
        <w:tc>
          <w:tcPr>
            <w:tcW w:w="0" w:type="auto"/>
            <w:vMerge/>
            <w:vAlign w:val="center"/>
            <w:hideMark/>
          </w:tcPr>
          <w:p w14:paraId="21F194F5"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4BEC50A6"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43DEBB62"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trainings delivered  </w:t>
            </w:r>
          </w:p>
        </w:tc>
        <w:tc>
          <w:tcPr>
            <w:tcW w:w="1083" w:type="dxa"/>
            <w:tcBorders>
              <w:top w:val="single" w:sz="6" w:space="0" w:color="auto"/>
              <w:left w:val="single" w:sz="6" w:space="0" w:color="auto"/>
              <w:bottom w:val="single" w:sz="6" w:space="0" w:color="auto"/>
              <w:right w:val="single" w:sz="6" w:space="0" w:color="auto"/>
            </w:tcBorders>
            <w:hideMark/>
          </w:tcPr>
          <w:p w14:paraId="52C77897"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496A1877" w14:textId="57B26F80" w:rsidR="002E76B8" w:rsidRPr="00E85DAD" w:rsidRDefault="00323C15"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22</w:t>
            </w:r>
            <w:r w:rsidR="002E76B8"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06395E62" w14:textId="159EF548" w:rsidR="002E76B8" w:rsidRPr="00E85DAD" w:rsidRDefault="003637C2" w:rsidP="002E76B8">
            <w:pPr>
              <w:spacing w:after="0" w:line="240" w:lineRule="auto"/>
              <w:jc w:val="center"/>
              <w:textAlignment w:val="baseline"/>
              <w:rPr>
                <w:rFonts w:ascii="Segoe UI" w:eastAsia="Times New Roman" w:hAnsi="Segoe UI" w:cs="Segoe UI"/>
                <w:sz w:val="18"/>
                <w:szCs w:val="18"/>
                <w:lang w:val="en-US" w:eastAsia="en-GB"/>
              </w:rPr>
            </w:pPr>
            <w:r>
              <w:rPr>
                <w:rFonts w:eastAsia="Times New Roman" w:cs="Calibri"/>
                <w:b/>
                <w:bCs/>
                <w:sz w:val="18"/>
                <w:szCs w:val="18"/>
                <w:lang w:val="en-US" w:eastAsia="en-GB"/>
              </w:rPr>
              <w:t>43</w:t>
            </w:r>
          </w:p>
        </w:tc>
        <w:tc>
          <w:tcPr>
            <w:tcW w:w="2609" w:type="dxa"/>
            <w:gridSpan w:val="2"/>
            <w:vMerge/>
            <w:vAlign w:val="center"/>
            <w:hideMark/>
          </w:tcPr>
          <w:p w14:paraId="61E67E36"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6284C8B0"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0B1CE072" w14:textId="77777777" w:rsidTr="524634DB">
        <w:trPr>
          <w:trHeight w:val="15"/>
        </w:trPr>
        <w:tc>
          <w:tcPr>
            <w:tcW w:w="0" w:type="auto"/>
            <w:vMerge/>
            <w:vAlign w:val="center"/>
            <w:hideMark/>
          </w:tcPr>
          <w:p w14:paraId="68081B96"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1A174786"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0A1FA717"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training modules produced </w:t>
            </w:r>
          </w:p>
        </w:tc>
        <w:tc>
          <w:tcPr>
            <w:tcW w:w="1083" w:type="dxa"/>
            <w:tcBorders>
              <w:top w:val="single" w:sz="6" w:space="0" w:color="auto"/>
              <w:left w:val="single" w:sz="6" w:space="0" w:color="auto"/>
              <w:bottom w:val="single" w:sz="6" w:space="0" w:color="auto"/>
              <w:right w:val="single" w:sz="6" w:space="0" w:color="auto"/>
            </w:tcBorders>
            <w:hideMark/>
          </w:tcPr>
          <w:p w14:paraId="7B59D4CD"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4045A632" w14:textId="55AE6D4B"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1</w:t>
            </w:r>
            <w:r w:rsidR="00323C15" w:rsidRPr="00E85DAD">
              <w:rPr>
                <w:rFonts w:eastAsia="Times New Roman" w:cs="Calibri"/>
                <w:b/>
                <w:bCs/>
                <w:sz w:val="18"/>
                <w:szCs w:val="18"/>
                <w:lang w:val="en-US" w:eastAsia="en-GB"/>
              </w:rPr>
              <w:t>2</w:t>
            </w:r>
            <w:r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4B05B164" w14:textId="77777777" w:rsidR="002E76B8" w:rsidRPr="00E85DAD" w:rsidRDefault="002E76B8" w:rsidP="002E76B8">
            <w:pPr>
              <w:spacing w:after="0" w:line="240" w:lineRule="auto"/>
              <w:ind w:firstLine="30"/>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12</w:t>
            </w:r>
            <w:r w:rsidRPr="00E85DAD">
              <w:rPr>
                <w:rFonts w:eastAsia="Times New Roman" w:cs="Calibri"/>
                <w:sz w:val="18"/>
                <w:szCs w:val="18"/>
                <w:lang w:val="en-US" w:eastAsia="en-GB"/>
              </w:rPr>
              <w:t> </w:t>
            </w:r>
          </w:p>
        </w:tc>
        <w:tc>
          <w:tcPr>
            <w:tcW w:w="2609" w:type="dxa"/>
            <w:gridSpan w:val="2"/>
            <w:vMerge/>
            <w:vAlign w:val="center"/>
            <w:hideMark/>
          </w:tcPr>
          <w:p w14:paraId="34733261"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4260800A"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2096757C" w14:textId="77777777" w:rsidTr="524634DB">
        <w:trPr>
          <w:trHeight w:val="15"/>
        </w:trPr>
        <w:tc>
          <w:tcPr>
            <w:tcW w:w="0" w:type="auto"/>
            <w:vMerge/>
            <w:vAlign w:val="center"/>
            <w:hideMark/>
          </w:tcPr>
          <w:p w14:paraId="6DDB1C99"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09E519B7"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351825F9"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officials/stakeholders trained </w:t>
            </w:r>
          </w:p>
        </w:tc>
        <w:tc>
          <w:tcPr>
            <w:tcW w:w="1083" w:type="dxa"/>
            <w:tcBorders>
              <w:top w:val="single" w:sz="6" w:space="0" w:color="auto"/>
              <w:left w:val="single" w:sz="6" w:space="0" w:color="auto"/>
              <w:bottom w:val="single" w:sz="6" w:space="0" w:color="auto"/>
              <w:right w:val="single" w:sz="6" w:space="0" w:color="auto"/>
            </w:tcBorders>
            <w:hideMark/>
          </w:tcPr>
          <w:p w14:paraId="7A75868A"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09B7481C" w14:textId="1A85C984" w:rsidR="002E76B8" w:rsidRPr="00E85DAD" w:rsidRDefault="00323C15"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6</w:t>
            </w:r>
            <w:r w:rsidR="002E76B8" w:rsidRPr="00E85DAD">
              <w:rPr>
                <w:rFonts w:eastAsia="Times New Roman" w:cs="Calibri"/>
                <w:b/>
                <w:bCs/>
                <w:sz w:val="18"/>
                <w:szCs w:val="18"/>
                <w:lang w:val="en-US" w:eastAsia="en-GB"/>
              </w:rPr>
              <w:t>40</w:t>
            </w:r>
          </w:p>
        </w:tc>
        <w:tc>
          <w:tcPr>
            <w:tcW w:w="849" w:type="dxa"/>
            <w:tcBorders>
              <w:top w:val="single" w:sz="6" w:space="0" w:color="auto"/>
              <w:left w:val="single" w:sz="6" w:space="0" w:color="auto"/>
              <w:bottom w:val="single" w:sz="6" w:space="0" w:color="auto"/>
              <w:right w:val="single" w:sz="6" w:space="0" w:color="auto"/>
            </w:tcBorders>
            <w:hideMark/>
          </w:tcPr>
          <w:p w14:paraId="575603E8" w14:textId="1A3D0040" w:rsidR="002E76B8" w:rsidRPr="00E85DAD" w:rsidRDefault="00C44CBE" w:rsidP="002E76B8">
            <w:pPr>
              <w:spacing w:after="0" w:line="240" w:lineRule="auto"/>
              <w:jc w:val="center"/>
              <w:textAlignment w:val="baseline"/>
              <w:rPr>
                <w:rFonts w:ascii="Segoe UI" w:eastAsia="Times New Roman" w:hAnsi="Segoe UI" w:cs="Segoe UI"/>
                <w:sz w:val="18"/>
                <w:szCs w:val="18"/>
                <w:lang w:val="en-US" w:eastAsia="en-GB"/>
              </w:rPr>
            </w:pPr>
            <w:r w:rsidRPr="00C44CBE">
              <w:rPr>
                <w:rFonts w:eastAsia="Times New Roman" w:cs="Calibri"/>
                <w:b/>
                <w:bCs/>
                <w:sz w:val="18"/>
                <w:szCs w:val="18"/>
                <w:lang w:val="en-US" w:eastAsia="en-GB"/>
              </w:rPr>
              <w:t>1751</w:t>
            </w:r>
          </w:p>
        </w:tc>
        <w:tc>
          <w:tcPr>
            <w:tcW w:w="2609" w:type="dxa"/>
            <w:gridSpan w:val="2"/>
            <w:vMerge/>
            <w:vAlign w:val="center"/>
            <w:hideMark/>
          </w:tcPr>
          <w:p w14:paraId="19E0BBCB"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5D910C6C"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5B7B4575" w14:textId="77777777" w:rsidTr="524634DB">
        <w:trPr>
          <w:trHeight w:val="15"/>
        </w:trPr>
        <w:tc>
          <w:tcPr>
            <w:tcW w:w="0" w:type="auto"/>
            <w:vMerge/>
            <w:vAlign w:val="center"/>
            <w:hideMark/>
          </w:tcPr>
          <w:p w14:paraId="4725DF40"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12F285DA"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7D05A960"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officials/stakeholders participating in the study visits </w:t>
            </w:r>
          </w:p>
        </w:tc>
        <w:tc>
          <w:tcPr>
            <w:tcW w:w="1083" w:type="dxa"/>
            <w:tcBorders>
              <w:top w:val="single" w:sz="6" w:space="0" w:color="auto"/>
              <w:left w:val="single" w:sz="6" w:space="0" w:color="auto"/>
              <w:bottom w:val="single" w:sz="6" w:space="0" w:color="auto"/>
              <w:right w:val="single" w:sz="6" w:space="0" w:color="auto"/>
            </w:tcBorders>
            <w:hideMark/>
          </w:tcPr>
          <w:p w14:paraId="5D3FB605"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7036B841" w14:textId="736C7616" w:rsidR="002E76B8" w:rsidRPr="00E85DAD" w:rsidRDefault="00323C15" w:rsidP="28D2139E">
            <w:pPr>
              <w:spacing w:after="0" w:line="240" w:lineRule="auto"/>
              <w:jc w:val="center"/>
              <w:rPr>
                <w:rFonts w:eastAsia="Times New Roman" w:cs="Calibri"/>
                <w:b/>
                <w:bCs/>
                <w:sz w:val="18"/>
                <w:szCs w:val="18"/>
                <w:lang w:val="en-US" w:eastAsia="en-GB"/>
              </w:rPr>
            </w:pPr>
            <w:r w:rsidRPr="28D2139E">
              <w:rPr>
                <w:rFonts w:eastAsia="Times New Roman" w:cs="Calibri"/>
                <w:b/>
                <w:bCs/>
                <w:sz w:val="18"/>
                <w:szCs w:val="18"/>
                <w:lang w:val="en-US" w:eastAsia="en-GB"/>
              </w:rPr>
              <w:t>100</w:t>
            </w:r>
            <w:r w:rsidR="002E76B8" w:rsidRPr="28D2139E">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7E4778AA" w14:textId="65CC001A" w:rsidR="002E76B8" w:rsidRPr="00E85DAD" w:rsidRDefault="00D478A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1</w:t>
            </w:r>
            <w:r>
              <w:rPr>
                <w:rFonts w:eastAsia="Times New Roman" w:cs="Calibri"/>
                <w:b/>
                <w:bCs/>
                <w:sz w:val="18"/>
                <w:szCs w:val="18"/>
                <w:lang w:val="en-US" w:eastAsia="en-GB"/>
              </w:rPr>
              <w:t>07</w:t>
            </w:r>
          </w:p>
        </w:tc>
        <w:tc>
          <w:tcPr>
            <w:tcW w:w="2609" w:type="dxa"/>
            <w:gridSpan w:val="2"/>
            <w:vMerge/>
            <w:vAlign w:val="center"/>
            <w:hideMark/>
          </w:tcPr>
          <w:p w14:paraId="16ED170F"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209A5352"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6A0E407C" w14:textId="77777777" w:rsidTr="524634DB">
        <w:trPr>
          <w:trHeight w:val="15"/>
        </w:trPr>
        <w:tc>
          <w:tcPr>
            <w:tcW w:w="0" w:type="auto"/>
            <w:vMerge/>
            <w:vAlign w:val="center"/>
            <w:hideMark/>
          </w:tcPr>
          <w:p w14:paraId="23247D16"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49DF77D4"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1D04DAC2" w14:textId="77777777" w:rsidR="002E76B8" w:rsidRPr="00E85DAD" w:rsidRDefault="002E76B8" w:rsidP="002E76B8">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study visits </w:t>
            </w:r>
          </w:p>
        </w:tc>
        <w:tc>
          <w:tcPr>
            <w:tcW w:w="1083" w:type="dxa"/>
            <w:tcBorders>
              <w:top w:val="single" w:sz="6" w:space="0" w:color="auto"/>
              <w:left w:val="single" w:sz="6" w:space="0" w:color="auto"/>
              <w:bottom w:val="single" w:sz="6" w:space="0" w:color="auto"/>
              <w:right w:val="single" w:sz="6" w:space="0" w:color="auto"/>
            </w:tcBorders>
            <w:hideMark/>
          </w:tcPr>
          <w:p w14:paraId="5E48F6AD" w14:textId="77777777" w:rsidR="002E76B8" w:rsidRPr="00E85DAD" w:rsidRDefault="002E76B8"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302C3F83" w14:textId="22FB1C1C" w:rsidR="002E76B8" w:rsidRPr="00E85DAD" w:rsidRDefault="00323C15" w:rsidP="002E76B8">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7</w:t>
            </w:r>
            <w:r w:rsidR="002E76B8" w:rsidRPr="00E85DAD">
              <w:rPr>
                <w:rFonts w:eastAsia="Times New Roman" w:cs="Calibri"/>
                <w:sz w:val="18"/>
                <w:szCs w:val="18"/>
                <w:lang w:val="en-US" w:eastAsia="en-GB"/>
              </w:rPr>
              <w:t> </w:t>
            </w:r>
          </w:p>
        </w:tc>
        <w:tc>
          <w:tcPr>
            <w:tcW w:w="849" w:type="dxa"/>
            <w:tcBorders>
              <w:top w:val="single" w:sz="6" w:space="0" w:color="auto"/>
              <w:left w:val="single" w:sz="6" w:space="0" w:color="auto"/>
              <w:bottom w:val="single" w:sz="6" w:space="0" w:color="auto"/>
              <w:right w:val="single" w:sz="6" w:space="0" w:color="auto"/>
            </w:tcBorders>
            <w:hideMark/>
          </w:tcPr>
          <w:p w14:paraId="2C8D5750" w14:textId="16722A3A" w:rsidR="002E76B8" w:rsidRPr="00E85DAD" w:rsidRDefault="009D61E5" w:rsidP="002E76B8">
            <w:pPr>
              <w:spacing w:after="0" w:line="240" w:lineRule="auto"/>
              <w:ind w:firstLine="30"/>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7</w:t>
            </w:r>
            <w:r w:rsidR="002E76B8" w:rsidRPr="00E85DAD">
              <w:rPr>
                <w:rFonts w:eastAsia="Times New Roman" w:cs="Calibri"/>
                <w:sz w:val="18"/>
                <w:szCs w:val="18"/>
                <w:lang w:val="en-US" w:eastAsia="en-GB"/>
              </w:rPr>
              <w:t> </w:t>
            </w:r>
          </w:p>
        </w:tc>
        <w:tc>
          <w:tcPr>
            <w:tcW w:w="2609" w:type="dxa"/>
            <w:gridSpan w:val="2"/>
            <w:vMerge/>
            <w:vAlign w:val="center"/>
            <w:hideMark/>
          </w:tcPr>
          <w:p w14:paraId="455B5FEB"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5D7B9BA0"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4B9179D5" w14:textId="77777777" w:rsidTr="524634DB">
        <w:trPr>
          <w:trHeight w:val="15"/>
        </w:trPr>
        <w:tc>
          <w:tcPr>
            <w:tcW w:w="0" w:type="auto"/>
            <w:vMerge/>
            <w:vAlign w:val="center"/>
            <w:hideMark/>
          </w:tcPr>
          <w:p w14:paraId="3FCCBC73"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2C6654BB"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6CCD5250" w14:textId="77777777" w:rsidR="002E76B8" w:rsidRPr="000B77BF" w:rsidRDefault="002E76B8" w:rsidP="000B77BF">
            <w:pPr>
              <w:spacing w:after="0" w:line="240" w:lineRule="auto"/>
              <w:ind w:firstLine="225"/>
              <w:rPr>
                <w:rFonts w:eastAsia="Times New Roman" w:cs="Calibri"/>
                <w:sz w:val="18"/>
                <w:szCs w:val="18"/>
                <w:lang w:val="en-US" w:eastAsia="en-GB"/>
              </w:rPr>
            </w:pPr>
            <w:r w:rsidRPr="000B77BF">
              <w:rPr>
                <w:rFonts w:eastAsia="Times New Roman" w:cs="Calibri"/>
                <w:sz w:val="18"/>
                <w:szCs w:val="18"/>
                <w:lang w:val="en-US" w:eastAsia="en-GB"/>
              </w:rPr>
              <w:t>▪   Number of dissemination materials produced for raising public and stakeholder awareness </w:t>
            </w:r>
          </w:p>
        </w:tc>
        <w:tc>
          <w:tcPr>
            <w:tcW w:w="1083" w:type="dxa"/>
            <w:tcBorders>
              <w:top w:val="single" w:sz="6" w:space="0" w:color="auto"/>
              <w:left w:val="single" w:sz="6" w:space="0" w:color="auto"/>
              <w:bottom w:val="single" w:sz="6" w:space="0" w:color="auto"/>
              <w:right w:val="single" w:sz="6" w:space="0" w:color="auto"/>
            </w:tcBorders>
            <w:hideMark/>
          </w:tcPr>
          <w:p w14:paraId="1BDBB2BD" w14:textId="3866C82D" w:rsidR="002E76B8" w:rsidRPr="00E85DAD" w:rsidRDefault="002E76B8" w:rsidP="000B77BF">
            <w:pPr>
              <w:spacing w:after="0" w:line="240" w:lineRule="auto"/>
              <w:ind w:firstLine="225"/>
              <w:jc w:val="center"/>
              <w:rPr>
                <w:rFonts w:eastAsia="Times New Roman" w:cs="Calibri"/>
                <w:b/>
                <w:bCs/>
                <w:sz w:val="18"/>
                <w:szCs w:val="18"/>
                <w:lang w:val="en-US" w:eastAsia="en-GB"/>
              </w:rPr>
            </w:pPr>
            <w:r w:rsidRPr="28D2139E">
              <w:rPr>
                <w:rFonts w:eastAsia="Times New Roman" w:cs="Calibri"/>
                <w:b/>
                <w:bCs/>
                <w:sz w:val="18"/>
                <w:szCs w:val="18"/>
                <w:lang w:val="en-US" w:eastAsia="en-GB"/>
              </w:rPr>
              <w:t>0</w:t>
            </w:r>
          </w:p>
        </w:tc>
        <w:tc>
          <w:tcPr>
            <w:tcW w:w="1160" w:type="dxa"/>
            <w:tcBorders>
              <w:top w:val="single" w:sz="6" w:space="0" w:color="auto"/>
              <w:left w:val="single" w:sz="6" w:space="0" w:color="auto"/>
              <w:bottom w:val="single" w:sz="6" w:space="0" w:color="auto"/>
              <w:right w:val="single" w:sz="6" w:space="0" w:color="auto"/>
            </w:tcBorders>
            <w:hideMark/>
          </w:tcPr>
          <w:p w14:paraId="5664B0E2" w14:textId="5F7DA258" w:rsidR="002E76B8" w:rsidRPr="00E85DAD" w:rsidRDefault="009D61E5" w:rsidP="000B77BF">
            <w:pPr>
              <w:spacing w:after="0" w:line="240" w:lineRule="auto"/>
              <w:ind w:firstLine="225"/>
              <w:jc w:val="center"/>
              <w:rPr>
                <w:rFonts w:eastAsia="Times New Roman" w:cs="Calibri"/>
                <w:b/>
                <w:bCs/>
                <w:sz w:val="18"/>
                <w:szCs w:val="18"/>
                <w:lang w:val="en-US" w:eastAsia="en-GB"/>
              </w:rPr>
            </w:pPr>
            <w:r w:rsidRPr="28D2139E">
              <w:rPr>
                <w:rFonts w:eastAsia="Times New Roman" w:cs="Calibri"/>
                <w:b/>
                <w:bCs/>
                <w:sz w:val="18"/>
                <w:szCs w:val="18"/>
                <w:lang w:val="en-US" w:eastAsia="en-GB"/>
              </w:rPr>
              <w:t>13</w:t>
            </w:r>
          </w:p>
        </w:tc>
        <w:tc>
          <w:tcPr>
            <w:tcW w:w="849" w:type="dxa"/>
            <w:tcBorders>
              <w:top w:val="single" w:sz="6" w:space="0" w:color="auto"/>
              <w:left w:val="single" w:sz="6" w:space="0" w:color="auto"/>
              <w:bottom w:val="single" w:sz="6" w:space="0" w:color="auto"/>
              <w:right w:val="single" w:sz="6" w:space="0" w:color="auto"/>
            </w:tcBorders>
            <w:hideMark/>
          </w:tcPr>
          <w:p w14:paraId="6FE2BF17" w14:textId="5A1A407C" w:rsidR="002E76B8" w:rsidRPr="00E85DAD" w:rsidRDefault="00B021DB" w:rsidP="000B77BF">
            <w:pPr>
              <w:spacing w:after="0" w:line="240" w:lineRule="auto"/>
              <w:ind w:firstLine="225"/>
              <w:jc w:val="center"/>
              <w:rPr>
                <w:rFonts w:eastAsia="Times New Roman" w:cs="Calibri"/>
                <w:b/>
                <w:bCs/>
                <w:sz w:val="18"/>
                <w:szCs w:val="18"/>
                <w:lang w:val="en-US" w:eastAsia="en-GB"/>
              </w:rPr>
            </w:pPr>
            <w:r w:rsidRPr="28D2139E">
              <w:rPr>
                <w:rFonts w:eastAsia="Times New Roman" w:cs="Calibri"/>
                <w:b/>
                <w:bCs/>
                <w:sz w:val="18"/>
                <w:szCs w:val="18"/>
                <w:lang w:val="en-US" w:eastAsia="en-GB"/>
              </w:rPr>
              <w:t>15</w:t>
            </w:r>
          </w:p>
        </w:tc>
        <w:tc>
          <w:tcPr>
            <w:tcW w:w="2609" w:type="dxa"/>
            <w:gridSpan w:val="2"/>
            <w:vMerge/>
            <w:vAlign w:val="center"/>
            <w:hideMark/>
          </w:tcPr>
          <w:p w14:paraId="68C9D242"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21942663"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EE65C7" w:rsidRPr="00E85DAD" w14:paraId="1C467729" w14:textId="77777777" w:rsidTr="524634DB">
        <w:trPr>
          <w:trHeight w:val="15"/>
        </w:trPr>
        <w:tc>
          <w:tcPr>
            <w:tcW w:w="0" w:type="auto"/>
            <w:vMerge/>
            <w:vAlign w:val="center"/>
            <w:hideMark/>
          </w:tcPr>
          <w:p w14:paraId="26FBC05D"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230F7D6A"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244B05E1" w14:textId="77777777" w:rsidR="002E76B8" w:rsidRPr="000B77BF" w:rsidRDefault="002E76B8" w:rsidP="000B77BF">
            <w:pPr>
              <w:spacing w:after="0" w:line="240" w:lineRule="auto"/>
              <w:ind w:firstLine="225"/>
              <w:rPr>
                <w:rFonts w:eastAsia="Times New Roman" w:cs="Calibri"/>
                <w:sz w:val="18"/>
                <w:szCs w:val="18"/>
                <w:lang w:val="en-US" w:eastAsia="en-GB"/>
              </w:rPr>
            </w:pPr>
            <w:r w:rsidRPr="000B77BF">
              <w:rPr>
                <w:rFonts w:eastAsia="Times New Roman" w:cs="Calibri"/>
                <w:sz w:val="18"/>
                <w:szCs w:val="18"/>
                <w:lang w:val="en-US" w:eastAsia="en-GB"/>
              </w:rPr>
              <w:t>▪   Number of participants engaging in consultative meetings, workshops etc. </w:t>
            </w:r>
          </w:p>
        </w:tc>
        <w:tc>
          <w:tcPr>
            <w:tcW w:w="1083" w:type="dxa"/>
            <w:tcBorders>
              <w:top w:val="single" w:sz="6" w:space="0" w:color="auto"/>
              <w:left w:val="single" w:sz="6" w:space="0" w:color="auto"/>
              <w:bottom w:val="single" w:sz="6" w:space="0" w:color="auto"/>
              <w:right w:val="single" w:sz="6" w:space="0" w:color="auto"/>
            </w:tcBorders>
            <w:hideMark/>
          </w:tcPr>
          <w:p w14:paraId="6D2D4F51" w14:textId="3C28C298" w:rsidR="002E76B8" w:rsidRPr="00E85DAD" w:rsidRDefault="002E76B8" w:rsidP="000B77BF">
            <w:pPr>
              <w:spacing w:after="0" w:line="240" w:lineRule="auto"/>
              <w:ind w:firstLine="225"/>
              <w:jc w:val="center"/>
              <w:rPr>
                <w:rFonts w:eastAsia="Times New Roman" w:cs="Calibri"/>
                <w:b/>
                <w:bCs/>
                <w:sz w:val="18"/>
                <w:szCs w:val="18"/>
                <w:lang w:val="en-US" w:eastAsia="en-GB"/>
              </w:rPr>
            </w:pPr>
            <w:r w:rsidRPr="28D2139E">
              <w:rPr>
                <w:rFonts w:eastAsia="Times New Roman" w:cs="Calibri"/>
                <w:b/>
                <w:bCs/>
                <w:sz w:val="18"/>
                <w:szCs w:val="18"/>
                <w:lang w:val="en-US" w:eastAsia="en-GB"/>
              </w:rPr>
              <w:t>0</w:t>
            </w:r>
          </w:p>
        </w:tc>
        <w:tc>
          <w:tcPr>
            <w:tcW w:w="1160" w:type="dxa"/>
            <w:tcBorders>
              <w:top w:val="single" w:sz="6" w:space="0" w:color="auto"/>
              <w:left w:val="single" w:sz="6" w:space="0" w:color="auto"/>
              <w:bottom w:val="single" w:sz="6" w:space="0" w:color="auto"/>
              <w:right w:val="single" w:sz="6" w:space="0" w:color="auto"/>
            </w:tcBorders>
            <w:hideMark/>
          </w:tcPr>
          <w:p w14:paraId="7E48DAAC" w14:textId="400636A7" w:rsidR="002E76B8" w:rsidRPr="00E85DAD" w:rsidRDefault="641B7D7A" w:rsidP="000B77BF">
            <w:pPr>
              <w:spacing w:after="0" w:line="240" w:lineRule="auto"/>
              <w:ind w:firstLine="225"/>
              <w:jc w:val="center"/>
              <w:rPr>
                <w:rFonts w:eastAsia="Times New Roman" w:cs="Calibri"/>
                <w:b/>
                <w:bCs/>
                <w:sz w:val="18"/>
                <w:szCs w:val="18"/>
                <w:lang w:val="en-US" w:eastAsia="en-GB"/>
              </w:rPr>
            </w:pPr>
            <w:r w:rsidRPr="524634DB">
              <w:rPr>
                <w:rFonts w:eastAsia="Times New Roman" w:cs="Calibri"/>
                <w:b/>
                <w:bCs/>
                <w:sz w:val="18"/>
                <w:szCs w:val="18"/>
                <w:lang w:val="en-US" w:eastAsia="en-GB"/>
              </w:rPr>
              <w:t>2</w:t>
            </w:r>
            <w:r w:rsidR="0D1BBB20" w:rsidRPr="524634DB">
              <w:rPr>
                <w:rFonts w:eastAsia="Times New Roman" w:cs="Calibri"/>
                <w:b/>
                <w:bCs/>
                <w:sz w:val="18"/>
                <w:szCs w:val="18"/>
                <w:lang w:val="en-US" w:eastAsia="en-GB"/>
              </w:rPr>
              <w:t>,9</w:t>
            </w:r>
            <w:r w:rsidRPr="524634DB">
              <w:rPr>
                <w:rFonts w:eastAsia="Times New Roman" w:cs="Calibri"/>
                <w:b/>
                <w:bCs/>
                <w:sz w:val="18"/>
                <w:szCs w:val="18"/>
                <w:lang w:val="en-US" w:eastAsia="en-GB"/>
              </w:rPr>
              <w:t>09</w:t>
            </w:r>
          </w:p>
        </w:tc>
        <w:tc>
          <w:tcPr>
            <w:tcW w:w="849" w:type="dxa"/>
            <w:tcBorders>
              <w:top w:val="single" w:sz="6" w:space="0" w:color="auto"/>
              <w:left w:val="single" w:sz="6" w:space="0" w:color="auto"/>
              <w:bottom w:val="single" w:sz="6" w:space="0" w:color="auto"/>
              <w:right w:val="single" w:sz="6" w:space="0" w:color="auto"/>
            </w:tcBorders>
            <w:hideMark/>
          </w:tcPr>
          <w:p w14:paraId="4BF9E940" w14:textId="170F8C1A" w:rsidR="002E76B8" w:rsidRPr="00E85DAD" w:rsidRDefault="329C3448" w:rsidP="000B77BF">
            <w:pPr>
              <w:spacing w:after="0" w:line="240" w:lineRule="auto"/>
              <w:ind w:firstLine="225"/>
              <w:jc w:val="center"/>
              <w:rPr>
                <w:rFonts w:eastAsia="Times New Roman" w:cs="Calibri"/>
                <w:b/>
                <w:bCs/>
                <w:sz w:val="18"/>
                <w:szCs w:val="18"/>
                <w:lang w:val="en-US" w:eastAsia="en-GB"/>
              </w:rPr>
            </w:pPr>
            <w:r w:rsidRPr="28D2139E">
              <w:rPr>
                <w:rFonts w:eastAsia="Times New Roman" w:cs="Calibri"/>
                <w:b/>
                <w:bCs/>
                <w:sz w:val="18"/>
                <w:szCs w:val="18"/>
                <w:lang w:val="en-US" w:eastAsia="en-GB"/>
              </w:rPr>
              <w:t>2,738</w:t>
            </w:r>
          </w:p>
        </w:tc>
        <w:tc>
          <w:tcPr>
            <w:tcW w:w="2609" w:type="dxa"/>
            <w:gridSpan w:val="2"/>
            <w:vMerge/>
            <w:vAlign w:val="center"/>
            <w:hideMark/>
          </w:tcPr>
          <w:p w14:paraId="4D762453"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485C6975"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2E76B8" w:rsidRPr="00E85DAD" w14:paraId="063E23F6" w14:textId="77777777" w:rsidTr="524634DB">
        <w:trPr>
          <w:trHeight w:val="15"/>
        </w:trPr>
        <w:tc>
          <w:tcPr>
            <w:tcW w:w="0" w:type="auto"/>
            <w:vMerge/>
            <w:vAlign w:val="center"/>
            <w:hideMark/>
          </w:tcPr>
          <w:p w14:paraId="56562893"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425F7096"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626EF485" w14:textId="77777777" w:rsidR="002E76B8" w:rsidRPr="00E85DAD" w:rsidRDefault="002E76B8" w:rsidP="28D2139E">
            <w:pPr>
              <w:spacing w:after="0" w:line="240" w:lineRule="auto"/>
              <w:ind w:firstLine="225"/>
              <w:jc w:val="center"/>
              <w:rPr>
                <w:rFonts w:eastAsia="Times New Roman" w:cs="Calibri"/>
                <w:b/>
                <w:bCs/>
                <w:sz w:val="18"/>
                <w:szCs w:val="18"/>
                <w:lang w:val="en-US" w:eastAsia="en-GB"/>
              </w:rPr>
            </w:pPr>
            <w:r w:rsidRPr="28D2139E">
              <w:rPr>
                <w:rFonts w:eastAsia="Times New Roman" w:cs="Calibri"/>
                <w:b/>
                <w:bCs/>
                <w:sz w:val="18"/>
                <w:szCs w:val="18"/>
                <w:lang w:val="en-US" w:eastAsia="en-GB"/>
              </w:rPr>
              <w:t>▪   Number of tools developed under grant programme </w:t>
            </w:r>
          </w:p>
        </w:tc>
        <w:tc>
          <w:tcPr>
            <w:tcW w:w="1083" w:type="dxa"/>
            <w:tcBorders>
              <w:top w:val="single" w:sz="6" w:space="0" w:color="auto"/>
              <w:left w:val="single" w:sz="6" w:space="0" w:color="auto"/>
              <w:bottom w:val="single" w:sz="6" w:space="0" w:color="auto"/>
              <w:right w:val="single" w:sz="6" w:space="0" w:color="auto"/>
            </w:tcBorders>
            <w:hideMark/>
          </w:tcPr>
          <w:p w14:paraId="55A77DD6" w14:textId="77777777" w:rsidR="002E76B8" w:rsidRPr="00E85DAD" w:rsidRDefault="002E76B8" w:rsidP="28D2139E">
            <w:pPr>
              <w:spacing w:after="0" w:line="240" w:lineRule="auto"/>
              <w:ind w:firstLine="225"/>
              <w:jc w:val="center"/>
              <w:rPr>
                <w:rFonts w:eastAsia="Times New Roman" w:cs="Calibri"/>
                <w:b/>
                <w:bCs/>
                <w:sz w:val="18"/>
                <w:szCs w:val="18"/>
                <w:lang w:val="en-US" w:eastAsia="en-GB"/>
              </w:rPr>
            </w:pPr>
            <w:r w:rsidRPr="28D2139E">
              <w:rPr>
                <w:rFonts w:eastAsia="Times New Roman" w:cs="Calibri"/>
                <w:b/>
                <w:bCs/>
                <w:sz w:val="18"/>
                <w:szCs w:val="18"/>
                <w:lang w:val="en-US" w:eastAsia="en-GB"/>
              </w:rPr>
              <w:t>0 </w:t>
            </w:r>
          </w:p>
        </w:tc>
        <w:tc>
          <w:tcPr>
            <w:tcW w:w="1160" w:type="dxa"/>
            <w:tcBorders>
              <w:top w:val="single" w:sz="6" w:space="0" w:color="auto"/>
              <w:left w:val="single" w:sz="6" w:space="0" w:color="auto"/>
              <w:bottom w:val="single" w:sz="6" w:space="0" w:color="auto"/>
              <w:right w:val="single" w:sz="6" w:space="0" w:color="auto"/>
            </w:tcBorders>
            <w:hideMark/>
          </w:tcPr>
          <w:p w14:paraId="15936DAF" w14:textId="51C5ED12" w:rsidR="002E76B8" w:rsidRPr="00E85DAD" w:rsidRDefault="002A5DB3" w:rsidP="28D2139E">
            <w:pPr>
              <w:spacing w:after="0" w:line="240" w:lineRule="auto"/>
              <w:ind w:firstLine="225"/>
              <w:jc w:val="center"/>
              <w:rPr>
                <w:rFonts w:eastAsia="Times New Roman" w:cs="Calibri"/>
                <w:b/>
                <w:bCs/>
                <w:sz w:val="18"/>
                <w:szCs w:val="18"/>
                <w:lang w:val="en-US" w:eastAsia="en-GB"/>
              </w:rPr>
            </w:pPr>
            <w:r w:rsidRPr="28D2139E">
              <w:rPr>
                <w:rFonts w:eastAsia="Times New Roman" w:cs="Calibri"/>
                <w:b/>
                <w:bCs/>
                <w:sz w:val="18"/>
                <w:szCs w:val="18"/>
                <w:lang w:val="en-US" w:eastAsia="en-GB"/>
              </w:rPr>
              <w:t>2</w:t>
            </w:r>
          </w:p>
        </w:tc>
        <w:tc>
          <w:tcPr>
            <w:tcW w:w="849" w:type="dxa"/>
            <w:tcBorders>
              <w:top w:val="single" w:sz="6" w:space="0" w:color="auto"/>
              <w:left w:val="single" w:sz="6" w:space="0" w:color="auto"/>
              <w:bottom w:val="single" w:sz="6" w:space="0" w:color="auto"/>
              <w:right w:val="single" w:sz="6" w:space="0" w:color="auto"/>
            </w:tcBorders>
            <w:hideMark/>
          </w:tcPr>
          <w:p w14:paraId="53E39E7A" w14:textId="77777777" w:rsidR="002E76B8" w:rsidRPr="00E85DAD" w:rsidRDefault="002E76B8" w:rsidP="28D2139E">
            <w:pPr>
              <w:spacing w:after="0" w:line="240" w:lineRule="auto"/>
              <w:ind w:firstLine="225"/>
              <w:jc w:val="center"/>
              <w:rPr>
                <w:rFonts w:eastAsia="Times New Roman" w:cs="Calibri"/>
                <w:b/>
                <w:bCs/>
                <w:sz w:val="18"/>
                <w:szCs w:val="18"/>
                <w:lang w:val="en-US" w:eastAsia="en-GB"/>
              </w:rPr>
            </w:pPr>
            <w:r w:rsidRPr="28D2139E">
              <w:rPr>
                <w:rFonts w:eastAsia="Times New Roman" w:cs="Calibri"/>
                <w:b/>
                <w:bCs/>
                <w:sz w:val="18"/>
                <w:szCs w:val="18"/>
                <w:lang w:val="en-US" w:eastAsia="en-GB"/>
              </w:rPr>
              <w:t>2 </w:t>
            </w:r>
          </w:p>
        </w:tc>
        <w:tc>
          <w:tcPr>
            <w:tcW w:w="2609" w:type="dxa"/>
            <w:gridSpan w:val="2"/>
            <w:vMerge/>
            <w:vAlign w:val="center"/>
            <w:hideMark/>
          </w:tcPr>
          <w:p w14:paraId="5E43883C"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5FCE3E6F" w14:textId="77777777" w:rsidR="002E76B8" w:rsidRPr="00E85DAD" w:rsidRDefault="002E76B8" w:rsidP="002E76B8">
            <w:pPr>
              <w:spacing w:after="0" w:line="240" w:lineRule="auto"/>
              <w:jc w:val="left"/>
              <w:rPr>
                <w:rFonts w:ascii="Segoe UI" w:eastAsia="Times New Roman" w:hAnsi="Segoe UI" w:cs="Segoe UI"/>
                <w:sz w:val="18"/>
                <w:szCs w:val="18"/>
                <w:lang w:val="en-US" w:eastAsia="en-GB"/>
              </w:rPr>
            </w:pPr>
          </w:p>
        </w:tc>
      </w:tr>
      <w:tr w:rsidR="00EA012A" w:rsidRPr="00E85DAD" w14:paraId="56773C55" w14:textId="77777777" w:rsidTr="524634DB">
        <w:trPr>
          <w:trHeight w:val="15"/>
        </w:trPr>
        <w:tc>
          <w:tcPr>
            <w:tcW w:w="0" w:type="auto"/>
            <w:vMerge/>
            <w:vAlign w:val="center"/>
            <w:hideMark/>
          </w:tcPr>
          <w:p w14:paraId="18F63C9B" w14:textId="77777777" w:rsidR="00EA012A" w:rsidRPr="00E85DAD" w:rsidRDefault="00EA012A" w:rsidP="00EA012A">
            <w:pPr>
              <w:spacing w:after="0" w:line="240" w:lineRule="auto"/>
              <w:jc w:val="left"/>
              <w:rPr>
                <w:rFonts w:ascii="Segoe UI" w:eastAsia="Times New Roman" w:hAnsi="Segoe UI" w:cs="Segoe UI"/>
                <w:sz w:val="18"/>
                <w:szCs w:val="18"/>
                <w:lang w:val="en-US" w:eastAsia="en-GB"/>
              </w:rPr>
            </w:pPr>
          </w:p>
        </w:tc>
        <w:tc>
          <w:tcPr>
            <w:tcW w:w="0" w:type="auto"/>
            <w:vMerge/>
            <w:vAlign w:val="center"/>
            <w:hideMark/>
          </w:tcPr>
          <w:p w14:paraId="397FCE8A" w14:textId="77777777" w:rsidR="00EA012A" w:rsidRPr="00E85DAD" w:rsidRDefault="00EA012A" w:rsidP="00EA012A">
            <w:pPr>
              <w:spacing w:after="0" w:line="240" w:lineRule="auto"/>
              <w:jc w:val="left"/>
              <w:rPr>
                <w:rFonts w:ascii="Segoe UI" w:eastAsia="Times New Roman" w:hAnsi="Segoe UI" w:cs="Segoe UI"/>
                <w:sz w:val="18"/>
                <w:szCs w:val="18"/>
                <w:lang w:val="en-US" w:eastAsia="en-GB"/>
              </w:rPr>
            </w:pPr>
          </w:p>
        </w:tc>
        <w:tc>
          <w:tcPr>
            <w:tcW w:w="3264" w:type="dxa"/>
            <w:tcBorders>
              <w:top w:val="single" w:sz="6" w:space="0" w:color="auto"/>
              <w:left w:val="single" w:sz="6" w:space="0" w:color="auto"/>
              <w:bottom w:val="single" w:sz="6" w:space="0" w:color="auto"/>
              <w:right w:val="single" w:sz="6" w:space="0" w:color="auto"/>
            </w:tcBorders>
            <w:hideMark/>
          </w:tcPr>
          <w:p w14:paraId="772361DD" w14:textId="77777777" w:rsidR="00EA012A" w:rsidRPr="00E85DAD" w:rsidRDefault="00EA012A" w:rsidP="00EA012A">
            <w:pPr>
              <w:spacing w:after="0" w:line="240" w:lineRule="auto"/>
              <w:ind w:firstLine="225"/>
              <w:jc w:val="left"/>
              <w:textAlignment w:val="baseline"/>
              <w:rPr>
                <w:rFonts w:ascii="Segoe UI" w:eastAsia="Times New Roman" w:hAnsi="Segoe UI" w:cs="Segoe UI"/>
                <w:sz w:val="18"/>
                <w:szCs w:val="18"/>
                <w:lang w:val="en-US" w:eastAsia="en-GB"/>
              </w:rPr>
            </w:pPr>
            <w:r w:rsidRPr="00E85DAD">
              <w:rPr>
                <w:rFonts w:eastAsia="Times New Roman" w:cs="Calibri"/>
                <w:sz w:val="18"/>
                <w:szCs w:val="18"/>
                <w:lang w:val="en-US" w:eastAsia="en-GB"/>
              </w:rPr>
              <w:t>▪   Number of monitoring visits </w:t>
            </w:r>
          </w:p>
        </w:tc>
        <w:tc>
          <w:tcPr>
            <w:tcW w:w="1083" w:type="dxa"/>
            <w:tcBorders>
              <w:top w:val="single" w:sz="6" w:space="0" w:color="auto"/>
              <w:left w:val="single" w:sz="6" w:space="0" w:color="auto"/>
              <w:bottom w:val="single" w:sz="6" w:space="0" w:color="auto"/>
              <w:right w:val="single" w:sz="6" w:space="0" w:color="auto"/>
            </w:tcBorders>
            <w:hideMark/>
          </w:tcPr>
          <w:p w14:paraId="236E6468" w14:textId="77777777" w:rsidR="00EA012A" w:rsidRPr="00E85DAD" w:rsidRDefault="00EA012A" w:rsidP="00EA012A">
            <w:pPr>
              <w:spacing w:after="0" w:line="240" w:lineRule="auto"/>
              <w:jc w:val="center"/>
              <w:textAlignment w:val="baseline"/>
              <w:rPr>
                <w:rFonts w:ascii="Segoe UI" w:eastAsia="Times New Roman" w:hAnsi="Segoe UI" w:cs="Segoe UI"/>
                <w:sz w:val="18"/>
                <w:szCs w:val="18"/>
                <w:lang w:val="en-US" w:eastAsia="en-GB"/>
              </w:rPr>
            </w:pPr>
            <w:r w:rsidRPr="00E85DAD">
              <w:rPr>
                <w:rFonts w:eastAsia="Times New Roman" w:cs="Calibri"/>
                <w:b/>
                <w:bCs/>
                <w:sz w:val="18"/>
                <w:szCs w:val="18"/>
                <w:lang w:val="en-US" w:eastAsia="en-GB"/>
              </w:rPr>
              <w:t>0</w:t>
            </w:r>
            <w:r w:rsidRPr="00E85DAD">
              <w:rPr>
                <w:rFonts w:eastAsia="Times New Roman" w:cs="Calibri"/>
                <w:sz w:val="18"/>
                <w:szCs w:val="18"/>
                <w:lang w:val="en-US" w:eastAsia="en-GB"/>
              </w:rPr>
              <w:t> </w:t>
            </w:r>
          </w:p>
        </w:tc>
        <w:tc>
          <w:tcPr>
            <w:tcW w:w="1160" w:type="dxa"/>
            <w:tcBorders>
              <w:top w:val="single" w:sz="6" w:space="0" w:color="auto"/>
              <w:left w:val="single" w:sz="6" w:space="0" w:color="auto"/>
              <w:bottom w:val="single" w:sz="6" w:space="0" w:color="auto"/>
              <w:right w:val="single" w:sz="6" w:space="0" w:color="auto"/>
            </w:tcBorders>
            <w:hideMark/>
          </w:tcPr>
          <w:p w14:paraId="5D0EACD7" w14:textId="1F623BD9" w:rsidR="00EA012A" w:rsidRPr="00E85DAD" w:rsidRDefault="6D6BBB2F" w:rsidP="00EA012A">
            <w:pPr>
              <w:spacing w:after="0" w:line="240" w:lineRule="auto"/>
              <w:jc w:val="center"/>
              <w:textAlignment w:val="baseline"/>
              <w:rPr>
                <w:rFonts w:ascii="Segoe UI" w:eastAsia="Times New Roman" w:hAnsi="Segoe UI" w:cs="Segoe UI"/>
                <w:sz w:val="18"/>
                <w:szCs w:val="18"/>
                <w:lang w:val="en-US" w:eastAsia="en-GB"/>
              </w:rPr>
            </w:pPr>
            <w:r w:rsidRPr="043303BA">
              <w:rPr>
                <w:rStyle w:val="normaltextrun"/>
                <w:rFonts w:cs="Calibri"/>
                <w:sz w:val="18"/>
                <w:szCs w:val="18"/>
                <w:lang w:val="en-US"/>
              </w:rPr>
              <w:t>3 (2 monitoring visits</w:t>
            </w:r>
            <w:r w:rsidR="5662512F" w:rsidRPr="043303BA">
              <w:rPr>
                <w:rStyle w:val="normaltextrun"/>
                <w:rFonts w:cs="Calibri"/>
                <w:sz w:val="18"/>
                <w:szCs w:val="18"/>
                <w:lang w:val="en-US"/>
              </w:rPr>
              <w:t xml:space="preserve"> and </w:t>
            </w:r>
            <w:r w:rsidRPr="043303BA">
              <w:rPr>
                <w:rStyle w:val="normaltextrun"/>
                <w:rFonts w:cs="Calibri"/>
                <w:sz w:val="18"/>
                <w:szCs w:val="18"/>
                <w:lang w:val="en-US"/>
              </w:rPr>
              <w:t xml:space="preserve"> 1</w:t>
            </w:r>
            <w:r w:rsidR="24E4B444" w:rsidRPr="043303BA">
              <w:rPr>
                <w:rStyle w:val="normaltextrun"/>
                <w:rFonts w:cs="Calibri"/>
                <w:sz w:val="18"/>
                <w:szCs w:val="18"/>
                <w:lang w:val="en-US"/>
              </w:rPr>
              <w:t>1</w:t>
            </w:r>
            <w:r w:rsidRPr="043303BA">
              <w:rPr>
                <w:rStyle w:val="normaltextrun"/>
                <w:rFonts w:cs="Calibri"/>
                <w:sz w:val="18"/>
                <w:szCs w:val="18"/>
                <w:lang w:val="en-US"/>
              </w:rPr>
              <w:t xml:space="preserve"> spot check </w:t>
            </w:r>
            <w:r w:rsidR="7DB9DDC2" w:rsidRPr="043303BA">
              <w:rPr>
                <w:rStyle w:val="normaltextrun"/>
                <w:rFonts w:cs="Calibri"/>
                <w:sz w:val="18"/>
                <w:szCs w:val="18"/>
                <w:lang w:val="en-US"/>
              </w:rPr>
              <w:t>a</w:t>
            </w:r>
            <w:r w:rsidR="7DB9DDC2" w:rsidRPr="043303BA">
              <w:rPr>
                <w:rStyle w:val="normaltextrun"/>
                <w:rFonts w:cs="Calibri"/>
                <w:sz w:val="18"/>
                <w:szCs w:val="18"/>
              </w:rPr>
              <w:t>s</w:t>
            </w:r>
            <w:r w:rsidR="44DBBABA" w:rsidRPr="043303BA">
              <w:rPr>
                <w:rStyle w:val="normaltextrun"/>
                <w:rFonts w:cs="Calibri"/>
                <w:sz w:val="18"/>
                <w:szCs w:val="18"/>
              </w:rPr>
              <w:t xml:space="preserve"> </w:t>
            </w:r>
            <w:r w:rsidR="7DB9DDC2" w:rsidRPr="043303BA">
              <w:rPr>
                <w:rStyle w:val="normaltextrun"/>
                <w:rFonts w:cs="Calibri"/>
                <w:sz w:val="18"/>
                <w:szCs w:val="18"/>
              </w:rPr>
              <w:t xml:space="preserve"> pro</w:t>
            </w:r>
            <w:r w:rsidRPr="043303BA">
              <w:rPr>
                <w:rStyle w:val="normaltextrun"/>
                <w:rFonts w:cs="Calibri"/>
                <w:sz w:val="18"/>
                <w:szCs w:val="18"/>
                <w:lang w:val="en-US"/>
              </w:rPr>
              <w:t>ject budget)</w:t>
            </w:r>
            <w:r w:rsidRPr="043303BA">
              <w:rPr>
                <w:rStyle w:val="eop"/>
                <w:rFonts w:cs="Calibri"/>
                <w:sz w:val="18"/>
                <w:szCs w:val="18"/>
                <w:lang w:val="en-US"/>
              </w:rPr>
              <w:t> </w:t>
            </w:r>
          </w:p>
        </w:tc>
        <w:tc>
          <w:tcPr>
            <w:tcW w:w="849" w:type="dxa"/>
            <w:tcBorders>
              <w:top w:val="single" w:sz="6" w:space="0" w:color="auto"/>
              <w:left w:val="single" w:sz="6" w:space="0" w:color="auto"/>
              <w:bottom w:val="single" w:sz="6" w:space="0" w:color="auto"/>
              <w:right w:val="single" w:sz="6" w:space="0" w:color="auto"/>
            </w:tcBorders>
            <w:hideMark/>
          </w:tcPr>
          <w:p w14:paraId="1709A3C0" w14:textId="56B8CDF9" w:rsidR="00EA012A" w:rsidRPr="00E85DAD" w:rsidRDefault="6D6BBB2F" w:rsidP="00EA012A">
            <w:pPr>
              <w:spacing w:after="0" w:line="240" w:lineRule="auto"/>
              <w:jc w:val="center"/>
              <w:textAlignment w:val="baseline"/>
              <w:rPr>
                <w:rFonts w:ascii="Segoe UI" w:eastAsia="Times New Roman" w:hAnsi="Segoe UI" w:cs="Segoe UI"/>
                <w:sz w:val="18"/>
                <w:szCs w:val="18"/>
                <w:lang w:val="en-US" w:eastAsia="en-GB"/>
              </w:rPr>
            </w:pPr>
            <w:r w:rsidRPr="043303BA">
              <w:rPr>
                <w:rStyle w:val="normaltextrun"/>
                <w:rFonts w:cs="Calibri"/>
                <w:sz w:val="18"/>
                <w:szCs w:val="18"/>
                <w:lang w:val="en-US"/>
              </w:rPr>
              <w:t xml:space="preserve">3 (2 monitoring visits </w:t>
            </w:r>
            <w:r w:rsidR="319C6E7B" w:rsidRPr="043303BA">
              <w:rPr>
                <w:rStyle w:val="normaltextrun"/>
                <w:rFonts w:cs="Calibri"/>
                <w:sz w:val="18"/>
                <w:szCs w:val="18"/>
                <w:lang w:val="en-US"/>
              </w:rPr>
              <w:t xml:space="preserve">for 29 contracts and </w:t>
            </w:r>
            <w:r w:rsidRPr="043303BA">
              <w:rPr>
                <w:rStyle w:val="normaltextrun"/>
                <w:rFonts w:cs="Calibri"/>
                <w:sz w:val="18"/>
                <w:szCs w:val="18"/>
                <w:lang w:val="en-US"/>
              </w:rPr>
              <w:t>1</w:t>
            </w:r>
            <w:r w:rsidR="1B6FF934" w:rsidRPr="043303BA">
              <w:rPr>
                <w:rStyle w:val="normaltextrun"/>
                <w:rFonts w:cs="Calibri"/>
                <w:sz w:val="18"/>
                <w:szCs w:val="18"/>
                <w:lang w:val="en-US"/>
              </w:rPr>
              <w:t>1</w:t>
            </w:r>
            <w:r w:rsidRPr="043303BA">
              <w:rPr>
                <w:rStyle w:val="normaltextrun"/>
                <w:rFonts w:cs="Calibri"/>
                <w:sz w:val="18"/>
                <w:szCs w:val="18"/>
                <w:lang w:val="en-US"/>
              </w:rPr>
              <w:t xml:space="preserve"> spot check as project budget)</w:t>
            </w:r>
            <w:r w:rsidR="2010BAF7" w:rsidRPr="043303BA">
              <w:rPr>
                <w:rStyle w:val="normaltextrun"/>
                <w:rFonts w:cs="Calibri"/>
                <w:sz w:val="18"/>
                <w:szCs w:val="18"/>
                <w:lang w:val="en-US"/>
              </w:rPr>
              <w:t xml:space="preserve"> 69</w:t>
            </w:r>
            <w:r w:rsidRPr="043303BA">
              <w:rPr>
                <w:rStyle w:val="eop"/>
                <w:rFonts w:cs="Calibri"/>
                <w:sz w:val="18"/>
                <w:szCs w:val="18"/>
                <w:lang w:val="en-US"/>
              </w:rPr>
              <w:t> </w:t>
            </w:r>
          </w:p>
        </w:tc>
        <w:tc>
          <w:tcPr>
            <w:tcW w:w="2609" w:type="dxa"/>
            <w:gridSpan w:val="2"/>
            <w:vMerge/>
            <w:vAlign w:val="center"/>
            <w:hideMark/>
          </w:tcPr>
          <w:p w14:paraId="67DBC8F3" w14:textId="77777777" w:rsidR="00EA012A" w:rsidRPr="00E85DAD" w:rsidRDefault="00EA012A" w:rsidP="00EA012A">
            <w:pPr>
              <w:spacing w:after="0" w:line="240" w:lineRule="auto"/>
              <w:jc w:val="left"/>
              <w:rPr>
                <w:rFonts w:ascii="Segoe UI" w:eastAsia="Times New Roman" w:hAnsi="Segoe UI" w:cs="Segoe UI"/>
                <w:sz w:val="18"/>
                <w:szCs w:val="18"/>
                <w:lang w:val="en-US" w:eastAsia="en-GB"/>
              </w:rPr>
            </w:pPr>
          </w:p>
        </w:tc>
        <w:tc>
          <w:tcPr>
            <w:tcW w:w="2370" w:type="dxa"/>
            <w:gridSpan w:val="2"/>
            <w:vMerge/>
            <w:vAlign w:val="center"/>
            <w:hideMark/>
          </w:tcPr>
          <w:p w14:paraId="75B90810" w14:textId="77777777" w:rsidR="00EA012A" w:rsidRPr="00E85DAD" w:rsidRDefault="00EA012A" w:rsidP="00EA012A">
            <w:pPr>
              <w:spacing w:after="0" w:line="240" w:lineRule="auto"/>
              <w:jc w:val="left"/>
              <w:rPr>
                <w:rFonts w:ascii="Segoe UI" w:eastAsia="Times New Roman" w:hAnsi="Segoe UI" w:cs="Segoe UI"/>
                <w:sz w:val="18"/>
                <w:szCs w:val="18"/>
                <w:lang w:val="en-US" w:eastAsia="en-GB"/>
              </w:rPr>
            </w:pPr>
          </w:p>
        </w:tc>
      </w:tr>
    </w:tbl>
    <w:p w14:paraId="3230E14D" w14:textId="78284E15" w:rsidR="006F1063" w:rsidRPr="00E85DAD" w:rsidRDefault="006F1063" w:rsidP="00DD4190">
      <w:pPr>
        <w:rPr>
          <w:lang w:val="en-US" w:eastAsia="en-GB"/>
        </w:rPr>
        <w:sectPr w:rsidR="006F1063" w:rsidRPr="00E85DAD" w:rsidSect="006F1063">
          <w:headerReference w:type="default" r:id="rId24"/>
          <w:headerReference w:type="first" r:id="rId25"/>
          <w:pgSz w:w="16838" w:h="11906" w:orient="landscape" w:code="9"/>
          <w:pgMar w:top="2098" w:right="1418" w:bottom="1418" w:left="1418" w:header="709" w:footer="0" w:gutter="0"/>
          <w:cols w:space="708"/>
          <w:titlePg/>
          <w:docGrid w:linePitch="360"/>
        </w:sectPr>
      </w:pPr>
    </w:p>
    <w:p w14:paraId="18FDFEF1" w14:textId="5D9BBD58" w:rsidR="00604EDA" w:rsidRPr="00E85DAD" w:rsidRDefault="2C0D9F39" w:rsidP="00061D91">
      <w:pPr>
        <w:pStyle w:val="Heading2"/>
        <w:rPr>
          <w:lang w:val="en-US"/>
        </w:rPr>
      </w:pPr>
      <w:bookmarkStart w:id="22" w:name="_Toc130922258"/>
      <w:r w:rsidRPr="00E85DAD">
        <w:rPr>
          <w:lang w:val="en-US"/>
        </w:rPr>
        <w:lastRenderedPageBreak/>
        <w:t>Work</w:t>
      </w:r>
      <w:r w:rsidR="36C48707" w:rsidRPr="00E85DAD">
        <w:rPr>
          <w:lang w:val="en-US"/>
        </w:rPr>
        <w:t>p</w:t>
      </w:r>
      <w:r w:rsidRPr="00E85DAD">
        <w:rPr>
          <w:lang w:val="en-US"/>
        </w:rPr>
        <w:t>lan</w:t>
      </w:r>
      <w:bookmarkEnd w:id="22"/>
    </w:p>
    <w:p w14:paraId="46D74640" w14:textId="52059F69" w:rsidR="65A77458" w:rsidRPr="00E85DAD" w:rsidRDefault="3A7D600F">
      <w:pPr>
        <w:rPr>
          <w:lang w:val="en-US"/>
        </w:rPr>
      </w:pPr>
      <w:r w:rsidRPr="00E85DAD">
        <w:rPr>
          <w:lang w:val="en-US"/>
        </w:rPr>
        <w:t xml:space="preserve">The </w:t>
      </w:r>
      <w:r w:rsidR="542596F9" w:rsidRPr="00E85DAD">
        <w:rPr>
          <w:lang w:val="en-US"/>
        </w:rPr>
        <w:t>u</w:t>
      </w:r>
      <w:r w:rsidR="03E67717" w:rsidRPr="00E85DAD">
        <w:rPr>
          <w:lang w:val="en-US"/>
        </w:rPr>
        <w:t>pdated</w:t>
      </w:r>
      <w:r w:rsidR="05D51947" w:rsidRPr="00E85DAD">
        <w:rPr>
          <w:lang w:val="en-US"/>
        </w:rPr>
        <w:t xml:space="preserve"> </w:t>
      </w:r>
      <w:r w:rsidR="5CBBE065" w:rsidRPr="00E85DAD">
        <w:rPr>
          <w:lang w:val="en-US"/>
        </w:rPr>
        <w:t>w</w:t>
      </w:r>
      <w:r w:rsidR="05D51947" w:rsidRPr="00E85DAD">
        <w:rPr>
          <w:lang w:val="en-US"/>
        </w:rPr>
        <w:t xml:space="preserve">orkplan </w:t>
      </w:r>
      <w:r w:rsidR="607CD71F" w:rsidRPr="00E85DAD">
        <w:rPr>
          <w:lang w:val="en-US"/>
        </w:rPr>
        <w:t>was</w:t>
      </w:r>
      <w:r w:rsidR="05D51947" w:rsidRPr="00E85DAD">
        <w:rPr>
          <w:lang w:val="en-US"/>
        </w:rPr>
        <w:t xml:space="preserve"> submitted to the ER </w:t>
      </w:r>
      <w:r w:rsidR="3E2547F3" w:rsidRPr="00E85DAD">
        <w:rPr>
          <w:lang w:val="en-US"/>
        </w:rPr>
        <w:t>officially</w:t>
      </w:r>
      <w:r w:rsidR="05D51947" w:rsidRPr="00E85DAD">
        <w:rPr>
          <w:lang w:val="en-US"/>
        </w:rPr>
        <w:t xml:space="preserve"> on </w:t>
      </w:r>
      <w:r w:rsidR="57647029" w:rsidRPr="00E85DAD">
        <w:rPr>
          <w:lang w:val="en-US"/>
        </w:rPr>
        <w:t>31.12.2025</w:t>
      </w:r>
      <w:r w:rsidR="05D51947" w:rsidRPr="00E85DAD">
        <w:rPr>
          <w:lang w:val="en-US"/>
        </w:rPr>
        <w:t xml:space="preserve"> through the submission of Addendum No:2. </w:t>
      </w:r>
      <w:r w:rsidR="42C6E9D6" w:rsidRPr="00E85DAD">
        <w:rPr>
          <w:lang w:val="en-US"/>
        </w:rPr>
        <w:t xml:space="preserve">After minor revisions requested by the ER, </w:t>
      </w:r>
      <w:r w:rsidR="412A2DB9" w:rsidRPr="00E85DAD">
        <w:rPr>
          <w:lang w:val="en-US"/>
        </w:rPr>
        <w:t xml:space="preserve">Addendum No:2 </w:t>
      </w:r>
      <w:r w:rsidR="3FB17CD3" w:rsidRPr="00E85DAD">
        <w:rPr>
          <w:lang w:val="en-US"/>
        </w:rPr>
        <w:t xml:space="preserve">was </w:t>
      </w:r>
      <w:r w:rsidR="412A2DB9" w:rsidRPr="00E85DAD">
        <w:rPr>
          <w:lang w:val="en-US"/>
        </w:rPr>
        <w:t>submitted to the CA on 07.02.2025 and approved on 07.02.2025. Followingly another revision</w:t>
      </w:r>
      <w:r w:rsidR="3BD70008" w:rsidRPr="00E85DAD">
        <w:rPr>
          <w:lang w:val="en-US"/>
        </w:rPr>
        <w:t xml:space="preserve"> was</w:t>
      </w:r>
      <w:r w:rsidR="412A2DB9" w:rsidRPr="00E85DAD">
        <w:rPr>
          <w:lang w:val="en-US"/>
        </w:rPr>
        <w:t xml:space="preserve"> requested by the CA and the final version </w:t>
      </w:r>
      <w:r w:rsidR="350AF6F7" w:rsidRPr="00E85DAD">
        <w:rPr>
          <w:lang w:val="en-US"/>
        </w:rPr>
        <w:t xml:space="preserve">was </w:t>
      </w:r>
      <w:r w:rsidR="412A2DB9" w:rsidRPr="00E85DAD">
        <w:rPr>
          <w:lang w:val="en-US"/>
        </w:rPr>
        <w:t>submitted on 11.02.2025</w:t>
      </w:r>
      <w:r w:rsidR="68356C71" w:rsidRPr="00E85DAD">
        <w:rPr>
          <w:lang w:val="en-US"/>
        </w:rPr>
        <w:t xml:space="preserve"> and approved on 14.02.2025. </w:t>
      </w:r>
      <w:r w:rsidR="4991DFFA" w:rsidRPr="00E85DAD">
        <w:rPr>
          <w:lang w:val="en-US"/>
        </w:rPr>
        <w:t xml:space="preserve">The </w:t>
      </w:r>
      <w:r w:rsidR="5C2A1E9C" w:rsidRPr="00E85DAD">
        <w:rPr>
          <w:lang w:val="en-US"/>
        </w:rPr>
        <w:t>official</w:t>
      </w:r>
      <w:r w:rsidR="05D51947" w:rsidRPr="00E85DAD">
        <w:rPr>
          <w:lang w:val="en-US"/>
        </w:rPr>
        <w:t xml:space="preserve"> letter</w:t>
      </w:r>
      <w:r w:rsidR="5AF060D7" w:rsidRPr="00E85DAD">
        <w:rPr>
          <w:lang w:val="en-US"/>
        </w:rPr>
        <w:t xml:space="preserve"> submitted to the CA on 18.02.2025.</w:t>
      </w:r>
      <w:r w:rsidR="017DA308" w:rsidRPr="00E85DAD">
        <w:rPr>
          <w:lang w:val="en-US"/>
        </w:rPr>
        <w:t xml:space="preserve"> The updated </w:t>
      </w:r>
      <w:r w:rsidR="3CF3774C" w:rsidRPr="00E85DAD">
        <w:rPr>
          <w:lang w:val="en-US"/>
        </w:rPr>
        <w:t>A</w:t>
      </w:r>
      <w:r w:rsidR="017DA308" w:rsidRPr="00E85DAD">
        <w:rPr>
          <w:lang w:val="en-US"/>
        </w:rPr>
        <w:t>WP</w:t>
      </w:r>
      <w:r w:rsidR="30700E61" w:rsidRPr="00E85DAD">
        <w:rPr>
          <w:lang w:val="en-US"/>
        </w:rPr>
        <w:t xml:space="preserve"> can be found in</w:t>
      </w:r>
      <w:r w:rsidR="30700E61" w:rsidRPr="00E85DAD">
        <w:rPr>
          <w:b/>
          <w:bCs/>
          <w:lang w:val="en-US"/>
        </w:rPr>
        <w:t xml:space="preserve"> Annex 0</w:t>
      </w:r>
      <w:r w:rsidR="00561BD1" w:rsidRPr="00E85DAD">
        <w:rPr>
          <w:b/>
          <w:bCs/>
          <w:lang w:val="en-US"/>
        </w:rPr>
        <w:t>4</w:t>
      </w:r>
    </w:p>
    <w:p w14:paraId="518F9A03" w14:textId="53A43378" w:rsidR="000060B7" w:rsidRPr="00E85DAD" w:rsidRDefault="13F4020F" w:rsidP="00061D91">
      <w:pPr>
        <w:pStyle w:val="Heading2"/>
        <w:rPr>
          <w:lang w:val="en-US"/>
        </w:rPr>
      </w:pPr>
      <w:bookmarkStart w:id="23" w:name="_Toc130922259"/>
      <w:r w:rsidRPr="00E85DAD">
        <w:rPr>
          <w:lang w:val="en-US"/>
        </w:rPr>
        <w:t>Budget</w:t>
      </w:r>
      <w:bookmarkEnd w:id="23"/>
    </w:p>
    <w:p w14:paraId="3F9419D5" w14:textId="1A5C6B24" w:rsidR="009050BA" w:rsidRPr="00E85DAD" w:rsidRDefault="2BFE5D39">
      <w:pPr>
        <w:rPr>
          <w:lang w:val="en-US" w:eastAsia="en-GB"/>
        </w:rPr>
      </w:pPr>
      <w:r w:rsidRPr="00E85DAD">
        <w:rPr>
          <w:lang w:val="en-US" w:eastAsia="en-GB"/>
        </w:rPr>
        <w:t xml:space="preserve">The latest Budget of the Action </w:t>
      </w:r>
      <w:r w:rsidR="492A781E" w:rsidRPr="00E85DAD">
        <w:rPr>
          <w:lang w:val="en-US" w:eastAsia="en-GB"/>
        </w:rPr>
        <w:t>was</w:t>
      </w:r>
      <w:r w:rsidRPr="00E85DAD">
        <w:rPr>
          <w:lang w:val="en-US" w:eastAsia="en-GB"/>
        </w:rPr>
        <w:t xml:space="preserve"> considered as conveyed through </w:t>
      </w:r>
      <w:r w:rsidR="1F1FB67D" w:rsidRPr="00E85DAD">
        <w:rPr>
          <w:lang w:val="en-US" w:eastAsia="en-GB"/>
        </w:rPr>
        <w:t>4</w:t>
      </w:r>
      <w:r w:rsidR="1F1FB67D" w:rsidRPr="00E85DAD">
        <w:rPr>
          <w:vertAlign w:val="superscript"/>
          <w:lang w:val="en-US" w:eastAsia="en-GB"/>
        </w:rPr>
        <w:t>th</w:t>
      </w:r>
      <w:r w:rsidR="7997D26D" w:rsidRPr="00E85DAD">
        <w:rPr>
          <w:lang w:val="en-US" w:eastAsia="en-GB"/>
        </w:rPr>
        <w:t>-5</w:t>
      </w:r>
      <w:r w:rsidR="7997D26D" w:rsidRPr="00E85DAD">
        <w:rPr>
          <w:vertAlign w:val="superscript"/>
          <w:lang w:val="en-US" w:eastAsia="en-GB"/>
        </w:rPr>
        <w:t>th</w:t>
      </w:r>
      <w:r w:rsidR="00046DF2">
        <w:rPr>
          <w:vertAlign w:val="superscript"/>
          <w:lang w:val="en-US" w:eastAsia="en-GB"/>
        </w:rPr>
        <w:t xml:space="preserve"> </w:t>
      </w:r>
      <w:r w:rsidR="00046DF2">
        <w:rPr>
          <w:lang w:val="en-US" w:eastAsia="en-GB"/>
        </w:rPr>
        <w:t>(combined)</w:t>
      </w:r>
      <w:r w:rsidR="00046DF2" w:rsidRPr="00E85DAD">
        <w:rPr>
          <w:lang w:val="en-US" w:eastAsia="en-GB"/>
        </w:rPr>
        <w:t xml:space="preserve"> </w:t>
      </w:r>
      <w:r w:rsidRPr="00E85DAD">
        <w:rPr>
          <w:lang w:val="en-US" w:eastAsia="en-GB"/>
        </w:rPr>
        <w:t>P</w:t>
      </w:r>
      <w:r w:rsidR="15641C86" w:rsidRPr="00E85DAD">
        <w:rPr>
          <w:lang w:val="en-US" w:eastAsia="en-GB"/>
        </w:rPr>
        <w:t>R</w:t>
      </w:r>
      <w:r w:rsidR="00046DF2">
        <w:rPr>
          <w:lang w:val="en-US" w:eastAsia="en-GB"/>
        </w:rPr>
        <w:t xml:space="preserve"> </w:t>
      </w:r>
      <w:r w:rsidRPr="00E85DAD">
        <w:rPr>
          <w:lang w:val="en-US" w:eastAsia="en-GB"/>
        </w:rPr>
        <w:t>as Notification No.</w:t>
      </w:r>
      <w:r w:rsidR="65DC6DEF" w:rsidRPr="00E85DAD">
        <w:rPr>
          <w:lang w:val="en-US" w:eastAsia="en-GB"/>
        </w:rPr>
        <w:t>1</w:t>
      </w:r>
      <w:r w:rsidR="1F1FB67D" w:rsidRPr="00E85DAD">
        <w:rPr>
          <w:lang w:val="en-US" w:eastAsia="en-GB"/>
        </w:rPr>
        <w:t>2</w:t>
      </w:r>
      <w:r w:rsidR="15641C86" w:rsidRPr="00E85DAD">
        <w:rPr>
          <w:lang w:val="en-US" w:eastAsia="en-GB"/>
        </w:rPr>
        <w:t xml:space="preserve">, which </w:t>
      </w:r>
      <w:r w:rsidRPr="00E85DAD">
        <w:rPr>
          <w:lang w:val="en-US" w:eastAsia="en-GB"/>
        </w:rPr>
        <w:t>serves as the budget forecast for the next reporting period (G.C. Article 3.7.i</w:t>
      </w:r>
      <w:r w:rsidR="0B02A158" w:rsidRPr="00E85DAD">
        <w:rPr>
          <w:lang w:val="en-US" w:eastAsia="en-GB"/>
        </w:rPr>
        <w:t>).</w:t>
      </w:r>
      <w:r w:rsidRPr="00E85DAD">
        <w:rPr>
          <w:lang w:val="en-US" w:eastAsia="en-GB"/>
        </w:rPr>
        <w:t xml:space="preserve"> </w:t>
      </w:r>
      <w:r w:rsidR="433542BE" w:rsidRPr="00E85DAD">
        <w:rPr>
          <w:lang w:val="en-US" w:eastAsia="en-GB"/>
        </w:rPr>
        <w:t xml:space="preserve">changes </w:t>
      </w:r>
      <w:r w:rsidR="74CEF333" w:rsidRPr="00E85DAD">
        <w:rPr>
          <w:lang w:val="en-US" w:eastAsia="en-GB"/>
        </w:rPr>
        <w:t>have been</w:t>
      </w:r>
      <w:r w:rsidR="433542BE" w:rsidRPr="00E85DAD">
        <w:rPr>
          <w:lang w:val="en-US" w:eastAsia="en-GB"/>
        </w:rPr>
        <w:t xml:space="preserve"> made to the Project’s Budget</w:t>
      </w:r>
      <w:r w:rsidR="702E0BA2" w:rsidRPr="00E85DAD">
        <w:rPr>
          <w:lang w:val="en-US" w:eastAsia="en-GB"/>
        </w:rPr>
        <w:t xml:space="preserve"> submitted to ER on 31.12.2025 and after the approval on, it is submitted to CA on 17.01.2025 CA approved Notification</w:t>
      </w:r>
      <w:r w:rsidR="6737FC75" w:rsidRPr="00E85DAD">
        <w:rPr>
          <w:lang w:val="en-US" w:eastAsia="en-GB"/>
        </w:rPr>
        <w:t xml:space="preserve"> No:13</w:t>
      </w:r>
      <w:r w:rsidR="702E0BA2" w:rsidRPr="00E85DAD">
        <w:rPr>
          <w:lang w:val="en-US" w:eastAsia="en-GB"/>
        </w:rPr>
        <w:t xml:space="preserve"> on </w:t>
      </w:r>
      <w:r w:rsidR="5445E42C" w:rsidRPr="00E85DAD">
        <w:rPr>
          <w:lang w:val="en-US" w:eastAsia="en-GB"/>
        </w:rPr>
        <w:t>07.02.</w:t>
      </w:r>
      <w:r w:rsidR="48BA5D1D" w:rsidRPr="00E85DAD">
        <w:rPr>
          <w:lang w:val="en-US" w:eastAsia="en-GB"/>
        </w:rPr>
        <w:t>2025. Followingly, official letter of Notification No:13 submitted to CA on 11.02.2025.</w:t>
      </w:r>
    </w:p>
    <w:p w14:paraId="1469A56E" w14:textId="7D52CB6E" w:rsidR="00C028C0" w:rsidRPr="00E85DAD" w:rsidRDefault="7F6EC6A3" w:rsidP="00C028C0">
      <w:pPr>
        <w:rPr>
          <w:lang w:val="en-US"/>
        </w:rPr>
      </w:pPr>
      <w:r w:rsidRPr="58347558">
        <w:rPr>
          <w:lang w:val="en-US" w:eastAsia="en-GB"/>
        </w:rPr>
        <w:t>Afterwards Addendum No:2 has been submitted to CA officially on 18.02.2025.</w:t>
      </w:r>
      <w:r w:rsidR="3217146A" w:rsidRPr="58347558">
        <w:rPr>
          <w:lang w:val="en-US" w:eastAsia="en-GB"/>
        </w:rPr>
        <w:t xml:space="preserve"> </w:t>
      </w:r>
      <w:r w:rsidR="39E885B4" w:rsidRPr="58347558">
        <w:rPr>
          <w:lang w:val="en-US" w:eastAsia="en-GB"/>
        </w:rPr>
        <w:t>On 09.0</w:t>
      </w:r>
      <w:r w:rsidR="5B15908D" w:rsidRPr="58347558">
        <w:rPr>
          <w:lang w:val="en-US" w:eastAsia="en-GB"/>
        </w:rPr>
        <w:t>4</w:t>
      </w:r>
      <w:r w:rsidR="39E885B4" w:rsidRPr="58347558">
        <w:rPr>
          <w:lang w:val="en-US" w:eastAsia="en-GB"/>
        </w:rPr>
        <w:t>.2025</w:t>
      </w:r>
      <w:r w:rsidR="6DDB1B00" w:rsidRPr="58347558">
        <w:rPr>
          <w:lang w:val="en-US" w:eastAsia="en-GB"/>
        </w:rPr>
        <w:t>,</w:t>
      </w:r>
      <w:r w:rsidR="1B582955" w:rsidRPr="58347558">
        <w:rPr>
          <w:lang w:val="en-US" w:eastAsia="en-GB"/>
        </w:rPr>
        <w:t xml:space="preserve"> an</w:t>
      </w:r>
      <w:r w:rsidR="39E885B4" w:rsidRPr="58347558">
        <w:rPr>
          <w:lang w:val="en-US" w:eastAsia="en-GB"/>
        </w:rPr>
        <w:t xml:space="preserve"> official letter from CA </w:t>
      </w:r>
      <w:r w:rsidR="241A4430" w:rsidRPr="58347558">
        <w:rPr>
          <w:lang w:val="en-US" w:eastAsia="en-GB"/>
        </w:rPr>
        <w:t xml:space="preserve">was </w:t>
      </w:r>
      <w:r w:rsidR="39E885B4" w:rsidRPr="58347558">
        <w:rPr>
          <w:lang w:val="en-US" w:eastAsia="en-GB"/>
        </w:rPr>
        <w:t>sent to UNDP</w:t>
      </w:r>
      <w:r w:rsidR="51C43232" w:rsidRPr="58347558">
        <w:rPr>
          <w:lang w:val="en-US" w:eastAsia="en-GB"/>
        </w:rPr>
        <w:t xml:space="preserve"> for the approval of </w:t>
      </w:r>
      <w:r w:rsidR="208D39D8" w:rsidRPr="58347558">
        <w:rPr>
          <w:lang w:val="en-US" w:eastAsia="en-GB"/>
        </w:rPr>
        <w:t>Addendum</w:t>
      </w:r>
      <w:r w:rsidR="51C43232" w:rsidRPr="58347558">
        <w:rPr>
          <w:lang w:val="en-US" w:eastAsia="en-GB"/>
        </w:rPr>
        <w:t xml:space="preserve"> No:2</w:t>
      </w:r>
      <w:r w:rsidR="037F24A6" w:rsidRPr="58347558">
        <w:rPr>
          <w:lang w:val="en-US" w:eastAsia="en-GB"/>
        </w:rPr>
        <w:t xml:space="preserve"> from EUD</w:t>
      </w:r>
      <w:r w:rsidR="51C43232" w:rsidRPr="58347558">
        <w:rPr>
          <w:lang w:val="en-US" w:eastAsia="en-GB"/>
        </w:rPr>
        <w:t>.</w:t>
      </w:r>
      <w:r w:rsidR="5A534030" w:rsidRPr="58347558">
        <w:rPr>
          <w:lang w:val="en-US" w:eastAsia="en-GB"/>
        </w:rPr>
        <w:t xml:space="preserve"> On the same day, all parties signed </w:t>
      </w:r>
      <w:r w:rsidR="0120C005" w:rsidRPr="58347558">
        <w:rPr>
          <w:lang w:val="en-US" w:eastAsia="en-GB"/>
        </w:rPr>
        <w:t>Addendum</w:t>
      </w:r>
      <w:r w:rsidR="037F24A6" w:rsidRPr="58347558">
        <w:rPr>
          <w:lang w:val="en-US" w:eastAsia="en-GB"/>
        </w:rPr>
        <w:t xml:space="preserve"> No:2 including UNDP and 2 copies submitted to CA.</w:t>
      </w:r>
      <w:r w:rsidR="22AD7D31" w:rsidRPr="58347558">
        <w:rPr>
          <w:lang w:val="en-US"/>
        </w:rPr>
        <w:t xml:space="preserve"> </w:t>
      </w:r>
      <w:r w:rsidR="06BD3090" w:rsidRPr="58347558">
        <w:rPr>
          <w:lang w:val="en-US"/>
        </w:rPr>
        <w:t>Please se</w:t>
      </w:r>
      <w:r w:rsidR="06BD3090" w:rsidRPr="58347558">
        <w:rPr>
          <w:rFonts w:asciiTheme="minorHAnsi" w:eastAsiaTheme="minorEastAsia" w:hAnsiTheme="minorHAnsi" w:cstheme="minorBidi"/>
          <w:lang w:val="en-US" w:eastAsia="en-GB"/>
        </w:rPr>
        <w:t xml:space="preserve">e  </w:t>
      </w:r>
      <w:r w:rsidR="33B8E8A0" w:rsidRPr="58347558">
        <w:rPr>
          <w:rFonts w:asciiTheme="minorHAnsi" w:eastAsiaTheme="minorEastAsia" w:hAnsiTheme="minorHAnsi" w:cstheme="minorBidi"/>
          <w:lang w:val="en-US" w:eastAsia="en-GB"/>
        </w:rPr>
        <w:t xml:space="preserve">Addendum </w:t>
      </w:r>
      <w:r w:rsidR="6A5A49BB" w:rsidRPr="58347558">
        <w:rPr>
          <w:rFonts w:asciiTheme="minorHAnsi" w:eastAsiaTheme="minorEastAsia" w:hAnsiTheme="minorHAnsi" w:cstheme="minorBidi"/>
          <w:lang w:val="en-US" w:eastAsia="en-GB"/>
        </w:rPr>
        <w:t>No:</w:t>
      </w:r>
      <w:r w:rsidR="33B8E8A0" w:rsidRPr="58347558">
        <w:rPr>
          <w:rFonts w:asciiTheme="minorHAnsi" w:eastAsiaTheme="minorEastAsia" w:hAnsiTheme="minorHAnsi" w:cstheme="minorBidi"/>
          <w:lang w:val="en-US" w:eastAsia="en-GB"/>
        </w:rPr>
        <w:t>2</w:t>
      </w:r>
      <w:r w:rsidR="6A5A49BB" w:rsidRPr="58347558">
        <w:rPr>
          <w:rFonts w:asciiTheme="minorHAnsi" w:eastAsiaTheme="minorEastAsia" w:hAnsiTheme="minorHAnsi" w:cstheme="minorBidi"/>
          <w:lang w:val="en-US" w:eastAsia="en-GB"/>
        </w:rPr>
        <w:t xml:space="preserve"> </w:t>
      </w:r>
      <w:r w:rsidR="22AD7D31" w:rsidRPr="58347558">
        <w:rPr>
          <w:rFonts w:asciiTheme="minorHAnsi" w:eastAsiaTheme="minorEastAsia" w:hAnsiTheme="minorHAnsi" w:cstheme="minorBidi"/>
          <w:lang w:val="en-US" w:eastAsia="en-GB"/>
        </w:rPr>
        <w:t>in Annex 05.</w:t>
      </w:r>
      <w:r w:rsidR="0B375AC4" w:rsidRPr="58347558">
        <w:rPr>
          <w:rFonts w:asciiTheme="minorHAnsi" w:eastAsiaTheme="minorEastAsia" w:hAnsiTheme="minorHAnsi" w:cstheme="minorBidi"/>
          <w:lang w:val="en-US" w:eastAsia="en-GB"/>
        </w:rPr>
        <w:t xml:space="preserve"> Following the Addendum process, the minor notifications which were agreed via e-mail or Operation Coordination Unit Meetings are hereby reflected in Annex 20.</w:t>
      </w:r>
    </w:p>
    <w:p w14:paraId="70C8076A" w14:textId="33FC345E" w:rsidR="009050BA" w:rsidRPr="00E85DAD" w:rsidRDefault="009050BA">
      <w:pPr>
        <w:rPr>
          <w:lang w:val="en-US" w:eastAsia="en-GB"/>
        </w:rPr>
      </w:pPr>
    </w:p>
    <w:p w14:paraId="3F5587A2" w14:textId="0CF58D51" w:rsidR="00446E0C" w:rsidRPr="00E85DAD" w:rsidRDefault="00446E0C" w:rsidP="00061D91">
      <w:pPr>
        <w:pStyle w:val="Heading2"/>
        <w:rPr>
          <w:lang w:val="en-US"/>
        </w:rPr>
      </w:pPr>
      <w:bookmarkStart w:id="24" w:name="_Toc130922260"/>
      <w:r w:rsidRPr="00E85DAD">
        <w:rPr>
          <w:lang w:val="en-US"/>
        </w:rPr>
        <w:t>List of Contracts</w:t>
      </w:r>
      <w:bookmarkEnd w:id="24"/>
    </w:p>
    <w:p w14:paraId="0F0A1745" w14:textId="388D5F96" w:rsidR="00446E0C" w:rsidRPr="00E85DAD" w:rsidRDefault="00AF005F" w:rsidP="00AF005F">
      <w:pPr>
        <w:rPr>
          <w:lang w:val="en-US" w:eastAsia="en-GB"/>
        </w:rPr>
      </w:pPr>
      <w:r w:rsidRPr="00E85DAD">
        <w:rPr>
          <w:lang w:val="en-US" w:eastAsia="en-GB"/>
        </w:rPr>
        <w:t>The</w:t>
      </w:r>
      <w:r w:rsidR="0018763F" w:rsidRPr="00E85DAD">
        <w:rPr>
          <w:lang w:val="en-US" w:eastAsia="en-GB"/>
        </w:rPr>
        <w:t xml:space="preserve"> latest</w:t>
      </w:r>
      <w:r w:rsidRPr="00E85DAD">
        <w:rPr>
          <w:lang w:val="en-US" w:eastAsia="en-GB"/>
        </w:rPr>
        <w:t xml:space="preserve"> Individual Contract and National Personnel Service Agreement modalities were </w:t>
      </w:r>
      <w:r w:rsidR="00502CF7" w:rsidRPr="00E85DAD">
        <w:rPr>
          <w:lang w:val="en-US" w:eastAsia="en-GB"/>
        </w:rPr>
        <w:t xml:space="preserve">conveyed through AR6 and PR3. </w:t>
      </w:r>
      <w:r w:rsidR="7EBC5396" w:rsidRPr="00E85DAD">
        <w:rPr>
          <w:lang w:val="en-US" w:eastAsia="en-GB"/>
        </w:rPr>
        <w:t xml:space="preserve">Contracts have been delivered as of March 2023. </w:t>
      </w:r>
      <w:r w:rsidRPr="00E85DAD">
        <w:rPr>
          <w:lang w:val="en-US" w:eastAsia="en-GB"/>
        </w:rPr>
        <w:t>Travel and event management services were acquired through UNDP</w:t>
      </w:r>
      <w:r w:rsidRPr="00E85DAD">
        <w:rPr>
          <w:lang w:val="en-US" w:eastAsia="en-GB"/>
        </w:rPr>
        <w:fldChar w:fldCharType="begin"/>
      </w:r>
      <w:r w:rsidRPr="00E85DAD">
        <w:rPr>
          <w:lang w:val="en-US" w:eastAsia="en-GB"/>
        </w:rPr>
        <w:instrText xml:space="preserve"> TA \s "UNDP" </w:instrText>
      </w:r>
      <w:r w:rsidRPr="00E85DAD">
        <w:rPr>
          <w:lang w:val="en-US" w:eastAsia="en-GB"/>
        </w:rPr>
        <w:fldChar w:fldCharType="end"/>
      </w:r>
      <w:r w:rsidRPr="00E85DAD">
        <w:rPr>
          <w:lang w:val="en-US" w:eastAsia="en-GB"/>
        </w:rPr>
        <w:t xml:space="preserve">’s corporate Long-Term Agreement with SERENAS </w:t>
      </w:r>
      <w:r w:rsidR="283FB301" w:rsidRPr="00E85DAD">
        <w:rPr>
          <w:lang w:val="en-US" w:eastAsia="en-GB"/>
        </w:rPr>
        <w:t>and AST companies</w:t>
      </w:r>
      <w:r w:rsidRPr="00E85DAD">
        <w:rPr>
          <w:lang w:val="en-US" w:eastAsia="en-GB"/>
        </w:rPr>
        <w:t xml:space="preserve"> in the framework of the existing contract conditions (under 60.000 EUR).</w:t>
      </w:r>
    </w:p>
    <w:p w14:paraId="37614081" w14:textId="77777777" w:rsidR="00D60732" w:rsidRPr="00E85DAD" w:rsidRDefault="00D60732" w:rsidP="00AF005F">
      <w:pPr>
        <w:rPr>
          <w:color w:val="0070C0"/>
          <w:lang w:val="en-US" w:eastAsia="en-GB"/>
        </w:rPr>
      </w:pPr>
    </w:p>
    <w:tbl>
      <w:tblPr>
        <w:tblW w:w="0" w:type="auto"/>
        <w:tblLook w:val="06A0" w:firstRow="1" w:lastRow="0" w:firstColumn="1" w:lastColumn="0" w:noHBand="1" w:noVBand="1"/>
      </w:tblPr>
      <w:tblGrid>
        <w:gridCol w:w="1528"/>
        <w:gridCol w:w="1388"/>
        <w:gridCol w:w="1408"/>
        <w:gridCol w:w="1529"/>
        <w:gridCol w:w="3202"/>
      </w:tblGrid>
      <w:tr w:rsidR="00F31796" w:rsidRPr="00E85DAD" w14:paraId="301B1736" w14:textId="7E683E83" w:rsidTr="06A62F9A">
        <w:trPr>
          <w:trHeight w:val="750"/>
        </w:trPr>
        <w:tc>
          <w:tcPr>
            <w:tcW w:w="1427" w:type="dxa"/>
            <w:tcBorders>
              <w:top w:val="single" w:sz="8" w:space="0" w:color="000000" w:themeColor="text1"/>
              <w:left w:val="single" w:sz="8" w:space="0" w:color="000000" w:themeColor="text1"/>
              <w:bottom w:val="nil"/>
              <w:right w:val="single" w:sz="4" w:space="0" w:color="auto"/>
            </w:tcBorders>
            <w:shd w:val="clear" w:color="auto" w:fill="E7E6E6" w:themeFill="background2"/>
          </w:tcPr>
          <w:p w14:paraId="4A05F8A4" w14:textId="17C250E0" w:rsidR="00D96620" w:rsidRPr="00E85DAD" w:rsidRDefault="363BA9A9">
            <w:pPr>
              <w:spacing w:after="0"/>
              <w:jc w:val="center"/>
              <w:rPr>
                <w:rFonts w:cs="Calibri"/>
                <w:b/>
                <w:bCs/>
                <w:color w:val="000000" w:themeColor="text1"/>
                <w:lang w:val="en-US"/>
              </w:rPr>
            </w:pPr>
            <w:r w:rsidRPr="00E85DAD">
              <w:rPr>
                <w:rFonts w:cs="Calibri"/>
                <w:b/>
                <w:bCs/>
                <w:color w:val="000000" w:themeColor="text1"/>
                <w:lang w:val="en-US"/>
              </w:rPr>
              <w:t>Contract Reference</w:t>
            </w:r>
          </w:p>
        </w:tc>
        <w:tc>
          <w:tcPr>
            <w:tcW w:w="1398" w:type="dxa"/>
            <w:tcBorders>
              <w:top w:val="single" w:sz="8" w:space="0" w:color="000000" w:themeColor="text1"/>
              <w:left w:val="single" w:sz="8" w:space="0" w:color="000000" w:themeColor="text1"/>
              <w:bottom w:val="nil"/>
              <w:right w:val="single" w:sz="4" w:space="0" w:color="auto"/>
            </w:tcBorders>
            <w:shd w:val="clear" w:color="auto" w:fill="E7E6E6" w:themeFill="background2"/>
            <w:tcMar>
              <w:top w:w="15" w:type="dxa"/>
              <w:left w:w="15" w:type="dxa"/>
              <w:right w:w="15" w:type="dxa"/>
            </w:tcMar>
            <w:vAlign w:val="center"/>
          </w:tcPr>
          <w:p w14:paraId="741918BA" w14:textId="26669F9C" w:rsidR="00D96620" w:rsidRPr="00E85DAD" w:rsidRDefault="00D96620" w:rsidP="00750078">
            <w:pPr>
              <w:spacing w:after="0"/>
              <w:jc w:val="center"/>
              <w:rPr>
                <w:rFonts w:cs="Calibri"/>
                <w:b/>
                <w:bCs/>
                <w:color w:val="000000" w:themeColor="text1"/>
                <w:lang w:val="en-US"/>
              </w:rPr>
            </w:pPr>
            <w:r w:rsidRPr="00E85DAD">
              <w:rPr>
                <w:rFonts w:cs="Calibri"/>
                <w:b/>
                <w:bCs/>
                <w:color w:val="000000" w:themeColor="text1"/>
                <w:lang w:val="en-US"/>
              </w:rPr>
              <w:t>Contractor</w:t>
            </w:r>
          </w:p>
        </w:tc>
        <w:tc>
          <w:tcPr>
            <w:tcW w:w="1418" w:type="dxa"/>
            <w:tcBorders>
              <w:top w:val="single" w:sz="8" w:space="0" w:color="000000" w:themeColor="text1"/>
              <w:left w:val="single" w:sz="4" w:space="0" w:color="auto"/>
              <w:bottom w:val="nil"/>
              <w:right w:val="single" w:sz="4" w:space="0" w:color="auto"/>
            </w:tcBorders>
            <w:shd w:val="clear" w:color="auto" w:fill="E7E6E6" w:themeFill="background2"/>
            <w:tcMar>
              <w:top w:w="15" w:type="dxa"/>
              <w:left w:w="15" w:type="dxa"/>
              <w:right w:w="15" w:type="dxa"/>
            </w:tcMar>
            <w:vAlign w:val="center"/>
          </w:tcPr>
          <w:p w14:paraId="2DFED01B" w14:textId="5D68CCBE" w:rsidR="00D96620" w:rsidRPr="00E85DAD" w:rsidRDefault="00D96620" w:rsidP="00750078">
            <w:pPr>
              <w:spacing w:after="0"/>
              <w:jc w:val="center"/>
              <w:rPr>
                <w:rFonts w:cs="Calibri"/>
                <w:b/>
                <w:bCs/>
                <w:color w:val="000000" w:themeColor="text1"/>
                <w:lang w:val="en-US"/>
              </w:rPr>
            </w:pPr>
            <w:r w:rsidRPr="00E85DAD">
              <w:rPr>
                <w:rFonts w:cs="Calibri"/>
                <w:b/>
                <w:bCs/>
                <w:color w:val="000000" w:themeColor="text1"/>
                <w:lang w:val="en-US"/>
              </w:rPr>
              <w:t>Procedure Followed</w:t>
            </w:r>
          </w:p>
        </w:tc>
        <w:tc>
          <w:tcPr>
            <w:tcW w:w="1559" w:type="dxa"/>
            <w:tcBorders>
              <w:top w:val="single" w:sz="8" w:space="0" w:color="000000" w:themeColor="text1"/>
              <w:left w:val="single" w:sz="4" w:space="0" w:color="auto"/>
              <w:bottom w:val="nil"/>
              <w:right w:val="single" w:sz="4" w:space="0" w:color="auto"/>
            </w:tcBorders>
            <w:shd w:val="clear" w:color="auto" w:fill="E7E6E6" w:themeFill="background2"/>
            <w:tcMar>
              <w:top w:w="15" w:type="dxa"/>
              <w:left w:w="15" w:type="dxa"/>
              <w:right w:w="15" w:type="dxa"/>
            </w:tcMar>
            <w:vAlign w:val="center"/>
          </w:tcPr>
          <w:p w14:paraId="57E28233" w14:textId="6A4CB2F5" w:rsidR="00D96620" w:rsidRPr="00E85DAD" w:rsidRDefault="00D96620" w:rsidP="00750078">
            <w:pPr>
              <w:spacing w:after="0"/>
              <w:jc w:val="center"/>
              <w:rPr>
                <w:rFonts w:cs="Calibri"/>
                <w:b/>
                <w:bCs/>
                <w:color w:val="000000" w:themeColor="text1"/>
                <w:lang w:val="en-US"/>
              </w:rPr>
            </w:pPr>
            <w:r w:rsidRPr="00E85DAD">
              <w:rPr>
                <w:rFonts w:cs="Calibri"/>
                <w:b/>
                <w:bCs/>
                <w:color w:val="000000" w:themeColor="text1"/>
                <w:lang w:val="en-US"/>
              </w:rPr>
              <w:t xml:space="preserve"> USD Contract Amount  </w:t>
            </w:r>
          </w:p>
        </w:tc>
        <w:tc>
          <w:tcPr>
            <w:tcW w:w="3253" w:type="dxa"/>
            <w:tcBorders>
              <w:top w:val="single" w:sz="8" w:space="0" w:color="000000" w:themeColor="text1"/>
              <w:left w:val="single" w:sz="4" w:space="0" w:color="auto"/>
              <w:bottom w:val="nil"/>
              <w:right w:val="single" w:sz="4" w:space="0" w:color="auto"/>
            </w:tcBorders>
            <w:shd w:val="clear" w:color="auto" w:fill="E7E6E6" w:themeFill="background2"/>
          </w:tcPr>
          <w:p w14:paraId="6EFB588A" w14:textId="77777777" w:rsidR="00D96620" w:rsidRPr="00E85DAD" w:rsidRDefault="00D96620">
            <w:pPr>
              <w:spacing w:after="0"/>
              <w:jc w:val="center"/>
              <w:rPr>
                <w:rFonts w:cs="Calibri"/>
                <w:b/>
                <w:bCs/>
                <w:color w:val="000000" w:themeColor="text1"/>
                <w:lang w:val="en-US"/>
              </w:rPr>
            </w:pPr>
          </w:p>
          <w:p w14:paraId="0033154A" w14:textId="0B22793B" w:rsidR="00D96620" w:rsidRPr="00E85DAD" w:rsidRDefault="00041CD0" w:rsidP="00750078">
            <w:pPr>
              <w:jc w:val="center"/>
              <w:rPr>
                <w:rFonts w:cs="Calibri"/>
                <w:b/>
                <w:bCs/>
                <w:lang w:val="en-US"/>
              </w:rPr>
            </w:pPr>
            <w:r w:rsidRPr="00E85DAD">
              <w:rPr>
                <w:rFonts w:cs="Calibri"/>
                <w:b/>
                <w:bCs/>
                <w:lang w:val="en-US"/>
              </w:rPr>
              <w:t>Scope of the Contract</w:t>
            </w:r>
          </w:p>
        </w:tc>
      </w:tr>
      <w:tr w:rsidR="00F31796" w:rsidRPr="00E85DAD" w14:paraId="6C3EB6AD" w14:textId="69D49BD9" w:rsidTr="06A62F9A">
        <w:trPr>
          <w:trHeight w:val="585"/>
        </w:trPr>
        <w:tc>
          <w:tcPr>
            <w:tcW w:w="1427"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3414CAB" w14:textId="626C9869" w:rsidR="00D96620" w:rsidRPr="00E85DAD" w:rsidRDefault="00D96620" w:rsidP="00D3721E">
            <w:pPr>
              <w:spacing w:after="0"/>
              <w:jc w:val="center"/>
              <w:rPr>
                <w:rFonts w:cs="Calibri"/>
                <w:color w:val="000000" w:themeColor="text1"/>
                <w:lang w:val="en-US"/>
              </w:rPr>
            </w:pPr>
            <w:r w:rsidRPr="00E85DAD">
              <w:rPr>
                <w:rFonts w:cs="Calibri"/>
                <w:color w:val="000000" w:themeColor="text1"/>
                <w:lang w:val="en-US"/>
              </w:rPr>
              <w:t>Consultant on Monitoring and Evaluation and Water Resources in the Context of CCA</w:t>
            </w:r>
          </w:p>
        </w:tc>
        <w:tc>
          <w:tcPr>
            <w:tcW w:w="1398"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71997867" w14:textId="36F229FB"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Adnan Deniz ÖZDEMİR</w:t>
            </w:r>
          </w:p>
        </w:tc>
        <w:tc>
          <w:tcPr>
            <w:tcW w:w="1418"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A33EDE" w14:textId="297365A4"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08F1CF6" w14:textId="20EA14F8" w:rsidR="00D96620" w:rsidRPr="00E85DAD" w:rsidRDefault="00D96620" w:rsidP="00750078">
            <w:pPr>
              <w:spacing w:after="0"/>
              <w:jc w:val="left"/>
              <w:rPr>
                <w:rFonts w:cs="Calibri"/>
                <w:color w:val="000000" w:themeColor="text1"/>
                <w:lang w:val="en-US"/>
              </w:rPr>
            </w:pPr>
            <w:r w:rsidRPr="00E85DAD">
              <w:rPr>
                <w:rFonts w:cs="Calibri"/>
                <w:color w:val="000000" w:themeColor="text1"/>
                <w:lang w:val="en-US"/>
              </w:rPr>
              <w:t xml:space="preserve"> USD   </w:t>
            </w:r>
            <w:r w:rsidR="003B6B4B" w:rsidRPr="00E85DAD">
              <w:rPr>
                <w:rFonts w:cs="Calibri"/>
                <w:color w:val="000000" w:themeColor="text1"/>
                <w:lang w:val="en-US"/>
              </w:rPr>
              <w:t>19,</w:t>
            </w:r>
            <w:r w:rsidR="00F171F4" w:rsidRPr="00E85DAD">
              <w:rPr>
                <w:rFonts w:cs="Calibri"/>
                <w:color w:val="000000" w:themeColor="text1"/>
                <w:lang w:val="en-US"/>
              </w:rPr>
              <w:t>00</w:t>
            </w:r>
            <w:r w:rsidRPr="00E85DAD">
              <w:rPr>
                <w:rFonts w:cs="Calibri"/>
                <w:color w:val="000000" w:themeColor="text1"/>
                <w:lang w:val="en-US"/>
              </w:rPr>
              <w:t xml:space="preserve">0.00 </w:t>
            </w:r>
          </w:p>
        </w:tc>
        <w:tc>
          <w:tcPr>
            <w:tcW w:w="3253"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1C6BC4E7" w14:textId="6CF606AB" w:rsidR="00D96620" w:rsidRPr="00E85DAD" w:rsidRDefault="00BF3817" w:rsidP="00C4020C">
            <w:pPr>
              <w:spacing w:after="0"/>
              <w:jc w:val="left"/>
              <w:rPr>
                <w:rFonts w:cs="Calibri"/>
                <w:color w:val="000000" w:themeColor="text1"/>
                <w:lang w:val="en-US"/>
              </w:rPr>
            </w:pPr>
            <w:r w:rsidRPr="00E85DAD">
              <w:rPr>
                <w:rFonts w:cs="Calibri"/>
                <w:color w:val="000000" w:themeColor="text1"/>
                <w:lang w:val="en-US"/>
              </w:rPr>
              <w:t xml:space="preserve">The main scope of the </w:t>
            </w:r>
            <w:r w:rsidR="00C4020C" w:rsidRPr="00E85DAD">
              <w:rPr>
                <w:rFonts w:cs="Calibri"/>
                <w:color w:val="000000" w:themeColor="text1"/>
                <w:lang w:val="en-US"/>
              </w:rPr>
              <w:t>a</w:t>
            </w:r>
            <w:r w:rsidRPr="00E85DAD">
              <w:rPr>
                <w:rFonts w:cs="Calibri"/>
                <w:color w:val="000000" w:themeColor="text1"/>
                <w:lang w:val="en-US"/>
              </w:rPr>
              <w:t>ssignment is to provide a set climate change adaptation indicators,</w:t>
            </w:r>
            <w:r w:rsidR="00C4020C" w:rsidRPr="00E85DAD">
              <w:rPr>
                <w:rFonts w:cs="Calibri"/>
                <w:color w:val="000000" w:themeColor="text1"/>
                <w:lang w:val="en-US"/>
              </w:rPr>
              <w:t xml:space="preserve"> </w:t>
            </w:r>
            <w:r w:rsidRPr="00E85DAD">
              <w:rPr>
                <w:rFonts w:cs="Calibri"/>
                <w:color w:val="000000" w:themeColor="text1"/>
                <w:lang w:val="en-US"/>
              </w:rPr>
              <w:t>monitoring and evaluation systems, as well as technical inputs to conduct vulnerability assessments,</w:t>
            </w:r>
            <w:r w:rsidR="00C4020C" w:rsidRPr="00E85DAD">
              <w:rPr>
                <w:rFonts w:cs="Calibri"/>
                <w:color w:val="000000" w:themeColor="text1"/>
                <w:lang w:val="en-US"/>
              </w:rPr>
              <w:t xml:space="preserve"> </w:t>
            </w:r>
            <w:r w:rsidRPr="00E85DAD">
              <w:rPr>
                <w:rFonts w:cs="Calibri"/>
                <w:color w:val="000000" w:themeColor="text1"/>
                <w:lang w:val="en-US"/>
              </w:rPr>
              <w:t>prepare climate change</w:t>
            </w:r>
            <w:r w:rsidR="00C4020C" w:rsidRPr="00E85DAD">
              <w:rPr>
                <w:rFonts w:cs="Calibri"/>
                <w:color w:val="000000" w:themeColor="text1"/>
                <w:lang w:val="en-US"/>
              </w:rPr>
              <w:t xml:space="preserve"> </w:t>
            </w:r>
            <w:r w:rsidRPr="00E85DAD">
              <w:rPr>
                <w:rFonts w:cs="Calibri"/>
                <w:color w:val="000000" w:themeColor="text1"/>
                <w:lang w:val="en-US"/>
              </w:rPr>
              <w:t>adaptation strategies and action plans at national and</w:t>
            </w:r>
            <w:r w:rsidR="00C4020C" w:rsidRPr="00E85DAD">
              <w:rPr>
                <w:rFonts w:cs="Calibri"/>
                <w:color w:val="000000" w:themeColor="text1"/>
                <w:lang w:val="en-US"/>
              </w:rPr>
              <w:t xml:space="preserve"> </w:t>
            </w:r>
            <w:r w:rsidRPr="00E85DAD">
              <w:rPr>
                <w:rFonts w:cs="Calibri"/>
                <w:color w:val="000000" w:themeColor="text1"/>
                <w:lang w:val="en-US"/>
              </w:rPr>
              <w:t>local level to develop climate change adaptation indicators and to prepare sectoral implementation guidelines.</w:t>
            </w:r>
          </w:p>
        </w:tc>
      </w:tr>
      <w:tr w:rsidR="00F31796" w:rsidRPr="00E85DAD" w14:paraId="5B95DC0F" w14:textId="483BBE20" w:rsidTr="06A62F9A">
        <w:trPr>
          <w:trHeight w:val="1305"/>
        </w:trPr>
        <w:tc>
          <w:tcPr>
            <w:tcW w:w="1427"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5D1FBB1E" w14:textId="7B1FD2ED" w:rsidR="00D96620" w:rsidRPr="00E85DAD" w:rsidRDefault="00D96620" w:rsidP="00896D10">
            <w:pPr>
              <w:spacing w:after="0"/>
              <w:jc w:val="center"/>
              <w:rPr>
                <w:rFonts w:cs="Calibri"/>
                <w:color w:val="000000" w:themeColor="text1"/>
                <w:lang w:val="en-US"/>
              </w:rPr>
            </w:pPr>
            <w:r w:rsidRPr="00E85DAD">
              <w:rPr>
                <w:rFonts w:cs="Calibri"/>
                <w:color w:val="000000" w:themeColor="text1"/>
                <w:lang w:val="en-US"/>
              </w:rPr>
              <w:lastRenderedPageBreak/>
              <w:t>Consultant on CCA and Industry Sector</w:t>
            </w:r>
          </w:p>
        </w:tc>
        <w:tc>
          <w:tcPr>
            <w:tcW w:w="1398"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798AF2AD" w14:textId="732E953A"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Ayşe Özge KEPENEK BOZKIROGLU</w:t>
            </w:r>
          </w:p>
        </w:tc>
        <w:tc>
          <w:tcPr>
            <w:tcW w:w="1418"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tcPr>
          <w:p w14:paraId="3AA3CE58" w14:textId="457E44FF"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D18392" w14:textId="4F333BA5" w:rsidR="00D96620" w:rsidRPr="00E85DAD" w:rsidRDefault="6152AF50" w:rsidP="6084A789">
            <w:pPr>
              <w:spacing w:after="0"/>
              <w:jc w:val="left"/>
              <w:rPr>
                <w:rFonts w:cs="Calibri"/>
                <w:lang w:val="en-US"/>
              </w:rPr>
            </w:pPr>
            <w:r w:rsidRPr="00E85DAD">
              <w:rPr>
                <w:rFonts w:cs="Calibri"/>
                <w:color w:val="000000" w:themeColor="text1"/>
                <w:lang w:val="en-US"/>
              </w:rPr>
              <w:t xml:space="preserve"> USD </w:t>
            </w:r>
            <w:r w:rsidR="21E6B15F" w:rsidRPr="00E85DAD">
              <w:rPr>
                <w:rFonts w:ascii="Arial" w:eastAsia="Arial" w:hAnsi="Arial"/>
                <w:color w:val="000000" w:themeColor="text1"/>
                <w:sz w:val="19"/>
                <w:szCs w:val="19"/>
                <w:lang w:val="en-US"/>
              </w:rPr>
              <w:t>21,600.00</w:t>
            </w:r>
          </w:p>
        </w:tc>
        <w:tc>
          <w:tcPr>
            <w:tcW w:w="3253"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2363D38C" w14:textId="77777777" w:rsidR="00C4020C" w:rsidRPr="00E85DAD" w:rsidRDefault="00C4020C" w:rsidP="00C4020C">
            <w:pPr>
              <w:spacing w:after="0"/>
              <w:jc w:val="left"/>
              <w:rPr>
                <w:rFonts w:cs="Calibri"/>
                <w:color w:val="000000" w:themeColor="text1"/>
                <w:lang w:val="en-US"/>
              </w:rPr>
            </w:pPr>
            <w:r w:rsidRPr="00E85DAD">
              <w:rPr>
                <w:rFonts w:cs="Calibri"/>
                <w:color w:val="000000" w:themeColor="text1"/>
                <w:lang w:val="en-US"/>
              </w:rPr>
              <w:t xml:space="preserve">The main scope of the </w:t>
            </w:r>
          </w:p>
          <w:p w14:paraId="47B76B10" w14:textId="77777777" w:rsidR="00C4020C" w:rsidRPr="00E85DAD" w:rsidRDefault="00C4020C" w:rsidP="00C4020C">
            <w:pPr>
              <w:spacing w:after="0"/>
              <w:jc w:val="left"/>
              <w:rPr>
                <w:rFonts w:cs="Calibri"/>
                <w:color w:val="000000" w:themeColor="text1"/>
                <w:lang w:val="en-US"/>
              </w:rPr>
            </w:pPr>
            <w:r w:rsidRPr="00E85DAD">
              <w:rPr>
                <w:rFonts w:cs="Calibri"/>
                <w:color w:val="000000" w:themeColor="text1"/>
                <w:lang w:val="en-US"/>
              </w:rPr>
              <w:t xml:space="preserve">assignment is to provide technical inputs to conduct vulnerability assessments, prepare of climate </w:t>
            </w:r>
          </w:p>
          <w:p w14:paraId="62933068" w14:textId="77777777" w:rsidR="00C4020C" w:rsidRPr="00E85DAD" w:rsidRDefault="00C4020C" w:rsidP="00C4020C">
            <w:pPr>
              <w:spacing w:after="0"/>
              <w:jc w:val="left"/>
              <w:rPr>
                <w:rFonts w:cs="Calibri"/>
                <w:color w:val="000000" w:themeColor="text1"/>
                <w:lang w:val="en-US"/>
              </w:rPr>
            </w:pPr>
            <w:r w:rsidRPr="00E85DAD">
              <w:rPr>
                <w:rFonts w:cs="Calibri"/>
                <w:color w:val="000000" w:themeColor="text1"/>
                <w:lang w:val="en-US"/>
              </w:rPr>
              <w:t xml:space="preserve">change adaptation strategies and action plans at national and local level, to develop climate change </w:t>
            </w:r>
          </w:p>
          <w:p w14:paraId="36F9BE0C" w14:textId="43B4FFB1" w:rsidR="00D96620" w:rsidRPr="00E85DAD" w:rsidRDefault="00C4020C" w:rsidP="00C4020C">
            <w:pPr>
              <w:spacing w:after="0"/>
              <w:jc w:val="left"/>
              <w:rPr>
                <w:rFonts w:cs="Calibri"/>
                <w:color w:val="000000" w:themeColor="text1"/>
                <w:lang w:val="en-US"/>
              </w:rPr>
            </w:pPr>
            <w:r w:rsidRPr="00E85DAD">
              <w:rPr>
                <w:rFonts w:cs="Calibri"/>
                <w:color w:val="000000" w:themeColor="text1"/>
                <w:lang w:val="en-US"/>
              </w:rPr>
              <w:t>adaptation indicators and to prepare sectoral implementation guidelines.</w:t>
            </w:r>
          </w:p>
        </w:tc>
      </w:tr>
      <w:tr w:rsidR="00F31796" w:rsidRPr="00E85DAD" w14:paraId="363F1803" w14:textId="0A729D2D" w:rsidTr="06A62F9A">
        <w:trPr>
          <w:trHeight w:val="765"/>
        </w:trPr>
        <w:tc>
          <w:tcPr>
            <w:tcW w:w="1427"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771DCF3B" w14:textId="0EEBC5B0" w:rsidR="00D96620" w:rsidRPr="00E85DAD" w:rsidRDefault="00D96620" w:rsidP="00896D10">
            <w:pPr>
              <w:spacing w:after="0"/>
              <w:jc w:val="center"/>
              <w:rPr>
                <w:rFonts w:cs="Calibri"/>
                <w:color w:val="000000" w:themeColor="text1"/>
                <w:lang w:val="en-US"/>
              </w:rPr>
            </w:pPr>
            <w:r w:rsidRPr="00E85DAD">
              <w:rPr>
                <w:rFonts w:cs="Calibri"/>
                <w:color w:val="000000" w:themeColor="text1"/>
                <w:lang w:val="en-US"/>
              </w:rPr>
              <w:t>Key Expert-1 - Consultancy on Climate Impacts and Modelling</w:t>
            </w:r>
          </w:p>
        </w:tc>
        <w:tc>
          <w:tcPr>
            <w:tcW w:w="1398"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1B2A8AB6" w14:textId="7D350C17"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Ceren BALLI GÖZEN</w:t>
            </w:r>
          </w:p>
        </w:tc>
        <w:tc>
          <w:tcPr>
            <w:tcW w:w="1418"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tcPr>
          <w:p w14:paraId="2F676793" w14:textId="13D3BFF9"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ED88238" w14:textId="7B8402B4" w:rsidR="00D96620" w:rsidRPr="00E85DAD" w:rsidRDefault="00D96620" w:rsidP="00750078">
            <w:pPr>
              <w:spacing w:after="0"/>
              <w:jc w:val="left"/>
              <w:rPr>
                <w:rFonts w:cs="Calibri"/>
                <w:color w:val="000000" w:themeColor="text1"/>
                <w:lang w:val="en-US"/>
              </w:rPr>
            </w:pPr>
            <w:r w:rsidRPr="00E85DAD">
              <w:rPr>
                <w:rFonts w:cs="Calibri"/>
                <w:color w:val="000000" w:themeColor="text1"/>
                <w:lang w:val="en-US"/>
              </w:rPr>
              <w:t xml:space="preserve"> USD   </w:t>
            </w:r>
            <w:r w:rsidR="008763BF" w:rsidRPr="00E85DAD">
              <w:rPr>
                <w:rFonts w:cs="Calibri"/>
                <w:color w:val="000000" w:themeColor="text1"/>
                <w:lang w:val="en-US"/>
              </w:rPr>
              <w:t>9</w:t>
            </w:r>
            <w:r w:rsidRPr="00E85DAD">
              <w:rPr>
                <w:rFonts w:cs="Calibri"/>
                <w:color w:val="000000" w:themeColor="text1"/>
                <w:lang w:val="en-US"/>
              </w:rPr>
              <w:t xml:space="preserve">,680.00 </w:t>
            </w:r>
          </w:p>
        </w:tc>
        <w:tc>
          <w:tcPr>
            <w:tcW w:w="3253"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6A047C19" w14:textId="171C69FE" w:rsidR="00D96620" w:rsidRPr="00E85DAD" w:rsidRDefault="00F21DB4" w:rsidP="00F21DB4">
            <w:pPr>
              <w:spacing w:after="0"/>
              <w:jc w:val="left"/>
              <w:rPr>
                <w:rFonts w:cs="Calibri"/>
                <w:color w:val="000000" w:themeColor="text1"/>
                <w:lang w:val="en-US"/>
              </w:rPr>
            </w:pPr>
            <w:r w:rsidRPr="00E85DAD">
              <w:rPr>
                <w:rFonts w:cs="Calibri"/>
                <w:color w:val="000000" w:themeColor="text1"/>
                <w:lang w:val="en-US"/>
              </w:rPr>
              <w:t>The main scope of the assignment is to provide technical inputs, develop implementation strategies, guide other consultants, conduct analyses / assessments and prepare technical reports and other project related documents.</w:t>
            </w:r>
          </w:p>
        </w:tc>
      </w:tr>
      <w:tr w:rsidR="00F31796" w:rsidRPr="00E85DAD" w14:paraId="6FE6FE04" w14:textId="24F62D31" w:rsidTr="06A62F9A">
        <w:trPr>
          <w:trHeight w:val="1080"/>
        </w:trPr>
        <w:tc>
          <w:tcPr>
            <w:tcW w:w="1427"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91376A9" w14:textId="060BA085" w:rsidR="00D96620" w:rsidRPr="00E85DAD" w:rsidRDefault="00D96620" w:rsidP="00896D10">
            <w:pPr>
              <w:spacing w:after="0"/>
              <w:jc w:val="center"/>
              <w:rPr>
                <w:rFonts w:cs="Calibri"/>
                <w:color w:val="000000" w:themeColor="text1"/>
                <w:lang w:val="en-US"/>
              </w:rPr>
            </w:pPr>
            <w:r w:rsidRPr="00E85DAD">
              <w:rPr>
                <w:rFonts w:cs="Calibri"/>
                <w:color w:val="000000" w:themeColor="text1"/>
                <w:lang w:val="en-US"/>
              </w:rPr>
              <w:t>Key Expert-3 - Consultancy on Urban Adaptation to Climate Change</w:t>
            </w:r>
          </w:p>
        </w:tc>
        <w:tc>
          <w:tcPr>
            <w:tcW w:w="1398"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1BCB3F78" w14:textId="04B0AE18"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Doğan DURSUN</w:t>
            </w:r>
          </w:p>
        </w:tc>
        <w:tc>
          <w:tcPr>
            <w:tcW w:w="1418"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tcPr>
          <w:p w14:paraId="3436BA20" w14:textId="4E9BD5CC"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7241C3" w14:textId="5379FA17" w:rsidR="00D96620" w:rsidRPr="00E85DAD" w:rsidRDefault="00D96620" w:rsidP="00750078">
            <w:pPr>
              <w:spacing w:after="0"/>
              <w:jc w:val="left"/>
              <w:rPr>
                <w:rFonts w:cs="Calibri"/>
                <w:color w:val="000000" w:themeColor="text1"/>
                <w:lang w:val="en-US"/>
              </w:rPr>
            </w:pPr>
            <w:r w:rsidRPr="00E85DAD">
              <w:rPr>
                <w:rFonts w:cs="Calibri"/>
                <w:color w:val="000000" w:themeColor="text1"/>
                <w:lang w:val="en-US"/>
              </w:rPr>
              <w:t xml:space="preserve"> USD    </w:t>
            </w:r>
            <w:r w:rsidR="00201C93" w:rsidRPr="00E85DAD">
              <w:rPr>
                <w:rFonts w:cs="Calibri"/>
                <w:color w:val="000000" w:themeColor="text1"/>
                <w:lang w:val="en-US"/>
              </w:rPr>
              <w:t>36.060</w:t>
            </w:r>
            <w:r w:rsidRPr="00E85DAD">
              <w:rPr>
                <w:rFonts w:cs="Calibri"/>
                <w:color w:val="000000" w:themeColor="text1"/>
                <w:lang w:val="en-US"/>
              </w:rPr>
              <w:t xml:space="preserve">.00 </w:t>
            </w:r>
          </w:p>
        </w:tc>
        <w:tc>
          <w:tcPr>
            <w:tcW w:w="3253"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191BECB6" w14:textId="471744B8" w:rsidR="00E257A4" w:rsidRPr="00E85DAD" w:rsidRDefault="00E257A4" w:rsidP="00E257A4">
            <w:pPr>
              <w:spacing w:after="0"/>
              <w:jc w:val="left"/>
              <w:rPr>
                <w:rFonts w:cs="Calibri"/>
                <w:color w:val="000000" w:themeColor="text1"/>
                <w:lang w:val="en-US"/>
              </w:rPr>
            </w:pPr>
            <w:r w:rsidRPr="00E85DAD">
              <w:rPr>
                <w:rFonts w:cs="Calibri"/>
                <w:color w:val="000000" w:themeColor="text1"/>
                <w:lang w:val="en-US"/>
              </w:rPr>
              <w:t xml:space="preserve">The main scope of the assignment is to provide technical inputs, develop implementation strategies, guide other consultants, conduct analyses / assessments and prepare technical reports and other </w:t>
            </w:r>
          </w:p>
          <w:p w14:paraId="133082C7" w14:textId="5F54C10E" w:rsidR="00D96620" w:rsidRPr="00E85DAD" w:rsidRDefault="00E257A4" w:rsidP="00E257A4">
            <w:pPr>
              <w:spacing w:after="0"/>
              <w:jc w:val="left"/>
              <w:rPr>
                <w:rFonts w:cs="Calibri"/>
                <w:color w:val="000000" w:themeColor="text1"/>
                <w:lang w:val="en-US"/>
              </w:rPr>
            </w:pPr>
            <w:r w:rsidRPr="00E85DAD">
              <w:rPr>
                <w:rFonts w:cs="Calibri"/>
                <w:color w:val="000000" w:themeColor="text1"/>
                <w:lang w:val="en-US"/>
              </w:rPr>
              <w:t>project related documents from urban adaptation viewpoint.</w:t>
            </w:r>
          </w:p>
        </w:tc>
      </w:tr>
      <w:tr w:rsidR="00F31796" w:rsidRPr="00E85DAD" w14:paraId="0D470CAA" w14:textId="37E7020B" w:rsidTr="06A62F9A">
        <w:trPr>
          <w:trHeight w:val="885"/>
        </w:trPr>
        <w:tc>
          <w:tcPr>
            <w:tcW w:w="1427"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752228B1" w14:textId="0719CEE9" w:rsidR="00D96620" w:rsidRPr="00E85DAD" w:rsidRDefault="00D96620" w:rsidP="00896D10">
            <w:pPr>
              <w:spacing w:after="0"/>
              <w:jc w:val="center"/>
              <w:rPr>
                <w:rFonts w:cs="Calibri"/>
                <w:color w:val="000000" w:themeColor="text1"/>
                <w:lang w:val="en-US"/>
              </w:rPr>
            </w:pPr>
            <w:r w:rsidRPr="00E85DAD">
              <w:rPr>
                <w:rFonts w:cs="Calibri"/>
                <w:color w:val="000000" w:themeColor="text1"/>
                <w:lang w:val="en-US"/>
              </w:rPr>
              <w:t>Consultant on Climate Change Adaptation and Ecosystem Services</w:t>
            </w:r>
          </w:p>
        </w:tc>
        <w:tc>
          <w:tcPr>
            <w:tcW w:w="1398"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2634B90C" w14:textId="6C939759"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Doğanay TOLUNAY</w:t>
            </w:r>
          </w:p>
        </w:tc>
        <w:tc>
          <w:tcPr>
            <w:tcW w:w="1418"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tcPr>
          <w:p w14:paraId="0575681E" w14:textId="1DB61DF5"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B9B356" w14:textId="78DE9E7F" w:rsidR="00D96620" w:rsidRPr="00E85DAD" w:rsidRDefault="00D96620" w:rsidP="00750078">
            <w:pPr>
              <w:spacing w:after="0"/>
              <w:jc w:val="left"/>
              <w:rPr>
                <w:rFonts w:cs="Calibri"/>
                <w:color w:val="000000" w:themeColor="text1"/>
                <w:lang w:val="en-US"/>
              </w:rPr>
            </w:pPr>
            <w:r w:rsidRPr="00E85DAD">
              <w:rPr>
                <w:rFonts w:cs="Calibri"/>
                <w:color w:val="000000" w:themeColor="text1"/>
                <w:lang w:val="en-US"/>
              </w:rPr>
              <w:t xml:space="preserve"> USD   </w:t>
            </w:r>
            <w:r w:rsidR="001478C2" w:rsidRPr="00E85DAD">
              <w:rPr>
                <w:rFonts w:cs="Calibri"/>
                <w:color w:val="000000" w:themeColor="text1"/>
                <w:lang w:val="en-US"/>
              </w:rPr>
              <w:t>16</w:t>
            </w:r>
            <w:r w:rsidRPr="00E85DAD">
              <w:rPr>
                <w:rFonts w:cs="Calibri"/>
                <w:color w:val="000000" w:themeColor="text1"/>
                <w:lang w:val="en-US"/>
              </w:rPr>
              <w:t>,</w:t>
            </w:r>
            <w:r w:rsidR="001478C2" w:rsidRPr="00E85DAD">
              <w:rPr>
                <w:rFonts w:cs="Calibri"/>
                <w:color w:val="000000" w:themeColor="text1"/>
                <w:lang w:val="en-US"/>
              </w:rPr>
              <w:t>2</w:t>
            </w:r>
            <w:r w:rsidRPr="00E85DAD">
              <w:rPr>
                <w:rFonts w:cs="Calibri"/>
                <w:color w:val="000000" w:themeColor="text1"/>
                <w:lang w:val="en-US"/>
              </w:rPr>
              <w:t xml:space="preserve">00.00 </w:t>
            </w:r>
          </w:p>
        </w:tc>
        <w:tc>
          <w:tcPr>
            <w:tcW w:w="3253"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34463BEF" w14:textId="40CD9A25" w:rsidR="00D96620" w:rsidRPr="00E85DAD" w:rsidRDefault="00957906" w:rsidP="00896D10">
            <w:pPr>
              <w:spacing w:after="0"/>
              <w:jc w:val="left"/>
              <w:rPr>
                <w:rFonts w:cs="Calibri"/>
                <w:color w:val="000000" w:themeColor="text1"/>
                <w:lang w:val="en-US"/>
              </w:rPr>
            </w:pPr>
            <w:r w:rsidRPr="00E85DAD">
              <w:rPr>
                <w:rFonts w:cs="Calibri"/>
                <w:color w:val="000000" w:themeColor="text1"/>
                <w:lang w:val="en-US"/>
              </w:rPr>
              <w:t>The main scope of the assignment is to provide technical inputs, to conduct vulnerability assessments, prepare of climate change adaptation indicators and to prepare sectoral implementation guidelines.</w:t>
            </w:r>
          </w:p>
        </w:tc>
      </w:tr>
      <w:tr w:rsidR="00F31796" w:rsidRPr="00E85DAD" w14:paraId="51565768" w14:textId="601F929E" w:rsidTr="06A62F9A">
        <w:trPr>
          <w:trHeight w:val="945"/>
        </w:trPr>
        <w:tc>
          <w:tcPr>
            <w:tcW w:w="1427"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343C5319" w14:textId="042363CA" w:rsidR="00D96620" w:rsidRPr="00E85DAD" w:rsidRDefault="00D96620" w:rsidP="00896D10">
            <w:pPr>
              <w:spacing w:after="0"/>
              <w:jc w:val="center"/>
              <w:rPr>
                <w:rFonts w:cs="Calibri"/>
                <w:color w:val="000000" w:themeColor="text1"/>
                <w:lang w:val="en-US"/>
              </w:rPr>
            </w:pPr>
            <w:r w:rsidRPr="00E85DAD">
              <w:rPr>
                <w:rFonts w:cs="Calibri"/>
                <w:color w:val="000000" w:themeColor="text1"/>
                <w:lang w:val="en-US"/>
              </w:rPr>
              <w:t>Consultant on Climate Change Adaptation and Management Information System</w:t>
            </w:r>
          </w:p>
        </w:tc>
        <w:tc>
          <w:tcPr>
            <w:tcW w:w="1398"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499F35E5" w14:textId="7F928D1B"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Emre Ege SMEKAL</w:t>
            </w:r>
          </w:p>
        </w:tc>
        <w:tc>
          <w:tcPr>
            <w:tcW w:w="1418"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tcPr>
          <w:p w14:paraId="29B63DC4" w14:textId="3E7C0D1A"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A548DC" w14:textId="5B6DE524" w:rsidR="00D96620" w:rsidRPr="00E85DAD" w:rsidRDefault="6152AF50" w:rsidP="6084A789">
            <w:pPr>
              <w:spacing w:after="0"/>
              <w:jc w:val="left"/>
              <w:rPr>
                <w:rFonts w:ascii="Arial" w:eastAsia="Arial" w:hAnsi="Arial"/>
                <w:color w:val="000000" w:themeColor="text1"/>
                <w:sz w:val="19"/>
                <w:szCs w:val="19"/>
                <w:lang w:val="en-US"/>
              </w:rPr>
            </w:pPr>
            <w:r w:rsidRPr="00E85DAD">
              <w:rPr>
                <w:rFonts w:cs="Calibri"/>
                <w:color w:val="000000" w:themeColor="text1"/>
                <w:lang w:val="en-US"/>
              </w:rPr>
              <w:t xml:space="preserve"> USD </w:t>
            </w:r>
            <w:r w:rsidR="7E667CA3" w:rsidRPr="00E85DAD">
              <w:rPr>
                <w:rFonts w:ascii="Arial" w:eastAsia="Arial" w:hAnsi="Arial"/>
                <w:sz w:val="19"/>
                <w:szCs w:val="19"/>
                <w:lang w:val="en-US"/>
              </w:rPr>
              <w:t>17,400.00</w:t>
            </w:r>
          </w:p>
        </w:tc>
        <w:tc>
          <w:tcPr>
            <w:tcW w:w="3253"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47475CC7" w14:textId="77777777" w:rsidR="00F77C79" w:rsidRPr="00E85DAD" w:rsidRDefault="00F77C79" w:rsidP="00F77C79">
            <w:pPr>
              <w:spacing w:after="0"/>
              <w:jc w:val="left"/>
              <w:rPr>
                <w:rFonts w:cs="Calibri"/>
                <w:color w:val="000000" w:themeColor="text1"/>
                <w:lang w:val="en-US"/>
              </w:rPr>
            </w:pPr>
            <w:r w:rsidRPr="00E85DAD">
              <w:rPr>
                <w:rFonts w:cs="Calibri"/>
                <w:color w:val="000000" w:themeColor="text1"/>
                <w:lang w:val="en-US"/>
              </w:rPr>
              <w:t>The objective of the assignment is the provision of technical expertise on the launch and</w:t>
            </w:r>
          </w:p>
          <w:p w14:paraId="1D4F198B" w14:textId="115D9069" w:rsidR="00F77C79" w:rsidRPr="00E85DAD" w:rsidRDefault="00F77C79" w:rsidP="00F77C79">
            <w:pPr>
              <w:spacing w:after="0"/>
              <w:jc w:val="left"/>
              <w:rPr>
                <w:rFonts w:cs="Calibri"/>
                <w:color w:val="000000" w:themeColor="text1"/>
                <w:lang w:val="en-US"/>
              </w:rPr>
            </w:pPr>
            <w:r w:rsidRPr="00E85DAD">
              <w:rPr>
                <w:rFonts w:cs="Calibri"/>
                <w:color w:val="000000" w:themeColor="text1"/>
                <w:lang w:val="en-US"/>
              </w:rPr>
              <w:t xml:space="preserve">implementation of the Grant Programme (CCAGP). The IC as senior short- term expert on Management Information System will provide technical and </w:t>
            </w:r>
            <w:r w:rsidRPr="00E85DAD">
              <w:rPr>
                <w:rFonts w:cs="Calibri"/>
                <w:color w:val="000000" w:themeColor="text1"/>
                <w:lang w:val="en-US"/>
              </w:rPr>
              <w:lastRenderedPageBreak/>
              <w:t>administrative assistance and develop a web-based grant Management Information</w:t>
            </w:r>
          </w:p>
          <w:p w14:paraId="7E93BA91" w14:textId="77777777" w:rsidR="00F77C79" w:rsidRPr="00E85DAD" w:rsidRDefault="00F77C79" w:rsidP="00F77C79">
            <w:pPr>
              <w:spacing w:after="0"/>
              <w:jc w:val="left"/>
              <w:rPr>
                <w:rFonts w:cs="Calibri"/>
                <w:color w:val="000000" w:themeColor="text1"/>
                <w:lang w:val="en-US"/>
              </w:rPr>
            </w:pPr>
            <w:r w:rsidRPr="00E85DAD">
              <w:rPr>
                <w:rFonts w:cs="Calibri"/>
                <w:color w:val="000000" w:themeColor="text1"/>
                <w:lang w:val="en-US"/>
              </w:rPr>
              <w:t>System (MIS) and monitoring and evaluation (M&amp;E) system during grant application design,</w:t>
            </w:r>
          </w:p>
          <w:p w14:paraId="36489F8D" w14:textId="04693B0D" w:rsidR="00D96620" w:rsidRPr="00E85DAD" w:rsidRDefault="00F77C79" w:rsidP="00F77C79">
            <w:pPr>
              <w:spacing w:after="0"/>
              <w:jc w:val="left"/>
              <w:rPr>
                <w:rFonts w:cs="Calibri"/>
                <w:color w:val="000000" w:themeColor="text1"/>
                <w:lang w:val="en-US"/>
              </w:rPr>
            </w:pPr>
            <w:r w:rsidRPr="00E85DAD">
              <w:rPr>
                <w:rFonts w:cs="Calibri"/>
                <w:color w:val="000000" w:themeColor="text1"/>
                <w:lang w:val="en-US"/>
              </w:rPr>
              <w:t>implementation, monitoring and review process.</w:t>
            </w:r>
          </w:p>
        </w:tc>
      </w:tr>
      <w:tr w:rsidR="00F31796" w:rsidRPr="00E85DAD" w14:paraId="64FFD972" w14:textId="541724B4" w:rsidTr="06A62F9A">
        <w:trPr>
          <w:trHeight w:val="750"/>
        </w:trPr>
        <w:tc>
          <w:tcPr>
            <w:tcW w:w="1427"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509754B8" w14:textId="5CB7F720" w:rsidR="00D96620" w:rsidRPr="00E85DAD" w:rsidRDefault="00D96620" w:rsidP="00896D10">
            <w:pPr>
              <w:spacing w:after="0"/>
              <w:jc w:val="center"/>
              <w:rPr>
                <w:rFonts w:cs="Calibri"/>
                <w:color w:val="000000" w:themeColor="text1"/>
                <w:lang w:val="en-US"/>
              </w:rPr>
            </w:pPr>
            <w:r w:rsidRPr="00E85DAD">
              <w:rPr>
                <w:rFonts w:cs="Calibri"/>
                <w:color w:val="000000" w:themeColor="text1"/>
                <w:lang w:val="en-US"/>
              </w:rPr>
              <w:lastRenderedPageBreak/>
              <w:t>Consultancy Services on Sectoral Adaptation to Climate Change</w:t>
            </w:r>
          </w:p>
        </w:tc>
        <w:tc>
          <w:tcPr>
            <w:tcW w:w="1398"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25AE4B89" w14:textId="510F3CAB"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Ela BABALIK</w:t>
            </w:r>
          </w:p>
        </w:tc>
        <w:tc>
          <w:tcPr>
            <w:tcW w:w="1418"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tcPr>
          <w:p w14:paraId="04C506D8" w14:textId="45948E09"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3EB840" w14:textId="21FC758A" w:rsidR="00D96620" w:rsidRPr="00E85DAD" w:rsidRDefault="00D96620" w:rsidP="00750078">
            <w:pPr>
              <w:spacing w:after="0"/>
              <w:jc w:val="left"/>
              <w:rPr>
                <w:rFonts w:cs="Calibri"/>
                <w:color w:val="000000" w:themeColor="text1"/>
                <w:lang w:val="en-US"/>
              </w:rPr>
            </w:pPr>
            <w:r w:rsidRPr="00E85DAD">
              <w:rPr>
                <w:rFonts w:cs="Calibri"/>
                <w:color w:val="000000" w:themeColor="text1"/>
                <w:lang w:val="en-US"/>
              </w:rPr>
              <w:t xml:space="preserve"> USD 57,</w:t>
            </w:r>
            <w:r w:rsidR="004149AF" w:rsidRPr="00E85DAD">
              <w:rPr>
                <w:rFonts w:cs="Calibri"/>
                <w:color w:val="000000" w:themeColor="text1"/>
                <w:lang w:val="en-US"/>
              </w:rPr>
              <w:t>600</w:t>
            </w:r>
            <w:r w:rsidRPr="00E85DAD">
              <w:rPr>
                <w:rFonts w:cs="Calibri"/>
                <w:color w:val="000000" w:themeColor="text1"/>
                <w:lang w:val="en-US"/>
              </w:rPr>
              <w:t xml:space="preserve">.00 </w:t>
            </w:r>
          </w:p>
        </w:tc>
        <w:tc>
          <w:tcPr>
            <w:tcW w:w="3253"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16E7EEBA" w14:textId="268983FB" w:rsidR="00D96620" w:rsidRPr="00E85DAD" w:rsidRDefault="00D11824" w:rsidP="00D11824">
            <w:pPr>
              <w:spacing w:after="0"/>
              <w:jc w:val="left"/>
              <w:rPr>
                <w:rFonts w:cs="Calibri"/>
                <w:color w:val="000000" w:themeColor="text1"/>
                <w:lang w:val="en-US"/>
              </w:rPr>
            </w:pPr>
            <w:r w:rsidRPr="00E85DAD">
              <w:rPr>
                <w:rFonts w:cs="Calibri"/>
                <w:color w:val="000000" w:themeColor="text1"/>
                <w:lang w:val="en-US"/>
              </w:rPr>
              <w:t>The main scope of the assignment is to provide technical inputs, develop implementation strategies, guide other consultants, conduct analyses/assessments and prepare technical reports and other project related documents from sectoral adaptation viewpoint.</w:t>
            </w:r>
          </w:p>
        </w:tc>
      </w:tr>
      <w:tr w:rsidR="00F31796" w:rsidRPr="00E85DAD" w14:paraId="2AA7C13E" w14:textId="0E1A9C75" w:rsidTr="06A62F9A">
        <w:trPr>
          <w:trHeight w:val="750"/>
        </w:trPr>
        <w:tc>
          <w:tcPr>
            <w:tcW w:w="1427"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2C80223A" w14:textId="1890700D" w:rsidR="00D96620" w:rsidRPr="00E85DAD" w:rsidRDefault="00D96620" w:rsidP="00896D10">
            <w:pPr>
              <w:spacing w:after="0"/>
              <w:jc w:val="center"/>
              <w:rPr>
                <w:rFonts w:cs="Calibri"/>
                <w:color w:val="000000" w:themeColor="text1"/>
                <w:lang w:val="en-US"/>
              </w:rPr>
            </w:pPr>
            <w:r w:rsidRPr="00E85DAD">
              <w:rPr>
                <w:rFonts w:cs="Calibri"/>
                <w:color w:val="000000" w:themeColor="text1"/>
                <w:lang w:val="en-US"/>
              </w:rPr>
              <w:t>CCA and Health Sector</w:t>
            </w:r>
          </w:p>
        </w:tc>
        <w:tc>
          <w:tcPr>
            <w:tcW w:w="1398"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10286F85" w14:textId="53458159"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Emine Didem EVCİ KİRAZ</w:t>
            </w:r>
          </w:p>
        </w:tc>
        <w:tc>
          <w:tcPr>
            <w:tcW w:w="1418"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tcPr>
          <w:p w14:paraId="189BCCDD" w14:textId="4AA41016"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2BE81CE" w14:textId="6D35F257" w:rsidR="00D96620" w:rsidRPr="00E85DAD" w:rsidRDefault="6152AF50" w:rsidP="00750078">
            <w:pPr>
              <w:spacing w:after="0"/>
              <w:jc w:val="left"/>
              <w:rPr>
                <w:rFonts w:cs="Calibri"/>
                <w:color w:val="000000" w:themeColor="text1"/>
                <w:lang w:val="en-US"/>
              </w:rPr>
            </w:pPr>
            <w:r w:rsidRPr="00E85DAD">
              <w:rPr>
                <w:rFonts w:cs="Calibri"/>
                <w:color w:val="000000" w:themeColor="text1"/>
                <w:lang w:val="en-US"/>
              </w:rPr>
              <w:t xml:space="preserve"> USD    </w:t>
            </w:r>
            <w:r w:rsidR="2C1ACC0B" w:rsidRPr="00E85DAD">
              <w:rPr>
                <w:rFonts w:cs="Calibri"/>
                <w:color w:val="000000" w:themeColor="text1"/>
                <w:lang w:val="en-US"/>
              </w:rPr>
              <w:t>11,340.00</w:t>
            </w:r>
          </w:p>
        </w:tc>
        <w:tc>
          <w:tcPr>
            <w:tcW w:w="3253"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2DF0E68F" w14:textId="3840A9B5" w:rsidR="00D96620" w:rsidRPr="00E85DAD" w:rsidRDefault="00EA1DDC" w:rsidP="00896D10">
            <w:pPr>
              <w:spacing w:after="0"/>
              <w:jc w:val="left"/>
              <w:rPr>
                <w:rFonts w:cs="Calibri"/>
                <w:color w:val="000000" w:themeColor="text1"/>
                <w:lang w:val="en-US"/>
              </w:rPr>
            </w:pPr>
            <w:r w:rsidRPr="00E85DAD">
              <w:rPr>
                <w:rFonts w:cs="Calibri"/>
                <w:color w:val="000000" w:themeColor="text1"/>
                <w:lang w:val="en-US"/>
              </w:rPr>
              <w:t>The main scope of the assignment is to provide technical inputs, to conduct vulnerability assessments, prepare of climate change adaptation</w:t>
            </w:r>
            <w:r w:rsidR="00C53ECA" w:rsidRPr="00E85DAD">
              <w:rPr>
                <w:rFonts w:cs="Calibri"/>
                <w:color w:val="000000" w:themeColor="text1"/>
                <w:lang w:val="en-US"/>
              </w:rPr>
              <w:t xml:space="preserve"> strategies</w:t>
            </w:r>
            <w:r w:rsidRPr="00E85DAD">
              <w:rPr>
                <w:rFonts w:cs="Calibri"/>
                <w:color w:val="000000" w:themeColor="text1"/>
                <w:lang w:val="en-US"/>
              </w:rPr>
              <w:t xml:space="preserve"> and </w:t>
            </w:r>
            <w:r w:rsidR="00595BB9" w:rsidRPr="00E85DAD">
              <w:rPr>
                <w:rFonts w:cs="Calibri"/>
                <w:color w:val="000000" w:themeColor="text1"/>
                <w:lang w:val="en-US"/>
              </w:rPr>
              <w:t>action plans</w:t>
            </w:r>
            <w:r w:rsidR="00994BE1" w:rsidRPr="00E85DAD">
              <w:rPr>
                <w:rFonts w:cs="Calibri"/>
                <w:color w:val="000000" w:themeColor="text1"/>
                <w:lang w:val="en-US"/>
              </w:rPr>
              <w:t xml:space="preserve"> at national and local level</w:t>
            </w:r>
            <w:r w:rsidR="008A0EFA" w:rsidRPr="00E85DAD">
              <w:rPr>
                <w:rFonts w:cs="Calibri"/>
                <w:color w:val="000000" w:themeColor="text1"/>
                <w:lang w:val="en-US"/>
              </w:rPr>
              <w:t xml:space="preserve"> to develop climate change adaptation indicators and </w:t>
            </w:r>
            <w:r w:rsidRPr="00E85DAD">
              <w:rPr>
                <w:rFonts w:cs="Calibri"/>
                <w:color w:val="000000" w:themeColor="text1"/>
                <w:lang w:val="en-US"/>
              </w:rPr>
              <w:t>to prepare sectoral implementation guidelines</w:t>
            </w:r>
          </w:p>
        </w:tc>
      </w:tr>
      <w:tr w:rsidR="00F31796" w:rsidRPr="00E85DAD" w14:paraId="64E90455" w14:textId="4BB25CD2" w:rsidTr="06A62F9A">
        <w:trPr>
          <w:trHeight w:val="720"/>
        </w:trPr>
        <w:tc>
          <w:tcPr>
            <w:tcW w:w="1427"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1C382A4F" w14:textId="78276C00" w:rsidR="00D96620" w:rsidRPr="00E85DAD" w:rsidRDefault="00D96620" w:rsidP="00896D10">
            <w:pPr>
              <w:spacing w:after="0"/>
              <w:jc w:val="center"/>
              <w:rPr>
                <w:rFonts w:cs="Calibri"/>
                <w:color w:val="000000" w:themeColor="text1"/>
                <w:lang w:val="en-US"/>
              </w:rPr>
            </w:pPr>
            <w:r w:rsidRPr="00E85DAD">
              <w:rPr>
                <w:rFonts w:cs="Calibri"/>
                <w:color w:val="000000" w:themeColor="text1"/>
                <w:lang w:val="en-US"/>
              </w:rPr>
              <w:t>Consultant on Climate Change Adaptation and Agriculture Sector</w:t>
            </w:r>
          </w:p>
        </w:tc>
        <w:tc>
          <w:tcPr>
            <w:tcW w:w="1398"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7387A01E" w14:textId="48FFE670"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İlkay DELLAL</w:t>
            </w:r>
          </w:p>
        </w:tc>
        <w:tc>
          <w:tcPr>
            <w:tcW w:w="1418"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tcPr>
          <w:p w14:paraId="0E1904DE" w14:textId="00343D8A"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3B4688A" w14:textId="71978265" w:rsidR="00D96620" w:rsidRPr="00E85DAD" w:rsidRDefault="6152AF50" w:rsidP="00750078">
            <w:pPr>
              <w:spacing w:after="0"/>
              <w:jc w:val="left"/>
              <w:rPr>
                <w:rFonts w:cs="Calibri"/>
                <w:color w:val="000000" w:themeColor="text1"/>
                <w:lang w:val="en-US"/>
              </w:rPr>
            </w:pPr>
            <w:r w:rsidRPr="00E85DAD">
              <w:rPr>
                <w:rFonts w:cs="Calibri"/>
                <w:color w:val="000000" w:themeColor="text1"/>
                <w:lang w:val="en-US"/>
              </w:rPr>
              <w:t xml:space="preserve"> USD </w:t>
            </w:r>
            <w:r w:rsidR="7BA81ED8" w:rsidRPr="00E85DAD">
              <w:rPr>
                <w:rFonts w:ascii="Arial" w:eastAsia="Arial" w:hAnsi="Arial"/>
                <w:color w:val="000000" w:themeColor="text1"/>
                <w:sz w:val="19"/>
                <w:szCs w:val="19"/>
                <w:lang w:val="en-US"/>
              </w:rPr>
              <w:t>21,150.00</w:t>
            </w:r>
          </w:p>
        </w:tc>
        <w:tc>
          <w:tcPr>
            <w:tcW w:w="3253"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66EE6CA4" w14:textId="4DCBA1F0" w:rsidR="00424B53" w:rsidRPr="00E85DAD" w:rsidRDefault="00424B53" w:rsidP="00424B53">
            <w:pPr>
              <w:spacing w:after="0"/>
              <w:jc w:val="left"/>
              <w:rPr>
                <w:rFonts w:cs="Calibri"/>
                <w:color w:val="000000" w:themeColor="text1"/>
                <w:lang w:val="en-US"/>
              </w:rPr>
            </w:pPr>
            <w:r w:rsidRPr="00E85DAD">
              <w:rPr>
                <w:rFonts w:cs="Calibri"/>
                <w:color w:val="000000" w:themeColor="text1"/>
                <w:lang w:val="en-US"/>
              </w:rPr>
              <w:t xml:space="preserve">The main scope of the assignment is to provide technical inputs to conduct vulnerability assessments, prepare of climate change adaptation strategies and action plans at national and local level, to develop climate change adaptation indicators and to prepare sectoral implementation </w:t>
            </w:r>
          </w:p>
          <w:p w14:paraId="149FD476" w14:textId="63CACEA8" w:rsidR="00D96620" w:rsidRPr="00E85DAD" w:rsidRDefault="00424B53" w:rsidP="00424B53">
            <w:pPr>
              <w:spacing w:after="0"/>
              <w:jc w:val="left"/>
              <w:rPr>
                <w:rFonts w:cs="Calibri"/>
                <w:color w:val="000000" w:themeColor="text1"/>
                <w:lang w:val="en-US"/>
              </w:rPr>
            </w:pPr>
            <w:r w:rsidRPr="00E85DAD">
              <w:rPr>
                <w:rFonts w:cs="Calibri"/>
                <w:color w:val="000000" w:themeColor="text1"/>
                <w:lang w:val="en-US"/>
              </w:rPr>
              <w:t>guidelines.</w:t>
            </w:r>
          </w:p>
        </w:tc>
      </w:tr>
      <w:tr w:rsidR="00F31796" w:rsidRPr="00E85DAD" w14:paraId="6BD3994B" w14:textId="5334177F" w:rsidTr="06A62F9A">
        <w:trPr>
          <w:trHeight w:val="1215"/>
        </w:trPr>
        <w:tc>
          <w:tcPr>
            <w:tcW w:w="1427"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1BF46A4A" w14:textId="1B672E91" w:rsidR="00D96620" w:rsidRPr="00E85DAD" w:rsidRDefault="00D96620" w:rsidP="00896D10">
            <w:pPr>
              <w:spacing w:after="0"/>
              <w:jc w:val="center"/>
              <w:rPr>
                <w:rFonts w:cs="Calibri"/>
                <w:color w:val="000000" w:themeColor="text1"/>
                <w:lang w:val="en-US"/>
              </w:rPr>
            </w:pPr>
            <w:r w:rsidRPr="00E85DAD">
              <w:rPr>
                <w:rFonts w:cs="Calibri"/>
                <w:color w:val="000000" w:themeColor="text1"/>
                <w:lang w:val="en-US"/>
              </w:rPr>
              <w:t xml:space="preserve"> Consultancy on Climate Change Adaptation </w:t>
            </w:r>
            <w:r w:rsidRPr="00E85DAD">
              <w:rPr>
                <w:rFonts w:cs="Calibri"/>
                <w:color w:val="000000" w:themeColor="text1"/>
                <w:lang w:val="en-US"/>
              </w:rPr>
              <w:lastRenderedPageBreak/>
              <w:t>and Energy Sector</w:t>
            </w:r>
          </w:p>
        </w:tc>
        <w:tc>
          <w:tcPr>
            <w:tcW w:w="1398"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3D2D2217" w14:textId="0AB6A569"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lastRenderedPageBreak/>
              <w:t>Levent AYDIN</w:t>
            </w:r>
          </w:p>
        </w:tc>
        <w:tc>
          <w:tcPr>
            <w:tcW w:w="1418"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tcPr>
          <w:p w14:paraId="4D61A4E7" w14:textId="252DB193"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2085E0" w14:textId="5C72533A" w:rsidR="00D96620" w:rsidRPr="00E85DAD" w:rsidRDefault="6152AF50" w:rsidP="00750078">
            <w:pPr>
              <w:spacing w:after="0"/>
              <w:jc w:val="left"/>
              <w:rPr>
                <w:rFonts w:cs="Calibri"/>
                <w:color w:val="000000" w:themeColor="text1"/>
                <w:lang w:val="en-US"/>
              </w:rPr>
            </w:pPr>
            <w:r w:rsidRPr="00E85DAD">
              <w:rPr>
                <w:rFonts w:cs="Calibri"/>
                <w:color w:val="000000" w:themeColor="text1"/>
                <w:lang w:val="en-US"/>
              </w:rPr>
              <w:t xml:space="preserve"> USD </w:t>
            </w:r>
            <w:r w:rsidR="35FCABDC" w:rsidRPr="00E85DAD">
              <w:rPr>
                <w:rFonts w:ascii="Arial" w:eastAsia="Arial" w:hAnsi="Arial"/>
                <w:color w:val="000000" w:themeColor="text1"/>
                <w:sz w:val="19"/>
                <w:szCs w:val="19"/>
                <w:lang w:val="en-US"/>
              </w:rPr>
              <w:t>21,600.00</w:t>
            </w:r>
            <w:r w:rsidRPr="00E85DAD">
              <w:rPr>
                <w:rFonts w:cs="Calibri"/>
                <w:color w:val="000000" w:themeColor="text1"/>
                <w:lang w:val="en-US"/>
              </w:rPr>
              <w:t xml:space="preserve"> </w:t>
            </w:r>
          </w:p>
        </w:tc>
        <w:tc>
          <w:tcPr>
            <w:tcW w:w="3253"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5E37BCB4" w14:textId="1DA9B07F" w:rsidR="00562223" w:rsidRPr="00E85DAD" w:rsidRDefault="00562223" w:rsidP="00562223">
            <w:pPr>
              <w:spacing w:after="0"/>
              <w:jc w:val="left"/>
              <w:rPr>
                <w:rFonts w:cs="Calibri"/>
                <w:color w:val="000000" w:themeColor="text1"/>
                <w:lang w:val="en-US"/>
              </w:rPr>
            </w:pPr>
            <w:r w:rsidRPr="00E85DAD">
              <w:rPr>
                <w:rFonts w:cs="Calibri"/>
                <w:color w:val="000000" w:themeColor="text1"/>
                <w:lang w:val="en-US"/>
              </w:rPr>
              <w:t xml:space="preserve">The main scope of the assignment is to provide technical inputs to conduct vulnerability assessments, prepare of climate change </w:t>
            </w:r>
            <w:r w:rsidRPr="00E85DAD">
              <w:rPr>
                <w:rFonts w:cs="Calibri"/>
                <w:color w:val="000000" w:themeColor="text1"/>
                <w:lang w:val="en-US"/>
              </w:rPr>
              <w:lastRenderedPageBreak/>
              <w:t xml:space="preserve">adaptation strategies and action plans at national and local level, to develop climate change adaptation indicators and to prepare sectoral implementation </w:t>
            </w:r>
          </w:p>
          <w:p w14:paraId="10764033" w14:textId="1B4F2F57" w:rsidR="00D96620" w:rsidRPr="00E85DAD" w:rsidRDefault="00562223" w:rsidP="00562223">
            <w:pPr>
              <w:spacing w:after="0"/>
              <w:jc w:val="left"/>
              <w:rPr>
                <w:rFonts w:cs="Calibri"/>
                <w:color w:val="000000" w:themeColor="text1"/>
                <w:lang w:val="en-US"/>
              </w:rPr>
            </w:pPr>
            <w:r w:rsidRPr="00E85DAD">
              <w:rPr>
                <w:rFonts w:cs="Calibri"/>
                <w:color w:val="000000" w:themeColor="text1"/>
                <w:lang w:val="en-US"/>
              </w:rPr>
              <w:t>guidelines.</w:t>
            </w:r>
          </w:p>
        </w:tc>
      </w:tr>
      <w:tr w:rsidR="00F31796" w:rsidRPr="00E85DAD" w14:paraId="7A51AFEA" w14:textId="598ECD31" w:rsidTr="06A62F9A">
        <w:trPr>
          <w:trHeight w:val="705"/>
        </w:trPr>
        <w:tc>
          <w:tcPr>
            <w:tcW w:w="1427"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6823B02E" w14:textId="6072402C" w:rsidR="00D96620" w:rsidRPr="00E85DAD" w:rsidRDefault="00D96620" w:rsidP="00896D10">
            <w:pPr>
              <w:spacing w:after="0"/>
              <w:jc w:val="center"/>
              <w:rPr>
                <w:rFonts w:cs="Calibri"/>
                <w:color w:val="000000" w:themeColor="text1"/>
                <w:lang w:val="en-US"/>
              </w:rPr>
            </w:pPr>
            <w:r w:rsidRPr="00E85DAD">
              <w:rPr>
                <w:rFonts w:cs="Calibri"/>
                <w:color w:val="000000" w:themeColor="text1"/>
                <w:lang w:val="en-US"/>
              </w:rPr>
              <w:lastRenderedPageBreak/>
              <w:t>Key Expert-4- Software Development and Database Management Expert</w:t>
            </w:r>
          </w:p>
        </w:tc>
        <w:tc>
          <w:tcPr>
            <w:tcW w:w="1398"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340BD40B" w14:textId="0DF0C0DE"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Yahya AKDAĞ</w:t>
            </w:r>
          </w:p>
        </w:tc>
        <w:tc>
          <w:tcPr>
            <w:tcW w:w="1418"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tcPr>
          <w:p w14:paraId="237D6B8F" w14:textId="1DA3E9FE"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E24D85" w14:textId="1099F186" w:rsidR="00D96620" w:rsidRPr="00E85DAD" w:rsidRDefault="6152AF50" w:rsidP="00750078">
            <w:pPr>
              <w:spacing w:after="0"/>
              <w:jc w:val="left"/>
              <w:rPr>
                <w:rFonts w:cs="Calibri"/>
                <w:color w:val="000000" w:themeColor="text1"/>
                <w:lang w:val="en-US"/>
              </w:rPr>
            </w:pPr>
            <w:r w:rsidRPr="00E85DAD">
              <w:rPr>
                <w:rFonts w:cs="Calibri"/>
                <w:color w:val="000000" w:themeColor="text1"/>
                <w:lang w:val="en-US"/>
              </w:rPr>
              <w:t xml:space="preserve"> USD   </w:t>
            </w:r>
            <w:r w:rsidR="7775E8B1" w:rsidRPr="00E85DAD">
              <w:rPr>
                <w:rFonts w:cs="Calibri"/>
                <w:color w:val="000000" w:themeColor="text1"/>
                <w:lang w:val="en-US"/>
              </w:rPr>
              <w:t>94,500.00</w:t>
            </w:r>
          </w:p>
        </w:tc>
        <w:tc>
          <w:tcPr>
            <w:tcW w:w="3253"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5662AFCF" w14:textId="41C11FA7" w:rsidR="00D96620" w:rsidRPr="00E85DAD" w:rsidRDefault="005F6367" w:rsidP="005F6367">
            <w:pPr>
              <w:spacing w:after="0"/>
              <w:jc w:val="left"/>
              <w:rPr>
                <w:rFonts w:cs="Calibri"/>
                <w:color w:val="000000" w:themeColor="text1"/>
                <w:lang w:val="en-US"/>
              </w:rPr>
            </w:pPr>
            <w:r w:rsidRPr="00E85DAD">
              <w:rPr>
                <w:rFonts w:cs="Calibri"/>
                <w:color w:val="000000" w:themeColor="text1"/>
                <w:lang w:val="en-US"/>
              </w:rPr>
              <w:t>The main scope of the assignment is to provide software development and update support, technical inputs, develop implementation strategies, cooperate with other consultants, conduct analyses/assessments and prepare technical reports and other project related documents.</w:t>
            </w:r>
          </w:p>
        </w:tc>
      </w:tr>
      <w:tr w:rsidR="00F31796" w:rsidRPr="00E85DAD" w14:paraId="2A79BA78" w14:textId="49E6BCEB" w:rsidTr="06A62F9A">
        <w:trPr>
          <w:trHeight w:val="960"/>
        </w:trPr>
        <w:tc>
          <w:tcPr>
            <w:tcW w:w="1427"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59F953B5" w14:textId="1A14CD79" w:rsidR="00D96620" w:rsidRPr="00E85DAD" w:rsidRDefault="00D96620" w:rsidP="00896D10">
            <w:pPr>
              <w:spacing w:after="0"/>
              <w:jc w:val="center"/>
              <w:rPr>
                <w:rFonts w:cs="Calibri"/>
                <w:color w:val="000000" w:themeColor="text1"/>
                <w:lang w:val="en-US"/>
              </w:rPr>
            </w:pPr>
            <w:r w:rsidRPr="00E85DAD">
              <w:rPr>
                <w:rFonts w:cs="Calibri"/>
                <w:color w:val="000000" w:themeColor="text1"/>
                <w:lang w:val="en-US"/>
              </w:rPr>
              <w:t>Key Expert-5- Consultancy on Climate Finance</w:t>
            </w:r>
          </w:p>
        </w:tc>
        <w:tc>
          <w:tcPr>
            <w:tcW w:w="1398"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704366A1" w14:textId="2B7F9EBC"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Özgür PEHLİVAN</w:t>
            </w:r>
          </w:p>
        </w:tc>
        <w:tc>
          <w:tcPr>
            <w:tcW w:w="1418"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tcPr>
          <w:p w14:paraId="589A8F77" w14:textId="2998ED81"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5734C9" w14:textId="36D18803" w:rsidR="00D96620" w:rsidRPr="00E85DAD" w:rsidRDefault="4258C543" w:rsidP="00750078">
            <w:pPr>
              <w:spacing w:after="0"/>
              <w:jc w:val="left"/>
              <w:rPr>
                <w:rFonts w:cs="Calibri"/>
                <w:color w:val="000000" w:themeColor="text1"/>
                <w:lang w:val="en-US"/>
              </w:rPr>
            </w:pPr>
            <w:r w:rsidRPr="06A62F9A">
              <w:rPr>
                <w:rFonts w:cs="Calibri"/>
                <w:color w:val="000000" w:themeColor="text1"/>
                <w:lang w:val="en-US"/>
              </w:rPr>
              <w:t xml:space="preserve"> USD 50,400.00 </w:t>
            </w:r>
          </w:p>
        </w:tc>
        <w:tc>
          <w:tcPr>
            <w:tcW w:w="3253"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1CC4A2D2" w14:textId="4FDD76F9" w:rsidR="003975FD" w:rsidRPr="00E85DAD" w:rsidRDefault="003975FD" w:rsidP="003975FD">
            <w:pPr>
              <w:spacing w:after="0"/>
              <w:jc w:val="left"/>
              <w:rPr>
                <w:rFonts w:cs="Calibri"/>
                <w:color w:val="000000" w:themeColor="text1"/>
                <w:lang w:val="en-US"/>
              </w:rPr>
            </w:pPr>
            <w:r w:rsidRPr="00E85DAD">
              <w:rPr>
                <w:rFonts w:cs="Calibri"/>
                <w:color w:val="000000" w:themeColor="text1"/>
                <w:lang w:val="en-US"/>
              </w:rPr>
              <w:t xml:space="preserve">The main scope of the assignment is to provide technical inputs on climate financing, develop strategies, conduct analyses/assessments and prepare technical reports </w:t>
            </w:r>
          </w:p>
          <w:p w14:paraId="33EA64B4" w14:textId="051F71C8" w:rsidR="00D96620" w:rsidRPr="00E85DAD" w:rsidRDefault="003975FD" w:rsidP="003975FD">
            <w:pPr>
              <w:spacing w:after="0"/>
              <w:jc w:val="left"/>
              <w:rPr>
                <w:rFonts w:cs="Calibri"/>
                <w:color w:val="000000" w:themeColor="text1"/>
                <w:lang w:val="en-US"/>
              </w:rPr>
            </w:pPr>
            <w:r w:rsidRPr="00E85DAD">
              <w:rPr>
                <w:rFonts w:cs="Calibri"/>
                <w:color w:val="000000" w:themeColor="text1"/>
                <w:lang w:val="en-US"/>
              </w:rPr>
              <w:t>and other project related documents</w:t>
            </w:r>
            <w:r w:rsidR="008425F2" w:rsidRPr="00E85DAD">
              <w:rPr>
                <w:rFonts w:cs="Calibri"/>
                <w:color w:val="000000" w:themeColor="text1"/>
                <w:lang w:val="en-US"/>
              </w:rPr>
              <w:t>.</w:t>
            </w:r>
          </w:p>
        </w:tc>
      </w:tr>
      <w:tr w:rsidR="00F31796" w:rsidRPr="00E85DAD" w14:paraId="7FEDDB5F" w14:textId="329B11F7" w:rsidTr="06A62F9A">
        <w:trPr>
          <w:trHeight w:val="1020"/>
        </w:trPr>
        <w:tc>
          <w:tcPr>
            <w:tcW w:w="1427"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5C8569FA" w14:textId="2B1B6D9B" w:rsidR="00D96620" w:rsidRPr="00E85DAD" w:rsidRDefault="00D96620" w:rsidP="00896D10">
            <w:pPr>
              <w:spacing w:after="0"/>
              <w:jc w:val="center"/>
              <w:rPr>
                <w:rFonts w:cs="Calibri"/>
                <w:color w:val="000000" w:themeColor="text1"/>
                <w:lang w:val="en-US"/>
              </w:rPr>
            </w:pPr>
            <w:r w:rsidRPr="00E85DAD">
              <w:rPr>
                <w:rFonts w:cs="Calibri"/>
                <w:color w:val="000000" w:themeColor="text1"/>
                <w:lang w:val="en-US"/>
              </w:rPr>
              <w:t>Consultancy on Climate Change Adaptation and Tourism Sector</w:t>
            </w:r>
          </w:p>
        </w:tc>
        <w:tc>
          <w:tcPr>
            <w:tcW w:w="1398"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5E23240D" w14:textId="06328E30"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Süleyman TOY</w:t>
            </w:r>
          </w:p>
        </w:tc>
        <w:tc>
          <w:tcPr>
            <w:tcW w:w="1418"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tcPr>
          <w:p w14:paraId="7F1C83F1" w14:textId="1CFA359F"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0B516EC" w14:textId="53BE6276" w:rsidR="00D96620" w:rsidRPr="00E85DAD" w:rsidRDefault="6152AF50" w:rsidP="00750078">
            <w:pPr>
              <w:spacing w:after="0"/>
              <w:jc w:val="left"/>
              <w:rPr>
                <w:rFonts w:cs="Calibri"/>
                <w:color w:val="000000" w:themeColor="text1"/>
                <w:lang w:val="en-US"/>
              </w:rPr>
            </w:pPr>
            <w:r w:rsidRPr="00E85DAD">
              <w:rPr>
                <w:rFonts w:cs="Calibri"/>
                <w:color w:val="000000" w:themeColor="text1"/>
                <w:lang w:val="en-US"/>
              </w:rPr>
              <w:t xml:space="preserve"> USD   </w:t>
            </w:r>
            <w:r w:rsidR="572223F0" w:rsidRPr="00E85DAD">
              <w:rPr>
                <w:rFonts w:cs="Calibri"/>
                <w:color w:val="000000" w:themeColor="text1"/>
                <w:lang w:val="en-US"/>
              </w:rPr>
              <w:t>6</w:t>
            </w:r>
            <w:r w:rsidRPr="00E85DAD">
              <w:rPr>
                <w:rFonts w:cs="Calibri"/>
                <w:color w:val="000000" w:themeColor="text1"/>
                <w:lang w:val="en-US"/>
              </w:rPr>
              <w:t>,</w:t>
            </w:r>
            <w:r w:rsidR="0354CF52" w:rsidRPr="00E85DAD">
              <w:rPr>
                <w:rFonts w:cs="Calibri"/>
                <w:color w:val="000000" w:themeColor="text1"/>
                <w:lang w:val="en-US"/>
              </w:rPr>
              <w:t>18</w:t>
            </w:r>
            <w:r w:rsidRPr="00E85DAD">
              <w:rPr>
                <w:rFonts w:cs="Calibri"/>
                <w:color w:val="000000" w:themeColor="text1"/>
                <w:lang w:val="en-US"/>
              </w:rPr>
              <w:t xml:space="preserve">0.00 </w:t>
            </w:r>
          </w:p>
        </w:tc>
        <w:tc>
          <w:tcPr>
            <w:tcW w:w="3253"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62301781" w14:textId="624B4C9B" w:rsidR="004A5F7E" w:rsidRPr="00E85DAD" w:rsidRDefault="004A5F7E" w:rsidP="004A5F7E">
            <w:pPr>
              <w:spacing w:after="0"/>
              <w:jc w:val="left"/>
              <w:rPr>
                <w:rFonts w:cs="Calibri"/>
                <w:color w:val="000000" w:themeColor="text1"/>
                <w:lang w:val="en-US"/>
              </w:rPr>
            </w:pPr>
            <w:r w:rsidRPr="00E85DAD">
              <w:rPr>
                <w:rFonts w:cs="Calibri"/>
                <w:color w:val="000000" w:themeColor="text1"/>
                <w:lang w:val="en-US"/>
              </w:rPr>
              <w:t xml:space="preserve">The main scope of the assignment is to provide technical inputs to conduct vulnerability assessments, prepare of climate change adaptation strategies and action plans at national and local level, to develop climate change adaptation indicators and to prepare sectoral implementation </w:t>
            </w:r>
          </w:p>
          <w:p w14:paraId="020D0926" w14:textId="77C1346A" w:rsidR="00D96620" w:rsidRPr="00E85DAD" w:rsidRDefault="004A5F7E" w:rsidP="004A5F7E">
            <w:pPr>
              <w:spacing w:after="0"/>
              <w:jc w:val="left"/>
              <w:rPr>
                <w:rFonts w:cs="Calibri"/>
                <w:color w:val="000000" w:themeColor="text1"/>
                <w:lang w:val="en-US"/>
              </w:rPr>
            </w:pPr>
            <w:r w:rsidRPr="00E85DAD">
              <w:rPr>
                <w:rFonts w:cs="Calibri"/>
                <w:color w:val="000000" w:themeColor="text1"/>
                <w:lang w:val="en-US"/>
              </w:rPr>
              <w:t>guidelines.</w:t>
            </w:r>
          </w:p>
        </w:tc>
      </w:tr>
      <w:tr w:rsidR="00F31796" w:rsidRPr="00E85DAD" w14:paraId="40290D2B" w14:textId="1F839BD2" w:rsidTr="06A62F9A">
        <w:trPr>
          <w:trHeight w:val="1020"/>
        </w:trPr>
        <w:tc>
          <w:tcPr>
            <w:tcW w:w="1427" w:type="dxa"/>
            <w:tcBorders>
              <w:top w:val="single" w:sz="8" w:space="0" w:color="000000" w:themeColor="text1"/>
              <w:left w:val="single" w:sz="4" w:space="0" w:color="000000" w:themeColor="text1"/>
              <w:bottom w:val="nil"/>
              <w:right w:val="single" w:sz="4" w:space="0" w:color="000000" w:themeColor="text1"/>
            </w:tcBorders>
            <w:shd w:val="clear" w:color="auto" w:fill="F2F2F2" w:themeFill="background1" w:themeFillShade="F2"/>
            <w:vAlign w:val="center"/>
          </w:tcPr>
          <w:p w14:paraId="4603AC7E" w14:textId="56489432" w:rsidR="00D96620" w:rsidRPr="00E85DAD" w:rsidRDefault="00D96620" w:rsidP="00896D10">
            <w:pPr>
              <w:spacing w:after="0"/>
              <w:jc w:val="center"/>
              <w:rPr>
                <w:rFonts w:cs="Calibri"/>
                <w:color w:val="000000" w:themeColor="text1"/>
                <w:lang w:val="en-US"/>
              </w:rPr>
            </w:pPr>
            <w:r w:rsidRPr="00E85DAD">
              <w:rPr>
                <w:rFonts w:cs="Calibri"/>
                <w:color w:val="000000" w:themeColor="text1"/>
                <w:lang w:val="en-US"/>
              </w:rPr>
              <w:t>Grant Programme Expert</w:t>
            </w:r>
          </w:p>
        </w:tc>
        <w:tc>
          <w:tcPr>
            <w:tcW w:w="1398" w:type="dxa"/>
            <w:tcBorders>
              <w:top w:val="single" w:sz="8" w:space="0" w:color="000000" w:themeColor="text1"/>
              <w:left w:val="single" w:sz="4" w:space="0" w:color="000000" w:themeColor="text1"/>
              <w:bottom w:val="nil"/>
              <w:right w:val="single" w:sz="4" w:space="0" w:color="000000" w:themeColor="text1"/>
            </w:tcBorders>
            <w:shd w:val="clear" w:color="auto" w:fill="F2F2F2" w:themeFill="background1" w:themeFillShade="F2"/>
            <w:tcMar>
              <w:top w:w="15" w:type="dxa"/>
              <w:left w:w="15" w:type="dxa"/>
              <w:right w:w="15" w:type="dxa"/>
            </w:tcMar>
            <w:vAlign w:val="center"/>
          </w:tcPr>
          <w:p w14:paraId="1A1183C7" w14:textId="4A4EA458"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Haydar Uğur Dağ</w:t>
            </w:r>
          </w:p>
        </w:tc>
        <w:tc>
          <w:tcPr>
            <w:tcW w:w="1418" w:type="dxa"/>
            <w:tcBorders>
              <w:top w:val="single" w:sz="8" w:space="0" w:color="000000" w:themeColor="text1"/>
              <w:left w:val="single" w:sz="4" w:space="0" w:color="000000" w:themeColor="text1"/>
              <w:bottom w:val="nil"/>
              <w:right w:val="single" w:sz="4" w:space="0" w:color="000000" w:themeColor="text1"/>
            </w:tcBorders>
            <w:tcMar>
              <w:top w:w="15" w:type="dxa"/>
              <w:left w:w="15" w:type="dxa"/>
              <w:right w:w="15" w:type="dxa"/>
            </w:tcMar>
          </w:tcPr>
          <w:p w14:paraId="326BE156" w14:textId="69249061"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8"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244A2EB" w14:textId="3104E089" w:rsidR="00D96620" w:rsidRPr="00E85DAD" w:rsidRDefault="00D96620" w:rsidP="00750078">
            <w:pPr>
              <w:spacing w:after="0"/>
              <w:jc w:val="left"/>
              <w:rPr>
                <w:rFonts w:cs="Calibri"/>
                <w:color w:val="000000" w:themeColor="text1"/>
                <w:lang w:val="en-US"/>
              </w:rPr>
            </w:pPr>
            <w:r w:rsidRPr="00E85DAD">
              <w:rPr>
                <w:rFonts w:cs="Calibri"/>
                <w:color w:val="000000" w:themeColor="text1"/>
                <w:lang w:val="en-US"/>
              </w:rPr>
              <w:t xml:space="preserve"> USD   9,909.91 </w:t>
            </w:r>
          </w:p>
        </w:tc>
        <w:tc>
          <w:tcPr>
            <w:tcW w:w="3253"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6B4A94BF" w14:textId="73D1F42C" w:rsidR="008F4115" w:rsidRPr="00E85DAD" w:rsidRDefault="008F4115" w:rsidP="008F4115">
            <w:pPr>
              <w:spacing w:after="0"/>
              <w:jc w:val="left"/>
              <w:rPr>
                <w:rFonts w:cs="Calibri"/>
                <w:color w:val="000000" w:themeColor="text1"/>
                <w:lang w:val="en-US"/>
              </w:rPr>
            </w:pPr>
            <w:r w:rsidRPr="00E85DAD">
              <w:rPr>
                <w:rFonts w:cs="Calibri"/>
                <w:color w:val="000000" w:themeColor="text1"/>
                <w:lang w:val="en-US"/>
              </w:rPr>
              <w:t xml:space="preserve">The objective of the assignment is the provision of technical expertise on the implementation of the Climate Change Adaptation Grant Programme during the project lifetime. As senior short-term expert on Climate Change </w:t>
            </w:r>
          </w:p>
          <w:p w14:paraId="16FD8A34" w14:textId="60D0D288" w:rsidR="00D96620" w:rsidRPr="00E85DAD" w:rsidRDefault="008F4115" w:rsidP="008F4115">
            <w:pPr>
              <w:spacing w:after="0"/>
              <w:jc w:val="left"/>
              <w:rPr>
                <w:rFonts w:cs="Calibri"/>
                <w:color w:val="000000" w:themeColor="text1"/>
                <w:lang w:val="en-US"/>
              </w:rPr>
            </w:pPr>
            <w:r w:rsidRPr="00E85DAD">
              <w:rPr>
                <w:rFonts w:cs="Calibri"/>
                <w:color w:val="000000" w:themeColor="text1"/>
                <w:lang w:val="en-US"/>
              </w:rPr>
              <w:t xml:space="preserve">Adaptation Grant Programme, The Grant Programme Expert will </w:t>
            </w:r>
            <w:r w:rsidRPr="00E85DAD">
              <w:rPr>
                <w:rFonts w:cs="Calibri"/>
                <w:color w:val="000000" w:themeColor="text1"/>
                <w:lang w:val="en-US"/>
              </w:rPr>
              <w:lastRenderedPageBreak/>
              <w:t xml:space="preserve">provide technical and administrative assistance during implementation, monitoring and review process for grant projects, develop training modules-training sessions, prepare project related documents. </w:t>
            </w:r>
          </w:p>
        </w:tc>
      </w:tr>
      <w:tr w:rsidR="00F31796" w:rsidRPr="00E85DAD" w14:paraId="78BDE98F" w14:textId="60D9E534" w:rsidTr="06A62F9A">
        <w:trPr>
          <w:trHeight w:val="1020"/>
        </w:trPr>
        <w:tc>
          <w:tcPr>
            <w:tcW w:w="14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5A4B5204" w14:textId="396A278B" w:rsidR="00D96620" w:rsidRPr="00E85DAD" w:rsidRDefault="00D96620" w:rsidP="00896D10">
            <w:pPr>
              <w:spacing w:after="0"/>
              <w:jc w:val="center"/>
              <w:rPr>
                <w:rFonts w:cs="Calibri"/>
                <w:color w:val="000000" w:themeColor="text1"/>
                <w:lang w:val="en-US"/>
              </w:rPr>
            </w:pPr>
            <w:r w:rsidRPr="00E85DAD">
              <w:rPr>
                <w:rFonts w:cs="Calibri"/>
                <w:color w:val="000000" w:themeColor="text1"/>
                <w:lang w:val="en-US"/>
              </w:rPr>
              <w:lastRenderedPageBreak/>
              <w:t>Grant Programme Expert</w:t>
            </w:r>
          </w:p>
        </w:tc>
        <w:tc>
          <w:tcPr>
            <w:tcW w:w="13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2776B991" w14:textId="53937062"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Barış UYSAL</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tcPr>
          <w:p w14:paraId="11C3B616" w14:textId="056B61E2" w:rsidR="00D96620" w:rsidRPr="00E85DAD" w:rsidRDefault="00D96620" w:rsidP="00750078">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4" w:space="0" w:color="000000" w:themeColor="text1"/>
              <w:left w:val="nil"/>
              <w:bottom w:val="single" w:sz="4" w:space="0" w:color="000000" w:themeColor="text1"/>
              <w:right w:val="single" w:sz="4" w:space="0" w:color="000000" w:themeColor="text1"/>
            </w:tcBorders>
            <w:tcMar>
              <w:top w:w="15" w:type="dxa"/>
              <w:left w:w="15" w:type="dxa"/>
              <w:right w:w="15" w:type="dxa"/>
            </w:tcMar>
            <w:vAlign w:val="center"/>
          </w:tcPr>
          <w:p w14:paraId="11B204BA" w14:textId="49D418D1" w:rsidR="00D96620" w:rsidRPr="00E85DAD" w:rsidRDefault="698CF0FD" w:rsidP="00750078">
            <w:pPr>
              <w:spacing w:after="0"/>
              <w:jc w:val="left"/>
              <w:rPr>
                <w:rFonts w:cs="Calibri"/>
                <w:color w:val="000000" w:themeColor="text1"/>
                <w:lang w:val="en-US"/>
              </w:rPr>
            </w:pPr>
            <w:r w:rsidRPr="00E85DAD">
              <w:rPr>
                <w:rFonts w:cs="Calibri"/>
                <w:color w:val="000000" w:themeColor="text1"/>
                <w:lang w:val="en-US"/>
              </w:rPr>
              <w:t xml:space="preserve"> USD   </w:t>
            </w:r>
            <w:r w:rsidR="4274EE83" w:rsidRPr="00E85DAD">
              <w:rPr>
                <w:rFonts w:cs="Calibri"/>
                <w:color w:val="000000" w:themeColor="text1"/>
                <w:lang w:val="en-US"/>
              </w:rPr>
              <w:t>4,865.00</w:t>
            </w:r>
          </w:p>
        </w:tc>
        <w:tc>
          <w:tcPr>
            <w:tcW w:w="3253" w:type="dxa"/>
            <w:tcBorders>
              <w:top w:val="single" w:sz="4" w:space="0" w:color="000000" w:themeColor="text1"/>
              <w:left w:val="nil"/>
              <w:bottom w:val="single" w:sz="4" w:space="0" w:color="000000" w:themeColor="text1"/>
              <w:right w:val="single" w:sz="4" w:space="0" w:color="000000" w:themeColor="text1"/>
            </w:tcBorders>
          </w:tcPr>
          <w:p w14:paraId="615B4A75" w14:textId="1A806BAD" w:rsidR="0014539C" w:rsidRPr="00E85DAD" w:rsidRDefault="0014539C" w:rsidP="0014539C">
            <w:pPr>
              <w:spacing w:after="0"/>
              <w:jc w:val="left"/>
              <w:rPr>
                <w:rFonts w:cs="Calibri"/>
                <w:color w:val="000000" w:themeColor="text1"/>
                <w:lang w:val="en-US"/>
              </w:rPr>
            </w:pPr>
            <w:r w:rsidRPr="00E85DAD">
              <w:rPr>
                <w:rFonts w:cs="Calibri"/>
                <w:color w:val="000000" w:themeColor="text1"/>
                <w:lang w:val="en-US"/>
              </w:rPr>
              <w:t xml:space="preserve">The objective of the </w:t>
            </w:r>
          </w:p>
          <w:p w14:paraId="7131F94C" w14:textId="597CD58A" w:rsidR="00D96620" w:rsidRPr="00E85DAD" w:rsidRDefault="21C63FCE" w:rsidP="3882F57A">
            <w:pPr>
              <w:spacing w:after="0"/>
              <w:jc w:val="left"/>
              <w:rPr>
                <w:rFonts w:cs="Calibri"/>
                <w:color w:val="000000" w:themeColor="text1"/>
                <w:lang w:val="en-US"/>
              </w:rPr>
            </w:pPr>
            <w:r w:rsidRPr="00E85DAD">
              <w:rPr>
                <w:rFonts w:cs="Calibri"/>
                <w:color w:val="000000" w:themeColor="text1"/>
                <w:lang w:val="en-US"/>
              </w:rPr>
              <w:t xml:space="preserve">assignment is </w:t>
            </w:r>
            <w:r w:rsidR="0FD38304" w:rsidRPr="00E85DAD">
              <w:rPr>
                <w:rFonts w:cs="Calibri"/>
                <w:color w:val="000000" w:themeColor="text1"/>
                <w:lang w:val="en-US"/>
              </w:rPr>
              <w:t xml:space="preserve">to provide technical expertise on the implementation of the </w:t>
            </w:r>
          </w:p>
          <w:p w14:paraId="223AE1A5" w14:textId="68C8DC7F" w:rsidR="00D96620" w:rsidRPr="00E85DAD" w:rsidRDefault="0FD38304" w:rsidP="00F21BC7">
            <w:pPr>
              <w:spacing w:after="0"/>
              <w:jc w:val="left"/>
              <w:rPr>
                <w:rFonts w:cs="Calibri"/>
                <w:color w:val="000000" w:themeColor="text1"/>
                <w:lang w:val="en-US"/>
              </w:rPr>
            </w:pPr>
            <w:r w:rsidRPr="00E85DAD">
              <w:rPr>
                <w:rFonts w:cs="Calibri"/>
                <w:color w:val="000000" w:themeColor="text1"/>
                <w:lang w:val="en-US"/>
              </w:rPr>
              <w:t xml:space="preserve">Climate Change Adaptation Grant Programme under the Enhancing Adaptation Action in Turkey Project. The expert is tasked with giving technical and administrative assistance during implementation, monitoring and review process for grant projects, developing training modules-training sessions, the implementation and monitoring of various modules of the MIS program, and preparing project related documents. </w:t>
            </w:r>
          </w:p>
        </w:tc>
      </w:tr>
      <w:tr w:rsidR="00F31796" w:rsidRPr="00E85DAD" w14:paraId="084A054E" w14:textId="5149EFE2" w:rsidTr="06A62F9A">
        <w:trPr>
          <w:trHeight w:val="1020"/>
        </w:trPr>
        <w:tc>
          <w:tcPr>
            <w:tcW w:w="14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188E9BFC" w14:textId="387BD01F" w:rsidR="00D96620" w:rsidRPr="00E85DAD" w:rsidRDefault="00D96620" w:rsidP="00896D10">
            <w:pPr>
              <w:spacing w:after="0"/>
              <w:jc w:val="center"/>
              <w:rPr>
                <w:rFonts w:cs="Calibri"/>
                <w:color w:val="000000" w:themeColor="text1"/>
                <w:lang w:val="en-US"/>
              </w:rPr>
            </w:pPr>
            <w:r w:rsidRPr="00E85DAD">
              <w:rPr>
                <w:rFonts w:cs="Calibri"/>
                <w:color w:val="000000" w:themeColor="text1"/>
                <w:lang w:val="en-US"/>
              </w:rPr>
              <w:t>Consultancy on Climate Change Adaptation and Disaster Risk Management</w:t>
            </w:r>
          </w:p>
        </w:tc>
        <w:tc>
          <w:tcPr>
            <w:tcW w:w="13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5D0BA4B1" w14:textId="43E6CEAD" w:rsidR="00D96620" w:rsidRPr="00E85DAD" w:rsidRDefault="00D96620" w:rsidP="00896D10">
            <w:pPr>
              <w:spacing w:after="0"/>
              <w:jc w:val="center"/>
              <w:rPr>
                <w:rFonts w:cs="Calibri"/>
                <w:color w:val="000000" w:themeColor="text1"/>
                <w:lang w:val="en-US"/>
              </w:rPr>
            </w:pPr>
            <w:r w:rsidRPr="00E85DAD">
              <w:rPr>
                <w:rFonts w:cs="Calibri"/>
                <w:color w:val="000000" w:themeColor="text1"/>
                <w:lang w:val="en-US"/>
              </w:rPr>
              <w:t>Mikdat Kadıo</w:t>
            </w:r>
            <w:r w:rsidR="004C0A41" w:rsidRPr="00E85DAD">
              <w:rPr>
                <w:rFonts w:cs="Calibri"/>
                <w:color w:val="000000" w:themeColor="text1"/>
                <w:lang w:val="en-US"/>
              </w:rPr>
              <w:t>ğ</w:t>
            </w:r>
            <w:r w:rsidRPr="00E85DAD">
              <w:rPr>
                <w:rFonts w:cs="Calibri"/>
                <w:color w:val="000000" w:themeColor="text1"/>
                <w:lang w:val="en-US"/>
              </w:rPr>
              <w:t>lu</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tcPr>
          <w:p w14:paraId="33A15029" w14:textId="4BFE4FBF" w:rsidR="00D96620" w:rsidRPr="00E85DAD" w:rsidRDefault="00D96620" w:rsidP="00896D10">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4" w:space="0" w:color="000000" w:themeColor="text1"/>
              <w:left w:val="nil"/>
              <w:bottom w:val="single" w:sz="4" w:space="0" w:color="000000" w:themeColor="text1"/>
              <w:right w:val="single" w:sz="4" w:space="0" w:color="000000" w:themeColor="text1"/>
            </w:tcBorders>
            <w:tcMar>
              <w:top w:w="15" w:type="dxa"/>
              <w:left w:w="15" w:type="dxa"/>
              <w:right w:w="15" w:type="dxa"/>
            </w:tcMar>
            <w:vAlign w:val="center"/>
          </w:tcPr>
          <w:p w14:paraId="11EE9154" w14:textId="2208BC73" w:rsidR="00D96620" w:rsidRPr="00E85DAD" w:rsidRDefault="00E90933" w:rsidP="00896D10">
            <w:pPr>
              <w:spacing w:after="0"/>
              <w:jc w:val="left"/>
              <w:rPr>
                <w:rFonts w:cs="Calibri"/>
                <w:color w:val="000000" w:themeColor="text1"/>
                <w:lang w:val="en-US"/>
              </w:rPr>
            </w:pPr>
            <w:r w:rsidRPr="00E85DAD">
              <w:rPr>
                <w:rFonts w:cs="Calibri"/>
                <w:color w:val="000000" w:themeColor="text1"/>
                <w:lang w:val="en-US"/>
              </w:rPr>
              <w:t>USD 14</w:t>
            </w:r>
            <w:r w:rsidR="00FA695C" w:rsidRPr="00E85DAD">
              <w:rPr>
                <w:rFonts w:cs="Calibri"/>
                <w:color w:val="000000" w:themeColor="text1"/>
                <w:lang w:val="en-US"/>
              </w:rPr>
              <w:t>,7</w:t>
            </w:r>
            <w:r w:rsidRPr="00E85DAD">
              <w:rPr>
                <w:rFonts w:cs="Calibri"/>
                <w:color w:val="000000" w:themeColor="text1"/>
                <w:lang w:val="en-US"/>
              </w:rPr>
              <w:t>00.00</w:t>
            </w:r>
          </w:p>
        </w:tc>
        <w:tc>
          <w:tcPr>
            <w:tcW w:w="3253" w:type="dxa"/>
            <w:tcBorders>
              <w:top w:val="single" w:sz="4" w:space="0" w:color="000000" w:themeColor="text1"/>
              <w:left w:val="nil"/>
              <w:bottom w:val="single" w:sz="4" w:space="0" w:color="000000" w:themeColor="text1"/>
              <w:right w:val="single" w:sz="4" w:space="0" w:color="000000" w:themeColor="text1"/>
            </w:tcBorders>
          </w:tcPr>
          <w:p w14:paraId="1C848540" w14:textId="5FF63FD2" w:rsidR="00D96620" w:rsidRPr="00E85DAD" w:rsidRDefault="004B5A4C" w:rsidP="00896D10">
            <w:pPr>
              <w:spacing w:after="0"/>
              <w:jc w:val="left"/>
              <w:rPr>
                <w:rFonts w:cs="Calibri"/>
                <w:color w:val="000000" w:themeColor="text1"/>
                <w:lang w:val="en-US"/>
              </w:rPr>
            </w:pPr>
            <w:r w:rsidRPr="00E85DAD">
              <w:rPr>
                <w:rFonts w:cs="Calibri"/>
                <w:color w:val="000000" w:themeColor="text1"/>
                <w:lang w:val="en-US"/>
              </w:rPr>
              <w:t>The main scope of the assignment is to provide technical inputs to prepare of climate change adaptation strategies and action plans at national and local level, to develop climate change adaptation indicators and to prepare sectoral implementation guidelines.</w:t>
            </w:r>
          </w:p>
        </w:tc>
      </w:tr>
      <w:tr w:rsidR="00F31796" w:rsidRPr="00E85DAD" w14:paraId="43846C1A" w14:textId="56B45E0A" w:rsidTr="06A62F9A">
        <w:trPr>
          <w:trHeight w:val="1020"/>
        </w:trPr>
        <w:tc>
          <w:tcPr>
            <w:tcW w:w="14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E20AA2F" w14:textId="6E5F0C1D" w:rsidR="00D96620" w:rsidRPr="00E85DAD" w:rsidRDefault="00D96620" w:rsidP="00D3721E">
            <w:pPr>
              <w:spacing w:after="0"/>
              <w:jc w:val="center"/>
              <w:rPr>
                <w:rFonts w:cs="Calibri"/>
                <w:color w:val="000000" w:themeColor="text1"/>
                <w:lang w:val="en-US"/>
              </w:rPr>
            </w:pPr>
            <w:r w:rsidRPr="00E85DAD">
              <w:rPr>
                <w:rFonts w:cs="Calibri"/>
                <w:color w:val="000000" w:themeColor="text1"/>
                <w:lang w:val="en-US"/>
              </w:rPr>
              <w:t>Consultancy on Climate Change Adaptation and Social Dev</w:t>
            </w:r>
            <w:r w:rsidR="00231D5F" w:rsidRPr="00E85DAD">
              <w:rPr>
                <w:rFonts w:cs="Calibri"/>
                <w:color w:val="000000" w:themeColor="text1"/>
                <w:lang w:val="en-US"/>
              </w:rPr>
              <w:t>e</w:t>
            </w:r>
            <w:r w:rsidRPr="00E85DAD">
              <w:rPr>
                <w:rFonts w:cs="Calibri"/>
                <w:color w:val="000000" w:themeColor="text1"/>
                <w:lang w:val="en-US"/>
              </w:rPr>
              <w:t>lopment</w:t>
            </w:r>
          </w:p>
        </w:tc>
        <w:tc>
          <w:tcPr>
            <w:tcW w:w="13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35E9343C" w14:textId="3CF58578" w:rsidR="00D96620" w:rsidRPr="00E85DAD" w:rsidRDefault="00E81954" w:rsidP="00D3721E">
            <w:pPr>
              <w:spacing w:after="0"/>
              <w:jc w:val="center"/>
              <w:rPr>
                <w:rFonts w:cs="Calibri"/>
                <w:color w:val="000000" w:themeColor="text1"/>
                <w:lang w:val="en-US"/>
              </w:rPr>
            </w:pPr>
            <w:r w:rsidRPr="00E85DAD">
              <w:rPr>
                <w:rFonts w:cs="Calibri"/>
                <w:color w:val="000000" w:themeColor="text1"/>
                <w:lang w:val="en-US"/>
              </w:rPr>
              <w:t>Zeynep Eren</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825FD0" w14:textId="5B6FF9C2" w:rsidR="00D96620" w:rsidRPr="00E85DAD" w:rsidRDefault="00D96620" w:rsidP="00D3721E">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4" w:space="0" w:color="000000" w:themeColor="text1"/>
              <w:left w:val="nil"/>
              <w:bottom w:val="single" w:sz="4" w:space="0" w:color="000000" w:themeColor="text1"/>
              <w:right w:val="single" w:sz="4" w:space="0" w:color="000000" w:themeColor="text1"/>
            </w:tcBorders>
            <w:tcMar>
              <w:top w:w="15" w:type="dxa"/>
              <w:left w:w="15" w:type="dxa"/>
              <w:right w:w="15" w:type="dxa"/>
            </w:tcMar>
            <w:vAlign w:val="center"/>
          </w:tcPr>
          <w:p w14:paraId="14CACF6E" w14:textId="44323C14" w:rsidR="00D96620" w:rsidRPr="00E85DAD" w:rsidRDefault="00056692" w:rsidP="00D3721E">
            <w:pPr>
              <w:spacing w:after="0"/>
              <w:jc w:val="left"/>
              <w:rPr>
                <w:rFonts w:cs="Calibri"/>
                <w:color w:val="000000" w:themeColor="text1"/>
                <w:lang w:val="en-US"/>
              </w:rPr>
            </w:pPr>
            <w:r w:rsidRPr="00E85DAD">
              <w:rPr>
                <w:rFonts w:cs="Calibri"/>
                <w:color w:val="000000" w:themeColor="text1"/>
                <w:lang w:val="en-US"/>
              </w:rPr>
              <w:t xml:space="preserve">USD </w:t>
            </w:r>
            <w:r w:rsidR="00E90933" w:rsidRPr="00E85DAD">
              <w:rPr>
                <w:rFonts w:cs="Calibri"/>
                <w:color w:val="000000" w:themeColor="text1"/>
                <w:lang w:val="en-US"/>
              </w:rPr>
              <w:t>5</w:t>
            </w:r>
            <w:r w:rsidRPr="00E85DAD">
              <w:rPr>
                <w:rFonts w:cs="Calibri"/>
                <w:color w:val="000000" w:themeColor="text1"/>
                <w:lang w:val="en-US"/>
              </w:rPr>
              <w:t>00.00</w:t>
            </w:r>
          </w:p>
        </w:tc>
        <w:tc>
          <w:tcPr>
            <w:tcW w:w="3253" w:type="dxa"/>
            <w:tcBorders>
              <w:top w:val="single" w:sz="4" w:space="0" w:color="000000" w:themeColor="text1"/>
              <w:left w:val="nil"/>
              <w:bottom w:val="single" w:sz="4" w:space="0" w:color="000000" w:themeColor="text1"/>
              <w:right w:val="single" w:sz="4" w:space="0" w:color="000000" w:themeColor="text1"/>
            </w:tcBorders>
          </w:tcPr>
          <w:p w14:paraId="6A54BF43" w14:textId="77777777" w:rsidR="00750D9E" w:rsidRPr="00E85DAD" w:rsidRDefault="00750D9E" w:rsidP="00750D9E">
            <w:pPr>
              <w:spacing w:after="0"/>
              <w:jc w:val="left"/>
              <w:rPr>
                <w:rFonts w:cs="Calibri"/>
                <w:color w:val="000000" w:themeColor="text1"/>
                <w:lang w:val="en-US"/>
              </w:rPr>
            </w:pPr>
            <w:r w:rsidRPr="00E85DAD">
              <w:rPr>
                <w:rFonts w:cs="Calibri"/>
                <w:color w:val="000000" w:themeColor="text1"/>
                <w:lang w:val="en-US"/>
              </w:rPr>
              <w:t xml:space="preserve">The main scope of the assignment is to provide technical inputs to conduct vulnerability </w:t>
            </w:r>
          </w:p>
          <w:p w14:paraId="503A4B73" w14:textId="77777777" w:rsidR="00750D9E" w:rsidRPr="00E85DAD" w:rsidRDefault="00750D9E" w:rsidP="00750D9E">
            <w:pPr>
              <w:spacing w:after="0"/>
              <w:jc w:val="left"/>
              <w:rPr>
                <w:rFonts w:cs="Calibri"/>
                <w:color w:val="000000" w:themeColor="text1"/>
                <w:lang w:val="en-US"/>
              </w:rPr>
            </w:pPr>
            <w:r w:rsidRPr="00E85DAD">
              <w:rPr>
                <w:rFonts w:cs="Calibri"/>
                <w:color w:val="000000" w:themeColor="text1"/>
                <w:lang w:val="en-US"/>
              </w:rPr>
              <w:t xml:space="preserve">assessments, prepare of climate change adaptation strategies and action plans at national </w:t>
            </w:r>
          </w:p>
          <w:p w14:paraId="676D5A02" w14:textId="77777777" w:rsidR="00750D9E" w:rsidRPr="00E85DAD" w:rsidRDefault="00750D9E" w:rsidP="00750D9E">
            <w:pPr>
              <w:spacing w:after="0"/>
              <w:jc w:val="left"/>
              <w:rPr>
                <w:rFonts w:cs="Calibri"/>
                <w:color w:val="000000" w:themeColor="text1"/>
                <w:lang w:val="en-US"/>
              </w:rPr>
            </w:pPr>
            <w:r w:rsidRPr="00E85DAD">
              <w:rPr>
                <w:rFonts w:cs="Calibri"/>
                <w:color w:val="000000" w:themeColor="text1"/>
                <w:lang w:val="en-US"/>
              </w:rPr>
              <w:t xml:space="preserve">and local level, to develop climate change adaptation </w:t>
            </w:r>
            <w:r w:rsidRPr="00E85DAD">
              <w:rPr>
                <w:rFonts w:cs="Calibri"/>
                <w:color w:val="000000" w:themeColor="text1"/>
                <w:lang w:val="en-US"/>
              </w:rPr>
              <w:lastRenderedPageBreak/>
              <w:t xml:space="preserve">indicators and to prepare sectoral </w:t>
            </w:r>
          </w:p>
          <w:p w14:paraId="60889C05" w14:textId="3CB5D27A" w:rsidR="00D96620" w:rsidRPr="00E85DAD" w:rsidRDefault="0882BEC8" w:rsidP="00750D9E">
            <w:pPr>
              <w:spacing w:after="0"/>
              <w:jc w:val="left"/>
              <w:rPr>
                <w:rFonts w:cs="Calibri"/>
                <w:color w:val="000000" w:themeColor="text1"/>
                <w:lang w:val="en-US"/>
              </w:rPr>
            </w:pPr>
            <w:r w:rsidRPr="00E85DAD">
              <w:rPr>
                <w:rFonts w:cs="Calibri"/>
                <w:color w:val="000000" w:themeColor="text1"/>
                <w:lang w:val="en-US"/>
              </w:rPr>
              <w:t>implementation guidelines.</w:t>
            </w:r>
          </w:p>
        </w:tc>
      </w:tr>
      <w:tr w:rsidR="00245668" w:rsidRPr="00E85DAD" w14:paraId="5F26A775" w14:textId="77777777" w:rsidTr="06A62F9A">
        <w:trPr>
          <w:trHeight w:val="1020"/>
        </w:trPr>
        <w:tc>
          <w:tcPr>
            <w:tcW w:w="14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66441B5C" w14:textId="77777777" w:rsidR="006B5E9E" w:rsidRPr="00E85DAD" w:rsidRDefault="006B5E9E" w:rsidP="006B5E9E">
            <w:pPr>
              <w:spacing w:after="0"/>
              <w:jc w:val="center"/>
              <w:rPr>
                <w:rFonts w:cs="Calibri"/>
                <w:color w:val="000000" w:themeColor="text1"/>
                <w:lang w:val="en-US"/>
              </w:rPr>
            </w:pPr>
            <w:r w:rsidRPr="00E85DAD">
              <w:rPr>
                <w:rFonts w:cs="Calibri"/>
                <w:color w:val="000000" w:themeColor="text1"/>
                <w:lang w:val="en-US"/>
              </w:rPr>
              <w:lastRenderedPageBreak/>
              <w:t>Deliverable-Based Consultancy Services on Grant Programme Expert</w:t>
            </w:r>
          </w:p>
          <w:p w14:paraId="1D1DB984" w14:textId="77777777" w:rsidR="00245668" w:rsidRPr="00E85DAD" w:rsidRDefault="00245668" w:rsidP="00D3721E">
            <w:pPr>
              <w:spacing w:after="0"/>
              <w:jc w:val="center"/>
              <w:rPr>
                <w:rFonts w:cs="Calibri"/>
                <w:color w:val="000000" w:themeColor="text1"/>
                <w:lang w:val="en-US"/>
              </w:rPr>
            </w:pPr>
          </w:p>
        </w:tc>
        <w:tc>
          <w:tcPr>
            <w:tcW w:w="13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1862BF0B" w14:textId="092E9252" w:rsidR="00245668" w:rsidRPr="00E85DAD" w:rsidRDefault="006B5E9E" w:rsidP="00D3721E">
            <w:pPr>
              <w:spacing w:after="0"/>
              <w:jc w:val="center"/>
              <w:rPr>
                <w:rFonts w:cs="Calibri"/>
                <w:color w:val="000000" w:themeColor="text1"/>
                <w:lang w:val="en-US"/>
              </w:rPr>
            </w:pPr>
            <w:r w:rsidRPr="00E85DAD">
              <w:rPr>
                <w:rFonts w:cs="Calibri"/>
                <w:color w:val="000000" w:themeColor="text1"/>
                <w:lang w:val="en-US"/>
              </w:rPr>
              <w:t>Zeynep Aylin Güneygil</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F47C46B" w14:textId="30275573" w:rsidR="00245668" w:rsidRPr="00E85DAD" w:rsidRDefault="006B5E9E" w:rsidP="00D3721E">
            <w:pPr>
              <w:spacing w:after="0"/>
              <w:jc w:val="center"/>
              <w:rPr>
                <w:rFonts w:cs="Calibri"/>
                <w:color w:val="000000" w:themeColor="text1"/>
                <w:lang w:val="en-US"/>
              </w:rPr>
            </w:pPr>
            <w:r w:rsidRPr="00E85DAD">
              <w:rPr>
                <w:rFonts w:cs="Calibri"/>
                <w:color w:val="000000" w:themeColor="text1"/>
                <w:lang w:val="en-US"/>
              </w:rPr>
              <w:t>UNDP’s Rules and Regulations on Procurement</w:t>
            </w:r>
          </w:p>
        </w:tc>
        <w:tc>
          <w:tcPr>
            <w:tcW w:w="1559" w:type="dxa"/>
            <w:tcBorders>
              <w:top w:val="single" w:sz="4" w:space="0" w:color="000000" w:themeColor="text1"/>
              <w:left w:val="nil"/>
              <w:bottom w:val="single" w:sz="4" w:space="0" w:color="000000" w:themeColor="text1"/>
              <w:right w:val="single" w:sz="4" w:space="0" w:color="000000" w:themeColor="text1"/>
            </w:tcBorders>
            <w:tcMar>
              <w:top w:w="15" w:type="dxa"/>
              <w:left w:w="15" w:type="dxa"/>
              <w:right w:w="15" w:type="dxa"/>
            </w:tcMar>
            <w:vAlign w:val="center"/>
          </w:tcPr>
          <w:p w14:paraId="1F46F1EC" w14:textId="230A6FE3" w:rsidR="00245668" w:rsidRPr="00E85DAD" w:rsidRDefault="00453BE8" w:rsidP="00D3721E">
            <w:pPr>
              <w:spacing w:after="0"/>
              <w:jc w:val="left"/>
              <w:rPr>
                <w:rFonts w:cs="Calibri"/>
                <w:color w:val="000000" w:themeColor="text1"/>
                <w:lang w:val="en-US"/>
              </w:rPr>
            </w:pPr>
            <w:r w:rsidRPr="00E85DAD">
              <w:rPr>
                <w:rFonts w:cs="Calibri"/>
                <w:color w:val="000000" w:themeColor="text1"/>
                <w:lang w:val="en-US"/>
              </w:rPr>
              <w:t>9.000,00 USD</w:t>
            </w:r>
          </w:p>
        </w:tc>
        <w:tc>
          <w:tcPr>
            <w:tcW w:w="3253" w:type="dxa"/>
            <w:tcBorders>
              <w:top w:val="single" w:sz="4" w:space="0" w:color="000000" w:themeColor="text1"/>
              <w:left w:val="nil"/>
              <w:bottom w:val="single" w:sz="4" w:space="0" w:color="000000" w:themeColor="text1"/>
              <w:right w:val="single" w:sz="4" w:space="0" w:color="000000" w:themeColor="text1"/>
            </w:tcBorders>
          </w:tcPr>
          <w:p w14:paraId="7FBBB549" w14:textId="7A6AA2A6" w:rsidR="00245668" w:rsidRPr="00E85DAD" w:rsidRDefault="332D484C" w:rsidP="06A62F9A">
            <w:pPr>
              <w:spacing w:after="0"/>
              <w:jc w:val="left"/>
              <w:rPr>
                <w:rFonts w:cs="Calibri"/>
                <w:color w:val="000000" w:themeColor="text1"/>
                <w:lang w:val="en-US"/>
              </w:rPr>
            </w:pPr>
            <w:r w:rsidRPr="06A62F9A">
              <w:rPr>
                <w:rFonts w:asciiTheme="minorHAnsi" w:eastAsiaTheme="minorEastAsia" w:hAnsiTheme="minorHAnsi" w:cstheme="minorBidi"/>
                <w:color w:val="000000" w:themeColor="text1"/>
                <w:lang w:val="en-US"/>
              </w:rPr>
              <w:t>The objective of the assignment is to provide technical expertise on the implementation of the Climate Change Adaptation Grant Programme under the Enhancing Adaptation Action in Turkey Project. The experts is tasked with giving technical and administrative assistance during implementation, monitoring and review process for grant projects, developing training modules-training sessions, the implementation and monitoring of various modules of the MIS program, and preparing project related documents.</w:t>
            </w:r>
          </w:p>
        </w:tc>
      </w:tr>
      <w:tr w:rsidR="06A62F9A" w14:paraId="5A3DFCCD" w14:textId="77777777" w:rsidTr="06A62F9A">
        <w:trPr>
          <w:trHeight w:val="1020"/>
        </w:trPr>
        <w:tc>
          <w:tcPr>
            <w:tcW w:w="14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57C6193D" w14:textId="5BB85B98" w:rsidR="06A62F9A" w:rsidRDefault="06A62F9A" w:rsidP="06A62F9A">
            <w:pPr>
              <w:spacing w:after="0"/>
              <w:jc w:val="center"/>
              <w:rPr>
                <w:rFonts w:cs="Calibri"/>
                <w:sz w:val="20"/>
                <w:szCs w:val="20"/>
                <w:lang w:val="en-US"/>
              </w:rPr>
            </w:pPr>
            <w:r w:rsidRPr="06A62F9A">
              <w:rPr>
                <w:rFonts w:cs="Calibri"/>
                <w:i/>
                <w:iCs/>
                <w:sz w:val="20"/>
                <w:szCs w:val="20"/>
                <w:lang w:val="en-US"/>
              </w:rPr>
              <w:t xml:space="preserve">Retainer NPSA HOLDER - </w:t>
            </w:r>
            <w:r w:rsidRPr="06A62F9A">
              <w:rPr>
                <w:rFonts w:cs="Calibri"/>
                <w:sz w:val="20"/>
                <w:szCs w:val="20"/>
                <w:lang w:val="en-US"/>
              </w:rPr>
              <w:t>Project Implementation Support Analyst – Junior Consultant</w:t>
            </w:r>
          </w:p>
        </w:tc>
        <w:tc>
          <w:tcPr>
            <w:tcW w:w="13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419A82B7" w14:textId="1D25B471" w:rsidR="06A62F9A" w:rsidRDefault="06A62F9A" w:rsidP="06A62F9A">
            <w:pPr>
              <w:spacing w:after="0"/>
              <w:jc w:val="center"/>
              <w:rPr>
                <w:rFonts w:cs="Calibri"/>
                <w:color w:val="000000" w:themeColor="text1"/>
                <w:lang w:val="en-US"/>
              </w:rPr>
            </w:pPr>
            <w:r w:rsidRPr="06A62F9A">
              <w:rPr>
                <w:rFonts w:cs="Calibri"/>
                <w:color w:val="000000" w:themeColor="text1"/>
                <w:lang w:val="en-US"/>
              </w:rPr>
              <w:t>Sebahat Düzleyen</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0F75CFA" w14:textId="2DA67596" w:rsidR="06A62F9A" w:rsidRDefault="06A62F9A" w:rsidP="06A62F9A">
            <w:pPr>
              <w:spacing w:after="0"/>
              <w:jc w:val="center"/>
              <w:rPr>
                <w:rFonts w:cs="Calibri"/>
                <w:color w:val="000000" w:themeColor="text1"/>
                <w:lang w:val="en-US"/>
              </w:rPr>
            </w:pPr>
            <w:r w:rsidRPr="06A62F9A">
              <w:rPr>
                <w:rFonts w:cs="Calibri"/>
                <w:color w:val="000000" w:themeColor="text1"/>
                <w:lang w:val="en-US"/>
              </w:rPr>
              <w:t>UNDP’s Rules and Regulations on Human Resources</w:t>
            </w:r>
          </w:p>
        </w:tc>
        <w:tc>
          <w:tcPr>
            <w:tcW w:w="1559" w:type="dxa"/>
            <w:tcBorders>
              <w:top w:val="single" w:sz="4" w:space="0" w:color="000000" w:themeColor="text1"/>
              <w:left w:val="nil"/>
              <w:bottom w:val="single" w:sz="4" w:space="0" w:color="000000" w:themeColor="text1"/>
              <w:right w:val="single" w:sz="4" w:space="0" w:color="000000" w:themeColor="text1"/>
            </w:tcBorders>
            <w:tcMar>
              <w:top w:w="15" w:type="dxa"/>
              <w:left w:w="15" w:type="dxa"/>
              <w:right w:w="15" w:type="dxa"/>
            </w:tcMar>
            <w:vAlign w:val="center"/>
          </w:tcPr>
          <w:p w14:paraId="7F2D38AA" w14:textId="45AB1D99" w:rsidR="06A62F9A" w:rsidRDefault="06A62F9A" w:rsidP="06A62F9A">
            <w:pPr>
              <w:spacing w:after="0"/>
              <w:jc w:val="left"/>
              <w:rPr>
                <w:rFonts w:cs="Calibri"/>
                <w:color w:val="000000" w:themeColor="text1"/>
                <w:lang w:val="en-US"/>
              </w:rPr>
            </w:pPr>
            <w:r w:rsidRPr="06A62F9A">
              <w:rPr>
                <w:rFonts w:cs="Calibri"/>
                <w:color w:val="000000" w:themeColor="text1"/>
                <w:lang w:val="en-US"/>
              </w:rPr>
              <w:t>8</w:t>
            </w:r>
            <w:r w:rsidR="7547D08E" w:rsidRPr="06A62F9A">
              <w:rPr>
                <w:rFonts w:cs="Calibri"/>
                <w:color w:val="000000" w:themeColor="text1"/>
                <w:lang w:val="en-US"/>
              </w:rPr>
              <w:t>,874.82 USD</w:t>
            </w:r>
          </w:p>
        </w:tc>
        <w:tc>
          <w:tcPr>
            <w:tcW w:w="3253" w:type="dxa"/>
            <w:tcBorders>
              <w:top w:val="single" w:sz="4" w:space="0" w:color="000000" w:themeColor="text1"/>
              <w:left w:val="nil"/>
              <w:bottom w:val="single" w:sz="4" w:space="0" w:color="000000" w:themeColor="text1"/>
              <w:right w:val="single" w:sz="4" w:space="0" w:color="000000" w:themeColor="text1"/>
            </w:tcBorders>
          </w:tcPr>
          <w:p w14:paraId="2AF2F4D5" w14:textId="7B1780B6" w:rsidR="7547D08E" w:rsidRDefault="7547D08E" w:rsidP="06A62F9A">
            <w:pPr>
              <w:pStyle w:val="ListParagraph"/>
              <w:spacing w:after="0"/>
              <w:ind w:left="0"/>
              <w:rPr>
                <w:rFonts w:asciiTheme="minorHAnsi" w:eastAsiaTheme="minorEastAsia" w:hAnsiTheme="minorHAnsi" w:cstheme="minorBidi"/>
                <w:color w:val="000000" w:themeColor="text1"/>
                <w:lang w:val="en-US"/>
              </w:rPr>
            </w:pPr>
            <w:r w:rsidRPr="06A62F9A">
              <w:rPr>
                <w:rFonts w:asciiTheme="minorHAnsi" w:eastAsiaTheme="minorEastAsia" w:hAnsiTheme="minorHAnsi" w:cstheme="minorBidi"/>
                <w:color w:val="000000" w:themeColor="text1"/>
                <w:lang w:val="en-US"/>
              </w:rPr>
              <w:t>Support the project team, specifically the Project Manager, in the administration and implementation of the daily project activities,</w:t>
            </w:r>
          </w:p>
          <w:p w14:paraId="69F8C33A" w14:textId="43F66AFB" w:rsidR="06A62F9A" w:rsidRDefault="06A62F9A" w:rsidP="06A62F9A">
            <w:pPr>
              <w:jc w:val="left"/>
              <w:rPr>
                <w:rFonts w:cs="Calibri"/>
                <w:color w:val="000000" w:themeColor="text1"/>
                <w:lang w:val="en-US"/>
              </w:rPr>
            </w:pPr>
          </w:p>
        </w:tc>
      </w:tr>
      <w:tr w:rsidR="00245668" w:rsidRPr="00E85DAD" w14:paraId="25DF4A60" w14:textId="77777777" w:rsidTr="06A62F9A">
        <w:trPr>
          <w:trHeight w:val="1020"/>
        </w:trPr>
        <w:tc>
          <w:tcPr>
            <w:tcW w:w="14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5ACF63F7" w14:textId="78D08C98" w:rsidR="00245668" w:rsidRPr="00E85DAD" w:rsidRDefault="15C0052A" w:rsidP="06A62F9A">
            <w:pPr>
              <w:spacing w:after="0"/>
              <w:jc w:val="center"/>
              <w:rPr>
                <w:rFonts w:cs="Calibri"/>
                <w:sz w:val="20"/>
                <w:szCs w:val="20"/>
                <w:highlight w:val="yellow"/>
                <w:lang w:val="en-US"/>
              </w:rPr>
            </w:pPr>
            <w:r w:rsidRPr="06A62F9A">
              <w:rPr>
                <w:rFonts w:cs="Calibri"/>
                <w:sz w:val="20"/>
                <w:szCs w:val="20"/>
                <w:highlight w:val="yellow"/>
                <w:lang w:val="en-US"/>
              </w:rPr>
              <w:t>Junior Consultant on the Standardized Translation Documents</w:t>
            </w:r>
            <w:r w:rsidR="1D1527D5" w:rsidRPr="06A62F9A">
              <w:rPr>
                <w:rFonts w:cs="Calibri"/>
                <w:sz w:val="20"/>
                <w:szCs w:val="20"/>
                <w:highlight w:val="yellow"/>
                <w:lang w:val="en-US"/>
              </w:rPr>
              <w:t xml:space="preserve"> Junior Consultant</w:t>
            </w:r>
          </w:p>
        </w:tc>
        <w:tc>
          <w:tcPr>
            <w:tcW w:w="13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15" w:type="dxa"/>
              <w:left w:w="15" w:type="dxa"/>
              <w:right w:w="15" w:type="dxa"/>
            </w:tcMar>
            <w:vAlign w:val="center"/>
          </w:tcPr>
          <w:p w14:paraId="613ACE93" w14:textId="4E491BCB" w:rsidR="00245668" w:rsidRPr="00E85DAD" w:rsidRDefault="119BE8AB" w:rsidP="06A62F9A">
            <w:pPr>
              <w:spacing w:after="0"/>
              <w:jc w:val="center"/>
            </w:pPr>
            <w:r w:rsidRPr="06A62F9A">
              <w:rPr>
                <w:rFonts w:cs="Calibri"/>
                <w:color w:val="000000" w:themeColor="text1"/>
                <w:highlight w:val="yellow"/>
                <w:lang w:val="en-US"/>
              </w:rPr>
              <w:t>Ahmet Şerif Saman</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13C10F" w14:textId="2DA67596" w:rsidR="00245668" w:rsidRPr="00E85DAD" w:rsidRDefault="4CD69571" w:rsidP="06A62F9A">
            <w:pPr>
              <w:spacing w:after="0"/>
              <w:jc w:val="center"/>
              <w:rPr>
                <w:rFonts w:cs="Calibri"/>
                <w:color w:val="000000" w:themeColor="text1"/>
                <w:highlight w:val="yellow"/>
                <w:lang w:val="en-US"/>
              </w:rPr>
            </w:pPr>
            <w:r w:rsidRPr="06A62F9A">
              <w:rPr>
                <w:rFonts w:cs="Calibri"/>
                <w:color w:val="000000" w:themeColor="text1"/>
                <w:highlight w:val="yellow"/>
                <w:lang w:val="en-US"/>
              </w:rPr>
              <w:t>UNDP’s Rules and Regulations on Human Resources</w:t>
            </w:r>
          </w:p>
        </w:tc>
        <w:tc>
          <w:tcPr>
            <w:tcW w:w="1559" w:type="dxa"/>
            <w:tcBorders>
              <w:top w:val="single" w:sz="4" w:space="0" w:color="000000" w:themeColor="text1"/>
              <w:left w:val="nil"/>
              <w:bottom w:val="single" w:sz="4" w:space="0" w:color="000000" w:themeColor="text1"/>
              <w:right w:val="single" w:sz="4" w:space="0" w:color="000000" w:themeColor="text1"/>
            </w:tcBorders>
            <w:tcMar>
              <w:top w:w="15" w:type="dxa"/>
              <w:left w:w="15" w:type="dxa"/>
              <w:right w:w="15" w:type="dxa"/>
            </w:tcMar>
            <w:vAlign w:val="center"/>
          </w:tcPr>
          <w:p w14:paraId="18E22642" w14:textId="3C8ACB53" w:rsidR="00245668" w:rsidRPr="00E85DAD" w:rsidRDefault="2DED9545" w:rsidP="06A62F9A">
            <w:pPr>
              <w:spacing w:after="0"/>
              <w:jc w:val="left"/>
              <w:rPr>
                <w:rFonts w:cs="Calibri"/>
                <w:color w:val="000000" w:themeColor="text1"/>
                <w:highlight w:val="yellow"/>
                <w:lang w:val="en-US"/>
              </w:rPr>
            </w:pPr>
            <w:r w:rsidRPr="06A62F9A">
              <w:rPr>
                <w:rFonts w:cs="Calibri"/>
                <w:color w:val="000000" w:themeColor="text1"/>
                <w:highlight w:val="yellow"/>
                <w:lang w:val="en-US"/>
              </w:rPr>
              <w:t xml:space="preserve"> 50,000.00 USD</w:t>
            </w:r>
          </w:p>
        </w:tc>
        <w:tc>
          <w:tcPr>
            <w:tcW w:w="3253" w:type="dxa"/>
            <w:tcBorders>
              <w:top w:val="single" w:sz="4" w:space="0" w:color="000000" w:themeColor="text1"/>
              <w:left w:val="nil"/>
              <w:bottom w:val="single" w:sz="4" w:space="0" w:color="000000" w:themeColor="text1"/>
              <w:right w:val="single" w:sz="4" w:space="0" w:color="000000" w:themeColor="text1"/>
            </w:tcBorders>
          </w:tcPr>
          <w:p w14:paraId="36E2623B" w14:textId="4C3D8815" w:rsidR="00245668" w:rsidRPr="00E85DAD" w:rsidRDefault="2DED9545" w:rsidP="06A62F9A">
            <w:pPr>
              <w:spacing w:after="0"/>
              <w:jc w:val="left"/>
              <w:rPr>
                <w:rFonts w:cs="Calibri"/>
                <w:color w:val="000000" w:themeColor="text1"/>
                <w:highlight w:val="yellow"/>
                <w:lang w:val="en-US"/>
              </w:rPr>
            </w:pPr>
            <w:r w:rsidRPr="06A62F9A">
              <w:rPr>
                <w:rFonts w:cs="Calibri"/>
                <w:color w:val="000000" w:themeColor="text1"/>
                <w:highlight w:val="yellow"/>
                <w:lang w:val="en-US"/>
              </w:rPr>
              <w:t>To ensure compliance between the complementary technical documents and support the project especially during the last intensive months to ensure English translation of the documents</w:t>
            </w:r>
          </w:p>
        </w:tc>
      </w:tr>
    </w:tbl>
    <w:p w14:paraId="42965E8B" w14:textId="421C17B5" w:rsidR="00E41D6B" w:rsidRPr="00E85DAD" w:rsidRDefault="00E41D6B" w:rsidP="00E41D6B">
      <w:pPr>
        <w:rPr>
          <w:color w:val="0070C0"/>
          <w:lang w:val="en-US" w:eastAsia="en-GB"/>
        </w:rPr>
      </w:pPr>
    </w:p>
    <w:p w14:paraId="702F6A81" w14:textId="7840E1B5" w:rsidR="000060B7" w:rsidRPr="00E85DAD" w:rsidRDefault="00B31513" w:rsidP="005A69B6">
      <w:pPr>
        <w:pStyle w:val="Heading1"/>
        <w:rPr>
          <w:lang w:val="en-US"/>
        </w:rPr>
      </w:pPr>
      <w:bookmarkStart w:id="25" w:name="_Toc130922261"/>
      <w:r w:rsidRPr="00E85DAD">
        <w:rPr>
          <w:lang w:val="en-US"/>
        </w:rPr>
        <w:lastRenderedPageBreak/>
        <w:t>P</w:t>
      </w:r>
      <w:r w:rsidR="00F86D1F" w:rsidRPr="00E85DAD">
        <w:rPr>
          <w:lang w:val="en-US"/>
        </w:rPr>
        <w:t>ARTNERS AND COOPERATION</w:t>
      </w:r>
      <w:bookmarkEnd w:id="25"/>
    </w:p>
    <w:p w14:paraId="4D0F747D" w14:textId="082A1ACE" w:rsidR="00F86D1F" w:rsidRPr="00E85DAD" w:rsidRDefault="00B30FEC" w:rsidP="00061D91">
      <w:pPr>
        <w:pStyle w:val="Heading2"/>
        <w:rPr>
          <w:lang w:val="en-US"/>
        </w:rPr>
      </w:pPr>
      <w:bookmarkStart w:id="26" w:name="_Toc130922262"/>
      <w:r w:rsidRPr="00E85DAD">
        <w:rPr>
          <w:lang w:val="en-US"/>
        </w:rPr>
        <w:t>Relation with the End Recipient</w:t>
      </w:r>
      <w:bookmarkEnd w:id="26"/>
    </w:p>
    <w:p w14:paraId="54781E85" w14:textId="0997AD33" w:rsidR="002504B8" w:rsidRPr="00E85DAD" w:rsidRDefault="002504B8" w:rsidP="002504B8">
      <w:pPr>
        <w:rPr>
          <w:lang w:val="en-US" w:eastAsia="en-GB"/>
        </w:rPr>
      </w:pPr>
      <w:r w:rsidRPr="00E85DAD">
        <w:rPr>
          <w:lang w:val="en-US" w:eastAsia="en-GB"/>
        </w:rPr>
        <w:t>UNDP</w:t>
      </w:r>
      <w:r w:rsidRPr="00E85DAD">
        <w:rPr>
          <w:lang w:val="en-US" w:eastAsia="en-GB"/>
        </w:rPr>
        <w:fldChar w:fldCharType="begin"/>
      </w:r>
      <w:r w:rsidRPr="00E85DAD">
        <w:rPr>
          <w:lang w:val="en-US" w:eastAsia="en-GB"/>
        </w:rPr>
        <w:instrText xml:space="preserve"> TA \s "UNDP" </w:instrText>
      </w:r>
      <w:r w:rsidRPr="00E85DAD">
        <w:rPr>
          <w:lang w:val="en-US" w:eastAsia="en-GB"/>
        </w:rPr>
        <w:fldChar w:fldCharType="end"/>
      </w:r>
      <w:r w:rsidRPr="00E85DAD">
        <w:rPr>
          <w:lang w:val="en-US" w:eastAsia="en-GB"/>
        </w:rPr>
        <w:t xml:space="preserve">’s relationship with the End Beneficiary, namely </w:t>
      </w:r>
      <w:r w:rsidR="005B7C1D" w:rsidRPr="00E85DAD">
        <w:rPr>
          <w:lang w:val="en-US" w:eastAsia="en-GB"/>
        </w:rPr>
        <w:t>the Ministry</w:t>
      </w:r>
      <w:r w:rsidR="5F29A5CF" w:rsidRPr="00E85DAD">
        <w:rPr>
          <w:lang w:val="en-US" w:eastAsia="en-GB"/>
        </w:rPr>
        <w:t xml:space="preserve"> of Environment, Urbanisation and Climate Change, Directorate of Climate Change   </w:t>
      </w:r>
      <w:r w:rsidRPr="00E85DAD">
        <w:rPr>
          <w:lang w:val="en-US" w:eastAsia="en-GB"/>
        </w:rPr>
        <w:t xml:space="preserve"> </w:t>
      </w:r>
      <w:r w:rsidR="3C63CD7D" w:rsidRPr="00E85DAD">
        <w:rPr>
          <w:lang w:val="en-US" w:eastAsia="en-GB"/>
        </w:rPr>
        <w:t xml:space="preserve">had been fruitful until October 2023 where suspension had been </w:t>
      </w:r>
      <w:r w:rsidR="1199BB80" w:rsidRPr="00E85DAD">
        <w:rPr>
          <w:lang w:val="en-US" w:eastAsia="en-GB"/>
        </w:rPr>
        <w:t>received</w:t>
      </w:r>
      <w:r w:rsidR="3C63CD7D" w:rsidRPr="00E85DAD">
        <w:rPr>
          <w:lang w:val="en-US" w:eastAsia="en-GB"/>
        </w:rPr>
        <w:t xml:space="preserve"> to the project. Following the rejection on Addendum No1, project implementation has been frozen. Later on, following the approval</w:t>
      </w:r>
      <w:r w:rsidR="6E397B49" w:rsidRPr="00E85DAD">
        <w:rPr>
          <w:lang w:val="en-US" w:eastAsia="en-GB"/>
        </w:rPr>
        <w:t xml:space="preserve"> of</w:t>
      </w:r>
      <w:r w:rsidR="3C63CD7D" w:rsidRPr="00E85DAD">
        <w:rPr>
          <w:lang w:val="en-US" w:eastAsia="en-GB"/>
        </w:rPr>
        <w:t xml:space="preserve"> re-submission </w:t>
      </w:r>
      <w:r w:rsidR="508DC913" w:rsidRPr="00E85DAD">
        <w:rPr>
          <w:lang w:val="en-US" w:eastAsia="en-GB"/>
        </w:rPr>
        <w:t>of the Addendum</w:t>
      </w:r>
      <w:r w:rsidR="010FC38C" w:rsidRPr="00E85DAD">
        <w:rPr>
          <w:lang w:val="en-US" w:eastAsia="en-GB"/>
        </w:rPr>
        <w:t xml:space="preserve"> received </w:t>
      </w:r>
      <w:r w:rsidR="005B7C1D" w:rsidRPr="00E85DAD">
        <w:rPr>
          <w:lang w:val="en-US" w:eastAsia="en-GB"/>
        </w:rPr>
        <w:t>in</w:t>
      </w:r>
      <w:r w:rsidR="010FC38C" w:rsidRPr="00E85DAD">
        <w:rPr>
          <w:lang w:val="en-US" w:eastAsia="en-GB"/>
        </w:rPr>
        <w:t xml:space="preserve"> February 2024, the project implementation has been </w:t>
      </w:r>
      <w:r w:rsidR="38121AD9" w:rsidRPr="00E85DAD">
        <w:rPr>
          <w:lang w:val="en-US" w:eastAsia="en-GB"/>
        </w:rPr>
        <w:t xml:space="preserve">re-initiated. Project management unit has been established to better track the remaining activities. Since then, the relations with the End Beneficiary </w:t>
      </w:r>
      <w:r w:rsidR="005B7C1D" w:rsidRPr="00E85DAD">
        <w:rPr>
          <w:lang w:val="en-US" w:eastAsia="en-GB"/>
        </w:rPr>
        <w:t>have</w:t>
      </w:r>
      <w:r w:rsidR="38121AD9" w:rsidRPr="00E85DAD">
        <w:rPr>
          <w:lang w:val="en-US" w:eastAsia="en-GB"/>
        </w:rPr>
        <w:t xml:space="preserve"> been re-established. </w:t>
      </w:r>
      <w:r w:rsidRPr="00E85DAD">
        <w:rPr>
          <w:lang w:val="en-US" w:eastAsia="en-GB"/>
        </w:rPr>
        <w:t>No problem has been experienced in establishing smooth communication, sharing of information, and good practices</w:t>
      </w:r>
      <w:r w:rsidR="55DFC910" w:rsidRPr="00E85DAD">
        <w:rPr>
          <w:lang w:val="en-US" w:eastAsia="en-GB"/>
        </w:rPr>
        <w:t xml:space="preserve"> since the project team </w:t>
      </w:r>
      <w:r w:rsidR="00B441C2" w:rsidRPr="00E85DAD">
        <w:rPr>
          <w:lang w:val="en-US" w:eastAsia="en-GB"/>
        </w:rPr>
        <w:t>was</w:t>
      </w:r>
      <w:r w:rsidR="55DFC910" w:rsidRPr="00E85DAD">
        <w:rPr>
          <w:lang w:val="en-US" w:eastAsia="en-GB"/>
        </w:rPr>
        <w:t xml:space="preserve"> established</w:t>
      </w:r>
      <w:r w:rsidRPr="00E85DAD">
        <w:rPr>
          <w:lang w:val="en-US" w:eastAsia="en-GB"/>
        </w:rPr>
        <w:t>.</w:t>
      </w:r>
    </w:p>
    <w:p w14:paraId="4C6B072D" w14:textId="6F252B03" w:rsidR="002504B8" w:rsidRPr="00E85DAD" w:rsidRDefault="001F5085" w:rsidP="005A69B6">
      <w:pPr>
        <w:pStyle w:val="Heading1"/>
        <w:rPr>
          <w:lang w:val="en-US"/>
        </w:rPr>
      </w:pPr>
      <w:bookmarkStart w:id="27" w:name="_Toc130922263"/>
      <w:r w:rsidRPr="00E85DAD">
        <w:rPr>
          <w:lang w:val="en-US"/>
        </w:rPr>
        <w:lastRenderedPageBreak/>
        <w:t>LINK WITH SUSTAINABLE DEVELOPMENT GOALS AND GENDER EQUALITY</w:t>
      </w:r>
      <w:bookmarkEnd w:id="27"/>
    </w:p>
    <w:p w14:paraId="0CB1324B" w14:textId="77777777" w:rsidR="00770078" w:rsidRPr="00E85DAD" w:rsidRDefault="00770078" w:rsidP="00770078">
      <w:pPr>
        <w:shd w:val="clear" w:color="auto" w:fill="FFFFFF" w:themeFill="background1"/>
        <w:spacing w:after="0" w:line="276" w:lineRule="auto"/>
        <w:rPr>
          <w:rFonts w:asciiTheme="minorHAnsi" w:eastAsia="Times New Roman" w:hAnsiTheme="minorHAnsi" w:cstheme="minorHAnsi"/>
          <w:lang w:val="en-US"/>
        </w:rPr>
      </w:pPr>
      <w:r w:rsidRPr="00E85DAD">
        <w:rPr>
          <w:rFonts w:asciiTheme="minorHAnsi" w:eastAsia="Times New Roman" w:hAnsiTheme="minorHAnsi" w:cstheme="minorHAnsi"/>
          <w:lang w:val="en-US"/>
        </w:rPr>
        <w:t xml:space="preserve">Adopted by all United Nations Member States in 2015, the 2030 Agenda for Sustainable Development provides a shared blueprint for peace and prosperity for people and the planet. The 17 Sustainable Development Goals (SDGs) are at the center of the 2030 Agenda, which is an urgent call for action by all countries – developed and developing – in a global partnership. SDGs recognize that ending poverty and other deprivations must go hand-in-hand with strategies that improve health and education, reduce inequality, and spur economic growth – all while tackling climate change and working to preserve our oceans and forests. Strategies for sustainable development and climate change adaptation have many common elements. Thus, they are vital to insert to adaption actions and strategies. </w:t>
      </w:r>
    </w:p>
    <w:p w14:paraId="17EF5819" w14:textId="77777777" w:rsidR="00770078" w:rsidRPr="00E85DAD" w:rsidRDefault="00770078" w:rsidP="000717C0">
      <w:pPr>
        <w:spacing w:before="240"/>
        <w:rPr>
          <w:rFonts w:asciiTheme="minorHAnsi" w:hAnsiTheme="minorHAnsi" w:cstheme="minorHAnsi"/>
          <w:lang w:val="en-US"/>
        </w:rPr>
      </w:pPr>
      <w:r w:rsidRPr="00E85DAD">
        <w:rPr>
          <w:rFonts w:asciiTheme="minorHAnsi" w:hAnsiTheme="minorHAnsi" w:cstheme="minorHAnsi"/>
          <w:lang w:val="en-US"/>
        </w:rPr>
        <w:t xml:space="preserve">Within this framework, project actively promotes localizing SDGs by central and local authorities and the public at large through the following interventions: </w:t>
      </w:r>
    </w:p>
    <w:p w14:paraId="54136B15" w14:textId="4AFFE1F5" w:rsidR="00770078" w:rsidRPr="00E85DAD" w:rsidRDefault="00770078" w:rsidP="00BF38F7">
      <w:pPr>
        <w:numPr>
          <w:ilvl w:val="0"/>
          <w:numId w:val="13"/>
        </w:numPr>
        <w:pBdr>
          <w:top w:val="nil"/>
          <w:left w:val="nil"/>
          <w:bottom w:val="nil"/>
          <w:right w:val="nil"/>
          <w:between w:val="nil"/>
        </w:pBdr>
        <w:spacing w:before="120" w:after="120" w:line="240" w:lineRule="auto"/>
        <w:rPr>
          <w:rFonts w:asciiTheme="minorHAnsi" w:hAnsiTheme="minorHAnsi" w:cstheme="minorBidi"/>
          <w:lang w:val="en-US"/>
        </w:rPr>
      </w:pPr>
      <w:r w:rsidRPr="00E85DAD">
        <w:rPr>
          <w:rFonts w:asciiTheme="minorHAnsi" w:hAnsiTheme="minorHAnsi" w:cstheme="minorBidi"/>
          <w:lang w:val="en-US"/>
        </w:rPr>
        <w:t>Involvement of specific sessions on SDGs in the capacity development programs addressing the municipalities, M</w:t>
      </w:r>
      <w:r w:rsidR="07F5FF77" w:rsidRPr="00E85DAD">
        <w:rPr>
          <w:rFonts w:asciiTheme="minorHAnsi" w:hAnsiTheme="minorHAnsi" w:cstheme="minorBidi"/>
          <w:lang w:val="en-US"/>
        </w:rPr>
        <w:t>o</w:t>
      </w:r>
      <w:r w:rsidRPr="00E85DAD">
        <w:rPr>
          <w:rFonts w:asciiTheme="minorHAnsi" w:hAnsiTheme="minorHAnsi" w:cstheme="minorBidi"/>
          <w:lang w:val="en-US"/>
        </w:rPr>
        <w:t xml:space="preserve">EUCC and other ministries, Union of Municipalities of </w:t>
      </w:r>
      <w:r w:rsidR="00F108D0" w:rsidRPr="00E85DAD">
        <w:rPr>
          <w:rFonts w:asciiTheme="minorHAnsi" w:hAnsiTheme="minorHAnsi" w:cstheme="minorBidi"/>
          <w:lang w:val="en-US"/>
        </w:rPr>
        <w:t>Türkiye</w:t>
      </w:r>
      <w:r w:rsidRPr="00E85DAD">
        <w:rPr>
          <w:rFonts w:asciiTheme="minorHAnsi" w:hAnsiTheme="minorHAnsi" w:cstheme="minorBidi"/>
          <w:lang w:val="en-US"/>
        </w:rPr>
        <w:t xml:space="preserve"> and other associations, as well as social service units such as Women Centers, Child Development Centers</w:t>
      </w:r>
      <w:r w:rsidRPr="00E85DAD">
        <w:rPr>
          <w:rFonts w:asciiTheme="minorHAnsi" w:hAnsiTheme="minorHAnsi" w:cstheme="minorBidi"/>
          <w:i/>
          <w:iCs/>
          <w:lang w:val="en-US"/>
        </w:rPr>
        <w:t xml:space="preserve"> </w:t>
      </w:r>
      <w:r w:rsidRPr="00E85DAD">
        <w:rPr>
          <w:rFonts w:asciiTheme="minorHAnsi" w:hAnsiTheme="minorHAnsi" w:cstheme="minorBidi"/>
          <w:lang w:val="en-US"/>
        </w:rPr>
        <w:t>at the local level,</w:t>
      </w:r>
    </w:p>
    <w:p w14:paraId="07FFE0B8" w14:textId="77777777" w:rsidR="00770078" w:rsidRPr="00E85DAD" w:rsidRDefault="00770078" w:rsidP="00BF38F7">
      <w:pPr>
        <w:numPr>
          <w:ilvl w:val="0"/>
          <w:numId w:val="13"/>
        </w:numPr>
        <w:pBdr>
          <w:top w:val="nil"/>
          <w:left w:val="nil"/>
          <w:bottom w:val="nil"/>
          <w:right w:val="nil"/>
          <w:between w:val="nil"/>
        </w:pBdr>
        <w:spacing w:before="120" w:after="120" w:line="240" w:lineRule="auto"/>
        <w:rPr>
          <w:rFonts w:asciiTheme="minorHAnsi" w:hAnsiTheme="minorHAnsi" w:cstheme="minorHAnsi"/>
          <w:lang w:val="en-US"/>
        </w:rPr>
      </w:pPr>
      <w:r w:rsidRPr="00E85DAD">
        <w:rPr>
          <w:rFonts w:asciiTheme="minorHAnsi" w:hAnsiTheme="minorHAnsi" w:cstheme="minorHAnsi"/>
          <w:lang w:val="en-US"/>
        </w:rPr>
        <w:t>Integration of the policies on effective climate change adaptation with reference to specific SDGs,</w:t>
      </w:r>
    </w:p>
    <w:p w14:paraId="7E5CAF62" w14:textId="77777777" w:rsidR="00770078" w:rsidRPr="00E85DAD" w:rsidRDefault="00770078" w:rsidP="00BF38F7">
      <w:pPr>
        <w:numPr>
          <w:ilvl w:val="0"/>
          <w:numId w:val="13"/>
        </w:numPr>
        <w:pBdr>
          <w:top w:val="nil"/>
          <w:left w:val="nil"/>
          <w:bottom w:val="nil"/>
          <w:right w:val="nil"/>
          <w:between w:val="nil"/>
        </w:pBdr>
        <w:spacing w:before="120" w:after="120" w:line="240" w:lineRule="auto"/>
        <w:rPr>
          <w:rFonts w:asciiTheme="minorHAnsi" w:hAnsiTheme="minorHAnsi" w:cstheme="minorHAnsi"/>
          <w:lang w:val="en-US"/>
        </w:rPr>
      </w:pPr>
      <w:r w:rsidRPr="00E85DAD">
        <w:rPr>
          <w:rFonts w:asciiTheme="minorHAnsi" w:hAnsiTheme="minorHAnsi" w:cstheme="minorHAnsi"/>
          <w:lang w:val="en-US"/>
        </w:rPr>
        <w:t>Mainstreaming the SDGs in basic standards and principles of service delivery and performance management tools to be developed under the Project.</w:t>
      </w:r>
    </w:p>
    <w:p w14:paraId="43D3BA1A" w14:textId="77777777" w:rsidR="00770078" w:rsidRPr="00E85DAD" w:rsidRDefault="00770078" w:rsidP="000717C0">
      <w:pPr>
        <w:spacing w:before="240"/>
        <w:rPr>
          <w:rFonts w:asciiTheme="minorHAnsi" w:eastAsia="Times New Roman" w:hAnsiTheme="minorHAnsi" w:cstheme="minorHAnsi"/>
          <w:spacing w:val="4"/>
          <w:lang w:val="en-US"/>
        </w:rPr>
      </w:pPr>
      <w:r w:rsidRPr="00E85DAD">
        <w:rPr>
          <w:rFonts w:asciiTheme="minorHAnsi" w:eastAsia="Times New Roman" w:hAnsiTheme="minorHAnsi" w:cstheme="minorHAnsi"/>
          <w:lang w:val="en-US"/>
        </w:rPr>
        <w:t xml:space="preserve">Project makes direct contribution to SDG 11: Sustainable Cities and Communities and SDG 13: Climate Action in line with the below mentioned targets and indicators.  </w:t>
      </w:r>
    </w:p>
    <w:p w14:paraId="2C97539C" w14:textId="77777777" w:rsidR="00770078" w:rsidRPr="00E85DAD" w:rsidRDefault="00770078" w:rsidP="008B6BB2">
      <w:pPr>
        <w:rPr>
          <w:b/>
          <w:spacing w:val="4"/>
          <w:lang w:val="en-US"/>
        </w:rPr>
      </w:pPr>
      <w:r w:rsidRPr="00E85DAD">
        <w:rPr>
          <w:b/>
          <w:lang w:val="en-US"/>
        </w:rPr>
        <w:t>SDG-11: Sustainable Cities and Communities</w:t>
      </w: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6809"/>
      </w:tblGrid>
      <w:tr w:rsidR="008D2F8B" w:rsidRPr="00E85DAD" w14:paraId="3E0B9050" w14:textId="77777777" w:rsidTr="00770078">
        <w:tc>
          <w:tcPr>
            <w:tcW w:w="22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6F4B2F" w14:textId="77777777" w:rsidR="00770078" w:rsidRPr="00E85DAD" w:rsidRDefault="00770078" w:rsidP="008D58F9">
            <w:pPr>
              <w:pBdr>
                <w:top w:val="nil"/>
                <w:left w:val="nil"/>
                <w:bottom w:val="nil"/>
                <w:right w:val="nil"/>
                <w:between w:val="nil"/>
              </w:pBdr>
              <w:spacing w:after="0"/>
              <w:ind w:left="734" w:hanging="706"/>
              <w:rPr>
                <w:rFonts w:asciiTheme="minorHAnsi" w:hAnsiTheme="minorHAnsi" w:cstheme="minorHAnsi"/>
                <w:b/>
                <w:lang w:val="en-US"/>
              </w:rPr>
            </w:pPr>
            <w:r w:rsidRPr="00E85DAD">
              <w:rPr>
                <w:rFonts w:asciiTheme="minorHAnsi" w:hAnsiTheme="minorHAnsi" w:cstheme="minorHAnsi"/>
                <w:b/>
                <w:lang w:val="en-US"/>
              </w:rPr>
              <w:t>SDG Target 11.5</w:t>
            </w:r>
          </w:p>
        </w:tc>
        <w:tc>
          <w:tcPr>
            <w:tcW w:w="68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A416CC" w14:textId="77777777" w:rsidR="00770078" w:rsidRPr="00E85DAD" w:rsidRDefault="00770078" w:rsidP="008D58F9">
            <w:pPr>
              <w:spacing w:after="0"/>
              <w:rPr>
                <w:rFonts w:asciiTheme="minorHAnsi" w:hAnsiTheme="minorHAnsi" w:cstheme="minorHAnsi"/>
                <w:lang w:val="en-US"/>
              </w:rPr>
            </w:pPr>
            <w:r w:rsidRPr="00E85DAD">
              <w:rPr>
                <w:rFonts w:asciiTheme="minorHAnsi" w:hAnsiTheme="minorHAnsi" w:cstheme="minorHAnsi"/>
                <w:lang w:val="en-US"/>
              </w:rPr>
              <w:t>By 2030, significantly reduce the number of deaths and the number of people affected and substantially decrease the direct economic losses relative to global gross domestic product caused by disasters, including water-related disasters, with a focus on protecting the poor and people in vulnerable situations</w:t>
            </w:r>
          </w:p>
        </w:tc>
      </w:tr>
      <w:tr w:rsidR="008D2F8B" w:rsidRPr="00E85DAD" w14:paraId="355BF70E" w14:textId="77777777" w:rsidTr="00770078">
        <w:tc>
          <w:tcPr>
            <w:tcW w:w="22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AC1ECF" w14:textId="77777777" w:rsidR="00770078" w:rsidRPr="00E85DAD" w:rsidRDefault="00770078" w:rsidP="008D58F9">
            <w:pPr>
              <w:pBdr>
                <w:top w:val="nil"/>
                <w:left w:val="nil"/>
                <w:bottom w:val="nil"/>
                <w:right w:val="nil"/>
                <w:between w:val="nil"/>
              </w:pBdr>
              <w:spacing w:after="0"/>
              <w:ind w:left="734" w:hanging="706"/>
              <w:rPr>
                <w:rFonts w:asciiTheme="minorHAnsi" w:hAnsiTheme="minorHAnsi" w:cstheme="minorHAnsi"/>
                <w:b/>
                <w:lang w:val="en-US"/>
              </w:rPr>
            </w:pPr>
            <w:r w:rsidRPr="00E85DAD">
              <w:rPr>
                <w:rFonts w:asciiTheme="minorHAnsi" w:hAnsiTheme="minorHAnsi" w:cstheme="minorHAnsi"/>
                <w:b/>
                <w:lang w:val="en-US"/>
              </w:rPr>
              <w:t>Indicators</w:t>
            </w:r>
          </w:p>
        </w:tc>
        <w:tc>
          <w:tcPr>
            <w:tcW w:w="68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26CB8E" w14:textId="77777777" w:rsidR="00770078" w:rsidRPr="00E85DAD" w:rsidRDefault="00770078" w:rsidP="008D58F9">
            <w:pPr>
              <w:spacing w:after="0"/>
              <w:rPr>
                <w:rFonts w:asciiTheme="minorHAnsi" w:hAnsiTheme="minorHAnsi" w:cstheme="minorHAnsi"/>
                <w:lang w:val="en-US"/>
              </w:rPr>
            </w:pPr>
            <w:r w:rsidRPr="00E85DAD">
              <w:rPr>
                <w:rFonts w:asciiTheme="minorHAnsi" w:hAnsiTheme="minorHAnsi" w:cstheme="minorHAnsi"/>
                <w:lang w:val="en-US"/>
              </w:rPr>
              <w:t>11.5.2 Direct disaster economic loss in relation to global GDP, damage to critical infrastructure and number of disruptions to basic services, attributed to disasters [Tier I]</w:t>
            </w:r>
          </w:p>
        </w:tc>
      </w:tr>
      <w:tr w:rsidR="008D2F8B" w:rsidRPr="00E85DAD" w14:paraId="222B62F7" w14:textId="77777777" w:rsidTr="00770078">
        <w:tc>
          <w:tcPr>
            <w:tcW w:w="22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21A037" w14:textId="77777777" w:rsidR="00770078" w:rsidRPr="00E85DAD" w:rsidRDefault="00770078" w:rsidP="008D58F9">
            <w:pPr>
              <w:pBdr>
                <w:top w:val="nil"/>
                <w:left w:val="nil"/>
                <w:bottom w:val="nil"/>
                <w:right w:val="nil"/>
                <w:between w:val="nil"/>
              </w:pBdr>
              <w:spacing w:after="0"/>
              <w:ind w:left="734" w:hanging="706"/>
              <w:rPr>
                <w:rFonts w:asciiTheme="minorHAnsi" w:hAnsiTheme="minorHAnsi" w:cstheme="minorHAnsi"/>
                <w:b/>
                <w:lang w:val="en-US"/>
              </w:rPr>
            </w:pPr>
            <w:r w:rsidRPr="00E85DAD">
              <w:rPr>
                <w:rFonts w:asciiTheme="minorHAnsi" w:hAnsiTheme="minorHAnsi" w:cstheme="minorHAnsi"/>
                <w:b/>
                <w:lang w:val="en-US"/>
              </w:rPr>
              <w:t>SDG Target 11.b</w:t>
            </w:r>
          </w:p>
        </w:tc>
        <w:tc>
          <w:tcPr>
            <w:tcW w:w="68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0C2670" w14:textId="77777777" w:rsidR="00770078" w:rsidRPr="00E85DAD" w:rsidRDefault="00770078" w:rsidP="008D58F9">
            <w:pPr>
              <w:spacing w:after="0"/>
              <w:rPr>
                <w:rFonts w:asciiTheme="minorHAnsi" w:hAnsiTheme="minorHAnsi" w:cstheme="minorHAnsi"/>
                <w:lang w:val="en-US"/>
              </w:rPr>
            </w:pPr>
            <w:r w:rsidRPr="00E85DAD">
              <w:rPr>
                <w:rFonts w:asciiTheme="minorHAnsi" w:hAnsiTheme="minorHAnsi" w:cstheme="minorHAnsi"/>
                <w:lang w:val="en-US"/>
              </w:rPr>
              <w:t>By 2020, substantially increase the number of cities and human settlements adopting and implementing integrated policies and plans towards inclusion, resource efficiency, mitigation and adaptation to climate change, resilience to disasters, and develop and implement, in line with the Sendai Framework for Disaster Risk Reduction 2015-2030, holistic disaster risk management at all levels.</w:t>
            </w:r>
          </w:p>
        </w:tc>
      </w:tr>
      <w:tr w:rsidR="008D2F8B" w:rsidRPr="00E85DAD" w14:paraId="4CB93820" w14:textId="77777777" w:rsidTr="00770078">
        <w:tc>
          <w:tcPr>
            <w:tcW w:w="22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80741F" w14:textId="77777777" w:rsidR="00770078" w:rsidRPr="00E85DAD" w:rsidRDefault="00770078" w:rsidP="008D58F9">
            <w:pPr>
              <w:pBdr>
                <w:top w:val="nil"/>
                <w:left w:val="nil"/>
                <w:bottom w:val="nil"/>
                <w:right w:val="nil"/>
                <w:between w:val="nil"/>
              </w:pBdr>
              <w:spacing w:after="0"/>
              <w:ind w:left="734" w:hanging="706"/>
              <w:rPr>
                <w:rFonts w:asciiTheme="minorHAnsi" w:hAnsiTheme="minorHAnsi" w:cstheme="minorHAnsi"/>
                <w:b/>
                <w:lang w:val="en-US"/>
              </w:rPr>
            </w:pPr>
            <w:r w:rsidRPr="00E85DAD">
              <w:rPr>
                <w:rFonts w:asciiTheme="minorHAnsi" w:hAnsiTheme="minorHAnsi" w:cstheme="minorHAnsi"/>
                <w:b/>
                <w:lang w:val="en-US"/>
              </w:rPr>
              <w:t>Indicators</w:t>
            </w:r>
          </w:p>
        </w:tc>
        <w:tc>
          <w:tcPr>
            <w:tcW w:w="68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F3B3A9" w14:textId="77777777" w:rsidR="00770078" w:rsidRPr="00E85DAD" w:rsidRDefault="00770078" w:rsidP="008D58F9">
            <w:pPr>
              <w:rPr>
                <w:rFonts w:asciiTheme="minorHAnsi" w:hAnsiTheme="minorHAnsi" w:cstheme="minorHAnsi"/>
                <w:lang w:val="en-US"/>
              </w:rPr>
            </w:pPr>
            <w:r w:rsidRPr="00E85DAD">
              <w:rPr>
                <w:rFonts w:asciiTheme="minorHAnsi" w:hAnsiTheme="minorHAnsi" w:cstheme="minorHAnsi"/>
                <w:lang w:val="en-US"/>
              </w:rPr>
              <w:t>11.b.2 Proportion of local governments that adopt and implement local disaster risk reduction strategies in line with national disaster risk reduction strategies [Tier II]</w:t>
            </w:r>
          </w:p>
          <w:p w14:paraId="2F40318A" w14:textId="77777777" w:rsidR="00770078" w:rsidRPr="00E85DAD" w:rsidRDefault="00770078" w:rsidP="008D58F9">
            <w:pPr>
              <w:spacing w:after="0"/>
              <w:rPr>
                <w:rFonts w:asciiTheme="minorHAnsi" w:hAnsiTheme="minorHAnsi" w:cstheme="minorHAnsi"/>
                <w:lang w:val="en-US"/>
              </w:rPr>
            </w:pPr>
            <w:r w:rsidRPr="00E85DAD">
              <w:rPr>
                <w:rFonts w:asciiTheme="minorHAnsi" w:hAnsiTheme="minorHAnsi" w:cstheme="minorHAnsi"/>
                <w:i/>
                <w:lang w:val="en-US"/>
              </w:rPr>
              <w:lastRenderedPageBreak/>
              <w:t>Note: this can be implemented but with a selective scope, covering only climatic hazards.</w:t>
            </w:r>
          </w:p>
        </w:tc>
      </w:tr>
    </w:tbl>
    <w:p w14:paraId="51F5D979" w14:textId="77777777" w:rsidR="00770078" w:rsidRPr="00E85DAD" w:rsidRDefault="00770078" w:rsidP="008B6BB2">
      <w:pPr>
        <w:spacing w:before="240"/>
        <w:rPr>
          <w:b/>
          <w:lang w:val="en-US"/>
        </w:rPr>
      </w:pPr>
      <w:r w:rsidRPr="00E85DAD">
        <w:rPr>
          <w:b/>
          <w:lang w:val="en-US"/>
        </w:rPr>
        <w:lastRenderedPageBreak/>
        <w:t xml:space="preserve">SDG-13: Climate Action </w:t>
      </w:r>
    </w:p>
    <w:tbl>
      <w:tblPr>
        <w:tblW w:w="90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5"/>
        <w:gridCol w:w="7082"/>
      </w:tblGrid>
      <w:tr w:rsidR="008A09BF" w:rsidRPr="00E85DAD" w14:paraId="17C9DC8C" w14:textId="77777777" w:rsidTr="008D58F9">
        <w:trPr>
          <w:jc w:val="center"/>
        </w:trPr>
        <w:tc>
          <w:tcPr>
            <w:tcW w:w="1985" w:type="dxa"/>
          </w:tcPr>
          <w:p w14:paraId="5FA4CE66" w14:textId="77777777" w:rsidR="00770078" w:rsidRPr="00E85DAD" w:rsidRDefault="00770078" w:rsidP="008D58F9">
            <w:pPr>
              <w:pBdr>
                <w:top w:val="nil"/>
                <w:left w:val="nil"/>
                <w:bottom w:val="nil"/>
                <w:right w:val="nil"/>
                <w:between w:val="nil"/>
              </w:pBdr>
              <w:spacing w:after="0"/>
              <w:rPr>
                <w:rFonts w:asciiTheme="minorHAnsi" w:hAnsiTheme="minorHAnsi" w:cstheme="minorHAnsi"/>
                <w:b/>
                <w:lang w:val="en-US"/>
              </w:rPr>
            </w:pPr>
            <w:r w:rsidRPr="00E85DAD">
              <w:rPr>
                <w:rFonts w:asciiTheme="minorHAnsi" w:hAnsiTheme="minorHAnsi" w:cstheme="minorHAnsi"/>
                <w:b/>
                <w:lang w:val="en-US"/>
              </w:rPr>
              <w:t>SDG Target 13.1</w:t>
            </w:r>
          </w:p>
        </w:tc>
        <w:tc>
          <w:tcPr>
            <w:tcW w:w="7082" w:type="dxa"/>
          </w:tcPr>
          <w:p w14:paraId="508EF7EB" w14:textId="77777777" w:rsidR="00770078" w:rsidRPr="00E85DAD" w:rsidRDefault="00770078" w:rsidP="008D58F9">
            <w:pPr>
              <w:spacing w:after="0"/>
              <w:rPr>
                <w:rFonts w:asciiTheme="minorHAnsi" w:hAnsiTheme="minorHAnsi" w:cstheme="minorHAnsi"/>
                <w:b/>
                <w:lang w:val="en-US"/>
              </w:rPr>
            </w:pPr>
            <w:r w:rsidRPr="00E85DAD">
              <w:rPr>
                <w:rFonts w:asciiTheme="minorHAnsi" w:hAnsiTheme="minorHAnsi" w:cstheme="minorHAnsi"/>
                <w:lang w:val="en-US"/>
              </w:rPr>
              <w:t>Strengthen resilience and adaptive capacity to climate-related hazards and natural disasters in all countries</w:t>
            </w:r>
          </w:p>
        </w:tc>
      </w:tr>
      <w:tr w:rsidR="008A09BF" w:rsidRPr="00E85DAD" w14:paraId="13F5273A" w14:textId="77777777" w:rsidTr="008D58F9">
        <w:trPr>
          <w:jc w:val="center"/>
        </w:trPr>
        <w:tc>
          <w:tcPr>
            <w:tcW w:w="1985" w:type="dxa"/>
          </w:tcPr>
          <w:p w14:paraId="361EA919" w14:textId="77777777" w:rsidR="00770078" w:rsidRPr="00E85DAD" w:rsidRDefault="00770078" w:rsidP="008D58F9">
            <w:pPr>
              <w:spacing w:after="0"/>
              <w:rPr>
                <w:rFonts w:asciiTheme="minorHAnsi" w:hAnsiTheme="minorHAnsi" w:cstheme="minorHAnsi"/>
                <w:lang w:val="en-US"/>
              </w:rPr>
            </w:pPr>
            <w:r w:rsidRPr="00E85DAD">
              <w:rPr>
                <w:rFonts w:asciiTheme="minorHAnsi" w:hAnsiTheme="minorHAnsi" w:cstheme="minorHAnsi"/>
                <w:b/>
                <w:lang w:val="en-US"/>
              </w:rPr>
              <w:t>Indicators</w:t>
            </w:r>
          </w:p>
        </w:tc>
        <w:tc>
          <w:tcPr>
            <w:tcW w:w="7082" w:type="dxa"/>
          </w:tcPr>
          <w:p w14:paraId="5149ED70" w14:textId="77777777" w:rsidR="00770078" w:rsidRPr="00E85DAD" w:rsidRDefault="00770078" w:rsidP="008D58F9">
            <w:pPr>
              <w:spacing w:after="0"/>
              <w:rPr>
                <w:rFonts w:asciiTheme="minorHAnsi" w:hAnsiTheme="minorHAnsi" w:cstheme="minorHAnsi"/>
                <w:lang w:val="en-US"/>
              </w:rPr>
            </w:pPr>
            <w:r w:rsidRPr="00E85DAD">
              <w:rPr>
                <w:rFonts w:asciiTheme="minorHAnsi" w:hAnsiTheme="minorHAnsi" w:cstheme="minorHAnsi"/>
                <w:lang w:val="en-US"/>
              </w:rPr>
              <w:t>13.1.2 Number of countries with national and local disaster risk reduction strategies</w:t>
            </w:r>
          </w:p>
          <w:p w14:paraId="1C26B4DC" w14:textId="77777777" w:rsidR="00770078" w:rsidRPr="00E85DAD" w:rsidRDefault="00770078" w:rsidP="008D58F9">
            <w:pPr>
              <w:spacing w:after="0"/>
              <w:rPr>
                <w:rFonts w:asciiTheme="minorHAnsi" w:hAnsiTheme="minorHAnsi" w:cstheme="minorHAnsi"/>
                <w:lang w:val="en-US"/>
              </w:rPr>
            </w:pPr>
            <w:r w:rsidRPr="00E85DAD">
              <w:rPr>
                <w:rFonts w:asciiTheme="minorHAnsi" w:hAnsiTheme="minorHAnsi" w:cstheme="minorHAnsi"/>
                <w:lang w:val="en-US"/>
              </w:rPr>
              <w:t>13.1.3 Proportion of local governments that adopt and implement local disaster risk reduction strategies in line with national disaster risk reduction strategies</w:t>
            </w:r>
          </w:p>
        </w:tc>
      </w:tr>
      <w:tr w:rsidR="008A09BF" w:rsidRPr="00E85DAD" w14:paraId="3FDBD913" w14:textId="77777777" w:rsidTr="008D58F9">
        <w:trPr>
          <w:jc w:val="center"/>
        </w:trPr>
        <w:tc>
          <w:tcPr>
            <w:tcW w:w="1985" w:type="dxa"/>
          </w:tcPr>
          <w:p w14:paraId="3EEEA49A" w14:textId="77777777" w:rsidR="00770078" w:rsidRPr="00E85DAD" w:rsidRDefault="00770078" w:rsidP="008D58F9">
            <w:pPr>
              <w:pBdr>
                <w:top w:val="nil"/>
                <w:left w:val="nil"/>
                <w:bottom w:val="nil"/>
                <w:right w:val="nil"/>
                <w:between w:val="nil"/>
              </w:pBdr>
              <w:spacing w:after="0"/>
              <w:rPr>
                <w:rFonts w:asciiTheme="minorHAnsi" w:hAnsiTheme="minorHAnsi" w:cstheme="minorHAnsi"/>
                <w:b/>
                <w:lang w:val="en-US"/>
              </w:rPr>
            </w:pPr>
            <w:r w:rsidRPr="00E85DAD">
              <w:rPr>
                <w:rFonts w:asciiTheme="minorHAnsi" w:hAnsiTheme="minorHAnsi" w:cstheme="minorHAnsi"/>
                <w:b/>
                <w:lang w:val="en-US"/>
              </w:rPr>
              <w:t>SDG Target 13.2</w:t>
            </w:r>
          </w:p>
        </w:tc>
        <w:tc>
          <w:tcPr>
            <w:tcW w:w="7082" w:type="dxa"/>
          </w:tcPr>
          <w:p w14:paraId="642D7B30" w14:textId="77777777" w:rsidR="00770078" w:rsidRPr="00E85DAD" w:rsidRDefault="00770078" w:rsidP="008D58F9">
            <w:pPr>
              <w:spacing w:after="0"/>
              <w:rPr>
                <w:rFonts w:asciiTheme="minorHAnsi" w:hAnsiTheme="minorHAnsi" w:cstheme="minorHAnsi"/>
                <w:b/>
                <w:lang w:val="en-US"/>
              </w:rPr>
            </w:pPr>
            <w:r w:rsidRPr="00E85DAD">
              <w:rPr>
                <w:rFonts w:asciiTheme="minorHAnsi" w:hAnsiTheme="minorHAnsi" w:cstheme="minorHAnsi"/>
                <w:lang w:val="en-US"/>
              </w:rPr>
              <w:t>Integrate climate change measures into national policies, strategies and planning </w:t>
            </w:r>
          </w:p>
        </w:tc>
      </w:tr>
      <w:tr w:rsidR="008A09BF" w:rsidRPr="00E85DAD" w14:paraId="67091A52" w14:textId="77777777" w:rsidTr="008D58F9">
        <w:trPr>
          <w:jc w:val="center"/>
        </w:trPr>
        <w:tc>
          <w:tcPr>
            <w:tcW w:w="1985" w:type="dxa"/>
          </w:tcPr>
          <w:p w14:paraId="7023724F" w14:textId="77777777" w:rsidR="00770078" w:rsidRPr="00E85DAD" w:rsidRDefault="00770078" w:rsidP="008D58F9">
            <w:pPr>
              <w:spacing w:after="0"/>
              <w:rPr>
                <w:rFonts w:asciiTheme="minorHAnsi" w:hAnsiTheme="minorHAnsi" w:cstheme="minorHAnsi"/>
                <w:lang w:val="en-US"/>
              </w:rPr>
            </w:pPr>
            <w:r w:rsidRPr="00E85DAD">
              <w:rPr>
                <w:rFonts w:asciiTheme="minorHAnsi" w:hAnsiTheme="minorHAnsi" w:cstheme="minorHAnsi"/>
                <w:b/>
                <w:lang w:val="en-US"/>
              </w:rPr>
              <w:t>Indicators</w:t>
            </w:r>
          </w:p>
        </w:tc>
        <w:tc>
          <w:tcPr>
            <w:tcW w:w="7082" w:type="dxa"/>
          </w:tcPr>
          <w:p w14:paraId="1AE53AAF" w14:textId="77777777" w:rsidR="00770078" w:rsidRPr="00E85DAD" w:rsidRDefault="00770078" w:rsidP="008D58F9">
            <w:pPr>
              <w:spacing w:after="0"/>
              <w:rPr>
                <w:rFonts w:asciiTheme="minorHAnsi" w:hAnsiTheme="minorHAnsi" w:cstheme="minorHAnsi"/>
                <w:lang w:val="en-US"/>
              </w:rPr>
            </w:pPr>
            <w:r w:rsidRPr="00E85DAD">
              <w:rPr>
                <w:rFonts w:asciiTheme="minorHAnsi" w:hAnsiTheme="minorHAnsi" w:cstheme="minorHAnsi"/>
                <w:smallCaps/>
                <w:lang w:val="en-US"/>
              </w:rPr>
              <w:t xml:space="preserve">13.2.1 </w:t>
            </w:r>
            <w:r w:rsidRPr="00E85DAD">
              <w:rPr>
                <w:rFonts w:asciiTheme="minorHAnsi" w:hAnsiTheme="minorHAnsi" w:cstheme="minorHAnsi"/>
                <w:lang w:val="en-US"/>
              </w:rPr>
              <w:t>Number of countries that have communicated the establishment or operationalization of an integrated policy/strategy/plan which increases their ability to adapt to the adverse impacts of climate change, and foster climate resilience and low greenhouse gas emissions development in a manner that does not threaten food production (including a national adaptation plan, nationally determined contribution, national communication, biennial update report or other)</w:t>
            </w:r>
          </w:p>
        </w:tc>
      </w:tr>
      <w:tr w:rsidR="008A09BF" w:rsidRPr="00E85DAD" w14:paraId="64D568A9" w14:textId="77777777" w:rsidTr="008D58F9">
        <w:trPr>
          <w:jc w:val="center"/>
        </w:trPr>
        <w:tc>
          <w:tcPr>
            <w:tcW w:w="1985" w:type="dxa"/>
          </w:tcPr>
          <w:p w14:paraId="6343B851" w14:textId="77777777" w:rsidR="00770078" w:rsidRPr="00E85DAD" w:rsidRDefault="00770078" w:rsidP="008D58F9">
            <w:pPr>
              <w:spacing w:after="0"/>
              <w:rPr>
                <w:rFonts w:asciiTheme="minorHAnsi" w:hAnsiTheme="minorHAnsi" w:cstheme="minorHAnsi"/>
                <w:b/>
                <w:lang w:val="en-US"/>
              </w:rPr>
            </w:pPr>
            <w:r w:rsidRPr="00E85DAD">
              <w:rPr>
                <w:rFonts w:asciiTheme="minorHAnsi" w:hAnsiTheme="minorHAnsi" w:cstheme="minorHAnsi"/>
                <w:b/>
                <w:lang w:val="en-US"/>
              </w:rPr>
              <w:t>SDG Target 13.3</w:t>
            </w:r>
          </w:p>
        </w:tc>
        <w:tc>
          <w:tcPr>
            <w:tcW w:w="7082" w:type="dxa"/>
          </w:tcPr>
          <w:p w14:paraId="3802F748" w14:textId="77777777" w:rsidR="00770078" w:rsidRPr="00E85DAD" w:rsidRDefault="00770078" w:rsidP="008D58F9">
            <w:pPr>
              <w:spacing w:after="0"/>
              <w:rPr>
                <w:rFonts w:asciiTheme="minorHAnsi" w:hAnsiTheme="minorHAnsi" w:cstheme="minorHAnsi"/>
                <w:smallCaps/>
                <w:lang w:val="en-US"/>
              </w:rPr>
            </w:pPr>
            <w:r w:rsidRPr="00E85DAD">
              <w:rPr>
                <w:rFonts w:asciiTheme="minorHAnsi" w:hAnsiTheme="minorHAnsi" w:cstheme="minorHAnsi"/>
                <w:lang w:val="en-US"/>
              </w:rPr>
              <w:t>Improve education, awareness-raising and human and institutional capacity on climate change mitigation, adaptation, impact reduction and early warning</w:t>
            </w:r>
          </w:p>
        </w:tc>
      </w:tr>
      <w:tr w:rsidR="008A09BF" w:rsidRPr="00E85DAD" w14:paraId="6A30B8BC" w14:textId="77777777" w:rsidTr="008D58F9">
        <w:trPr>
          <w:jc w:val="center"/>
        </w:trPr>
        <w:tc>
          <w:tcPr>
            <w:tcW w:w="1985" w:type="dxa"/>
          </w:tcPr>
          <w:p w14:paraId="6A1CFDA0" w14:textId="77777777" w:rsidR="00770078" w:rsidRPr="00E85DAD" w:rsidRDefault="00770078" w:rsidP="008D58F9">
            <w:pPr>
              <w:spacing w:after="0"/>
              <w:rPr>
                <w:rFonts w:asciiTheme="minorHAnsi" w:hAnsiTheme="minorHAnsi" w:cstheme="minorHAnsi"/>
                <w:b/>
                <w:lang w:val="en-US"/>
              </w:rPr>
            </w:pPr>
            <w:r w:rsidRPr="00E85DAD">
              <w:rPr>
                <w:rFonts w:asciiTheme="minorHAnsi" w:hAnsiTheme="minorHAnsi" w:cstheme="minorHAnsi"/>
                <w:b/>
                <w:lang w:val="en-US"/>
              </w:rPr>
              <w:t>Indicators</w:t>
            </w:r>
          </w:p>
        </w:tc>
        <w:tc>
          <w:tcPr>
            <w:tcW w:w="7082" w:type="dxa"/>
          </w:tcPr>
          <w:p w14:paraId="753AC1FB" w14:textId="77777777" w:rsidR="00770078" w:rsidRPr="00E85DAD" w:rsidRDefault="00770078" w:rsidP="008D58F9">
            <w:pPr>
              <w:spacing w:after="0"/>
              <w:rPr>
                <w:rFonts w:asciiTheme="minorHAnsi" w:hAnsiTheme="minorHAnsi" w:cstheme="minorHAnsi"/>
                <w:lang w:val="en-US"/>
              </w:rPr>
            </w:pPr>
            <w:r w:rsidRPr="00E85DAD">
              <w:rPr>
                <w:rFonts w:asciiTheme="minorHAnsi" w:hAnsiTheme="minorHAnsi" w:cstheme="minorHAnsi"/>
                <w:smallCaps/>
                <w:lang w:val="en-US"/>
              </w:rPr>
              <w:t xml:space="preserve">13.3.2 </w:t>
            </w:r>
            <w:r w:rsidRPr="00E85DAD">
              <w:rPr>
                <w:rFonts w:asciiTheme="minorHAnsi" w:hAnsiTheme="minorHAnsi" w:cstheme="minorHAnsi"/>
                <w:lang w:val="en-US"/>
              </w:rPr>
              <w:t>Number of countries that have communicated the strengthening of institutional, systemic and individual capacity-building to implement adaptation, mitigation and technology transfer, and development actions</w:t>
            </w:r>
          </w:p>
        </w:tc>
      </w:tr>
    </w:tbl>
    <w:p w14:paraId="3484C1E2" w14:textId="77777777" w:rsidR="00770078" w:rsidRPr="00E85DAD" w:rsidRDefault="00770078" w:rsidP="00D63CEA">
      <w:pPr>
        <w:spacing w:before="240"/>
        <w:rPr>
          <w:rFonts w:asciiTheme="minorHAnsi" w:hAnsiTheme="minorHAnsi" w:cstheme="minorHAnsi"/>
          <w:lang w:val="en-US"/>
        </w:rPr>
      </w:pPr>
      <w:r w:rsidRPr="00E85DAD">
        <w:rPr>
          <w:rFonts w:asciiTheme="minorHAnsi" w:hAnsiTheme="minorHAnsi" w:cstheme="minorHAnsi"/>
          <w:lang w:val="en-US"/>
        </w:rPr>
        <w:t>Project also makes indirect contribution to several SDGs such as SDG-5: Gender equality, SDG-6: Clean water and sanitation (specifically on water use efficiency), SDG-7: Affordable and clean energy, SDG-9: Industry, innovation and infrastructure, SDG-10: Reduced Inequalities, SDG-12: Responsible consumption and production, SDG-15: Sustainably manage forests, combat desertification, halt and reverse land degradation, halt biodiversity loss, and SDG-17: Partnerships for goals.</w:t>
      </w:r>
    </w:p>
    <w:p w14:paraId="640EBCF6" w14:textId="77777777" w:rsidR="00770078" w:rsidRPr="00E85DAD" w:rsidRDefault="00770078" w:rsidP="008B6BB2">
      <w:pPr>
        <w:spacing w:after="0"/>
        <w:rPr>
          <w:b/>
          <w:lang w:val="en-US"/>
        </w:rPr>
      </w:pPr>
      <w:r w:rsidRPr="00E85DAD">
        <w:rPr>
          <w:b/>
          <w:lang w:val="en-US"/>
        </w:rPr>
        <w:t>SDG-5: Gender Equality</w:t>
      </w:r>
    </w:p>
    <w:p w14:paraId="24741C9C" w14:textId="6A66C949" w:rsidR="00770078" w:rsidRPr="00E85DAD" w:rsidRDefault="00770078" w:rsidP="00770078">
      <w:pPr>
        <w:autoSpaceDE w:val="0"/>
        <w:autoSpaceDN w:val="0"/>
        <w:adjustRightInd w:val="0"/>
        <w:spacing w:before="240" w:after="0" w:line="240" w:lineRule="auto"/>
        <w:rPr>
          <w:rFonts w:asciiTheme="minorHAnsi" w:eastAsia="Times New Roman" w:hAnsiTheme="minorHAnsi" w:cstheme="minorHAnsi"/>
          <w:spacing w:val="4"/>
          <w:lang w:val="en-US"/>
        </w:rPr>
      </w:pPr>
      <w:r w:rsidRPr="00E85DAD">
        <w:rPr>
          <w:rFonts w:asciiTheme="minorHAnsi" w:eastAsia="Times New Roman" w:hAnsiTheme="minorHAnsi" w:cstheme="minorHAnsi"/>
          <w:spacing w:val="4"/>
          <w:lang w:val="en-US"/>
        </w:rPr>
        <w:t>UNDP</w:t>
      </w:r>
      <w:r w:rsidR="00BA7DDC" w:rsidRPr="00E85DAD">
        <w:rPr>
          <w:rFonts w:asciiTheme="minorHAnsi" w:eastAsia="Times New Roman" w:hAnsiTheme="minorHAnsi" w:cstheme="minorHAnsi"/>
          <w:spacing w:val="4"/>
          <w:lang w:val="en-US"/>
        </w:rPr>
        <w:fldChar w:fldCharType="begin"/>
      </w:r>
      <w:r w:rsidR="00BA7DDC" w:rsidRPr="00E85DAD">
        <w:rPr>
          <w:rFonts w:asciiTheme="minorHAnsi" w:eastAsia="Times New Roman" w:hAnsiTheme="minorHAnsi" w:cstheme="minorHAnsi"/>
          <w:spacing w:val="4"/>
          <w:lang w:val="en-US"/>
        </w:rPr>
        <w:instrText xml:space="preserve"> TA \s "UNDP" </w:instrText>
      </w:r>
      <w:r w:rsidR="00BA7DDC" w:rsidRPr="00E85DAD">
        <w:rPr>
          <w:rFonts w:asciiTheme="minorHAnsi" w:eastAsia="Times New Roman" w:hAnsiTheme="minorHAnsi" w:cstheme="minorHAnsi"/>
          <w:spacing w:val="4"/>
          <w:lang w:val="en-US"/>
        </w:rPr>
        <w:fldChar w:fldCharType="end"/>
      </w:r>
      <w:r w:rsidRPr="00E85DAD">
        <w:rPr>
          <w:rFonts w:asciiTheme="minorHAnsi" w:eastAsia="Times New Roman" w:hAnsiTheme="minorHAnsi" w:cstheme="minorHAnsi"/>
          <w:spacing w:val="4"/>
          <w:lang w:val="en-US"/>
        </w:rPr>
        <w:t xml:space="preserve">’s development mandate is centered on gender equality and women’s empowerment.  Attaining human development requires multifaceted approaches that will encompass not only economic prosperity but also improve people’s well-being by ensuring an equitable, sustainable and stable planet which aims to greater wellbeing for all. As a globally recognized norm for UNDP, gender equality and women’s empowerment </w:t>
      </w:r>
      <w:r w:rsidR="00210BB0" w:rsidRPr="00E85DAD">
        <w:rPr>
          <w:rFonts w:asciiTheme="minorHAnsi" w:eastAsia="Times New Roman" w:hAnsiTheme="minorHAnsi" w:cstheme="minorHAnsi"/>
          <w:spacing w:val="4"/>
          <w:lang w:val="en-US"/>
        </w:rPr>
        <w:t>are integral</w:t>
      </w:r>
      <w:r w:rsidRPr="00E85DAD">
        <w:rPr>
          <w:rFonts w:asciiTheme="minorHAnsi" w:eastAsia="Times New Roman" w:hAnsiTheme="minorHAnsi" w:cstheme="minorHAnsi"/>
          <w:spacing w:val="4"/>
          <w:lang w:val="en-US"/>
        </w:rPr>
        <w:t xml:space="preserve"> to every aspect of its work to support countries to eradicate poverty and reduce inequalities and exclusion.</w:t>
      </w:r>
    </w:p>
    <w:p w14:paraId="157A4E16" w14:textId="77777777" w:rsidR="00770078" w:rsidRPr="00E85DAD" w:rsidRDefault="00770078" w:rsidP="00770078">
      <w:pPr>
        <w:autoSpaceDE w:val="0"/>
        <w:autoSpaceDN w:val="0"/>
        <w:adjustRightInd w:val="0"/>
        <w:spacing w:before="240" w:after="0" w:line="240" w:lineRule="auto"/>
        <w:rPr>
          <w:rFonts w:asciiTheme="minorHAnsi" w:eastAsia="Times New Roman" w:hAnsiTheme="minorHAnsi" w:cstheme="minorHAnsi"/>
          <w:spacing w:val="4"/>
          <w:lang w:val="en-US"/>
        </w:rPr>
      </w:pPr>
      <w:r w:rsidRPr="00E85DAD">
        <w:rPr>
          <w:rFonts w:asciiTheme="minorHAnsi" w:eastAsia="Times New Roman" w:hAnsiTheme="minorHAnsi" w:cstheme="minorHAnsi"/>
          <w:lang w:val="en-US"/>
        </w:rPr>
        <w:t>Although it has greater adverse effects on the section whose life relies on natural resources and who is unable to respond to natural disasters, women are facing higher risks and greater burdens from the impacts of climate change in situations of poverty. The inequality is often accelerated by the unequal participation of women in decision-making processes and labor markets, and results in the exclusion of women from climate-related policy-making practices.</w:t>
      </w:r>
    </w:p>
    <w:p w14:paraId="10126B6D" w14:textId="77777777" w:rsidR="00770078" w:rsidRPr="00E85DAD" w:rsidRDefault="00770078" w:rsidP="00770078">
      <w:pPr>
        <w:autoSpaceDE w:val="0"/>
        <w:autoSpaceDN w:val="0"/>
        <w:adjustRightInd w:val="0"/>
        <w:spacing w:before="240" w:after="0" w:line="240" w:lineRule="auto"/>
        <w:rPr>
          <w:rFonts w:asciiTheme="minorHAnsi" w:eastAsia="Times New Roman" w:hAnsiTheme="minorHAnsi" w:cstheme="minorHAnsi"/>
          <w:lang w:val="en-US"/>
        </w:rPr>
      </w:pPr>
      <w:r w:rsidRPr="00E85DAD">
        <w:rPr>
          <w:rFonts w:asciiTheme="minorHAnsi" w:eastAsia="Times New Roman" w:hAnsiTheme="minorHAnsi" w:cstheme="minorHAnsi"/>
          <w:lang w:val="en-US"/>
        </w:rPr>
        <w:lastRenderedPageBreak/>
        <w:t>Women’s involvement in the response to climate change is crucial due to their local knowledge and capacity in leadership at sustainable practices and brings about a higher level of readiness for the impacts of climate change. Hence, gender equality is one of the core values with which climate change adaptation policies and projects should be incorporated. In terms of project results, the project targets that all results are inclusive and gender responsive through:</w:t>
      </w:r>
    </w:p>
    <w:p w14:paraId="2DAFE860" w14:textId="77777777" w:rsidR="00770078" w:rsidRPr="00E85DAD" w:rsidRDefault="00770078" w:rsidP="00BF38F7">
      <w:pPr>
        <w:pStyle w:val="ListParagraph"/>
        <w:numPr>
          <w:ilvl w:val="0"/>
          <w:numId w:val="14"/>
        </w:numPr>
        <w:autoSpaceDE w:val="0"/>
        <w:autoSpaceDN w:val="0"/>
        <w:adjustRightInd w:val="0"/>
        <w:spacing w:before="240" w:after="0" w:line="240" w:lineRule="auto"/>
        <w:rPr>
          <w:rFonts w:asciiTheme="minorHAnsi" w:eastAsia="Times New Roman" w:hAnsiTheme="minorHAnsi" w:cstheme="minorHAnsi"/>
          <w:lang w:val="en-US"/>
        </w:rPr>
      </w:pPr>
      <w:r w:rsidRPr="00E85DAD">
        <w:rPr>
          <w:rFonts w:asciiTheme="minorHAnsi" w:eastAsia="Times New Roman" w:hAnsiTheme="minorHAnsi" w:cstheme="minorHAnsi"/>
          <w:lang w:val="en-US"/>
        </w:rPr>
        <w:t xml:space="preserve">Integration of GESI (Gender Equality and Social Inclusion) to policy framework (systematic uttering and inclusion of the perspective) </w:t>
      </w:r>
    </w:p>
    <w:p w14:paraId="5072720E" w14:textId="77777777" w:rsidR="00770078" w:rsidRPr="00E85DAD" w:rsidRDefault="00770078" w:rsidP="00BF38F7">
      <w:pPr>
        <w:pStyle w:val="ListParagraph"/>
        <w:numPr>
          <w:ilvl w:val="0"/>
          <w:numId w:val="14"/>
        </w:numPr>
        <w:autoSpaceDE w:val="0"/>
        <w:autoSpaceDN w:val="0"/>
        <w:adjustRightInd w:val="0"/>
        <w:spacing w:before="240" w:after="0" w:line="240" w:lineRule="auto"/>
        <w:rPr>
          <w:rFonts w:asciiTheme="minorHAnsi" w:eastAsia="Times New Roman" w:hAnsiTheme="minorHAnsi" w:cstheme="minorHAnsi"/>
          <w:lang w:val="en-US"/>
        </w:rPr>
      </w:pPr>
      <w:r w:rsidRPr="00E85DAD">
        <w:rPr>
          <w:rFonts w:asciiTheme="minorHAnsi" w:eastAsia="Times New Roman" w:hAnsiTheme="minorHAnsi" w:cstheme="minorHAnsi"/>
          <w:lang w:val="en-US"/>
        </w:rPr>
        <w:t xml:space="preserve">Identification of the relevant entry points in local and sectoral fields and dissemination of such knowledge via reports, workshops, and NAP </w:t>
      </w:r>
    </w:p>
    <w:p w14:paraId="518E725B" w14:textId="77777777" w:rsidR="00770078" w:rsidRPr="00E85DAD" w:rsidRDefault="00770078" w:rsidP="00BF38F7">
      <w:pPr>
        <w:pStyle w:val="ListParagraph"/>
        <w:numPr>
          <w:ilvl w:val="0"/>
          <w:numId w:val="14"/>
        </w:numPr>
        <w:autoSpaceDE w:val="0"/>
        <w:autoSpaceDN w:val="0"/>
        <w:adjustRightInd w:val="0"/>
        <w:spacing w:before="240" w:after="0" w:line="240" w:lineRule="auto"/>
        <w:rPr>
          <w:rFonts w:asciiTheme="minorHAnsi" w:eastAsia="Times New Roman" w:hAnsiTheme="minorHAnsi" w:cstheme="minorHAnsi"/>
          <w:lang w:val="en-US"/>
        </w:rPr>
      </w:pPr>
      <w:r w:rsidRPr="00E85DAD">
        <w:rPr>
          <w:rFonts w:asciiTheme="minorHAnsi" w:eastAsia="Times New Roman" w:hAnsiTheme="minorHAnsi" w:cstheme="minorHAnsi"/>
          <w:lang w:val="en-US"/>
        </w:rPr>
        <w:t>Generation of the tools and procedures of inclusiveness and gender mainstreaming in climate adaptation action and exemplification of their use</w:t>
      </w:r>
    </w:p>
    <w:p w14:paraId="60C5DCC8" w14:textId="77777777" w:rsidR="00770078" w:rsidRPr="00E85DAD" w:rsidRDefault="00770078" w:rsidP="00770078">
      <w:pPr>
        <w:autoSpaceDE w:val="0"/>
        <w:autoSpaceDN w:val="0"/>
        <w:adjustRightInd w:val="0"/>
        <w:spacing w:before="240" w:after="0" w:line="240" w:lineRule="auto"/>
        <w:rPr>
          <w:rFonts w:asciiTheme="minorHAnsi" w:eastAsia="Times New Roman" w:hAnsiTheme="minorHAnsi" w:cstheme="minorHAnsi"/>
          <w:lang w:val="en-US"/>
        </w:rPr>
      </w:pPr>
      <w:r w:rsidRPr="00E85DAD">
        <w:rPr>
          <w:rFonts w:asciiTheme="minorHAnsi" w:eastAsia="Times New Roman" w:hAnsiTheme="minorHAnsi" w:cstheme="minorHAnsi"/>
          <w:lang w:val="en-US"/>
        </w:rPr>
        <w:t>At the work-plan level, gender equality and social inclusion dimension is mainstreamed via GESI expertise, gender-disaggregated data, women participation, reference to GESI best practices, GESI sessions in the meetings, GESI-focused participatory assessments, trainings or GESI modules in the trainings and GESI chapters in the reports.</w:t>
      </w:r>
    </w:p>
    <w:p w14:paraId="3493A01B" w14:textId="0A43B667" w:rsidR="001F5085" w:rsidRPr="00E85DAD" w:rsidRDefault="00170DEC" w:rsidP="00061D91">
      <w:pPr>
        <w:pStyle w:val="Heading2"/>
        <w:rPr>
          <w:lang w:val="en-US"/>
        </w:rPr>
      </w:pPr>
      <w:bookmarkStart w:id="28" w:name="_Toc130922264"/>
      <w:r w:rsidRPr="00E85DAD">
        <w:rPr>
          <w:lang w:val="en-US"/>
        </w:rPr>
        <w:t>Project Contribution to SDGs</w:t>
      </w:r>
      <w:bookmarkEnd w:id="28"/>
    </w:p>
    <w:p w14:paraId="57234693" w14:textId="77777777" w:rsidR="000717C0" w:rsidRPr="00E85DAD" w:rsidRDefault="000717C0" w:rsidP="000717C0">
      <w:pPr>
        <w:rPr>
          <w:lang w:val="en-US" w:eastAsia="en-GB"/>
        </w:rPr>
      </w:pPr>
      <w:r w:rsidRPr="00E85DAD">
        <w:rPr>
          <w:b/>
          <w:lang w:val="en-US" w:eastAsia="en-GB"/>
        </w:rPr>
        <w:t>SDG 11 -</w:t>
      </w:r>
      <w:r w:rsidRPr="00E85DAD">
        <w:rPr>
          <w:lang w:val="en-US" w:eastAsia="en-GB"/>
        </w:rPr>
        <w:t xml:space="preserve"> Cities have a significant role in the planning process, by formulating and implementing adaptation actions that use limited resources to produce maximum common benefits, while avoiding the adverse consequences of climate change. This project specifically aims to develop adaptation and resilience planning in urban areas through urban adaptation planning on broad scale, involving disaster risk reduction, sustainable development, and poverty reduction, while also integrating existing planning processes and objectives with adaptation actions.</w:t>
      </w:r>
    </w:p>
    <w:p w14:paraId="7F575DA0" w14:textId="30FF36B4" w:rsidR="000717C0" w:rsidRPr="00E85DAD" w:rsidRDefault="000717C0" w:rsidP="000717C0">
      <w:pPr>
        <w:rPr>
          <w:lang w:val="en-US" w:eastAsia="en-GB"/>
        </w:rPr>
      </w:pPr>
      <w:r w:rsidRPr="79E77ACC">
        <w:rPr>
          <w:lang w:val="en-US" w:eastAsia="en-GB"/>
        </w:rPr>
        <w:t xml:space="preserve">Through Component 2, activities were organized to discuss the impacts of climate change and highly vulnerable sectors and areas, and assess vulnerabilities, risk, data needs and availability, adaptation capacity, and the needs of each selected pilot city. Outcomes employed to develop urban strategy and adaptation action plans for climate change at the local level. </w:t>
      </w:r>
    </w:p>
    <w:p w14:paraId="50F3F5B6" w14:textId="5E483D42" w:rsidR="000717C0" w:rsidRPr="00E85DAD" w:rsidRDefault="000717C0" w:rsidP="000717C0">
      <w:pPr>
        <w:rPr>
          <w:lang w:val="en-US" w:eastAsia="en-GB"/>
        </w:rPr>
      </w:pPr>
      <w:r w:rsidRPr="00E85DAD">
        <w:rPr>
          <w:b/>
          <w:lang w:val="en-US" w:eastAsia="en-GB"/>
        </w:rPr>
        <w:t>SDG 13 -</w:t>
      </w:r>
      <w:r w:rsidRPr="00E85DAD">
        <w:rPr>
          <w:lang w:val="en-US" w:eastAsia="en-GB"/>
        </w:rPr>
        <w:t xml:space="preserve"> Climate action includes mitigating climate change and adapting to the impact of climate change by building resilience to phenomena such as flooding, droughts and other extreme weather events, while including </w:t>
      </w:r>
      <w:r w:rsidR="00210BB0" w:rsidRPr="00E85DAD">
        <w:rPr>
          <w:lang w:val="en-US" w:eastAsia="en-GB"/>
        </w:rPr>
        <w:t>focus</w:t>
      </w:r>
      <w:r w:rsidRPr="00E85DAD">
        <w:rPr>
          <w:lang w:val="en-US" w:eastAsia="en-GB"/>
        </w:rPr>
        <w:t xml:space="preserve"> on strengthening resilience and integrating climate change measures into national policies and planning.</w:t>
      </w:r>
    </w:p>
    <w:p w14:paraId="3A261E7C" w14:textId="77777777" w:rsidR="000717C0" w:rsidRPr="00E85DAD" w:rsidRDefault="000717C0" w:rsidP="000717C0">
      <w:pPr>
        <w:rPr>
          <w:lang w:val="en-US" w:eastAsia="en-GB"/>
        </w:rPr>
      </w:pPr>
      <w:r w:rsidRPr="00E85DAD">
        <w:rPr>
          <w:lang w:val="en-US" w:eastAsia="en-GB"/>
        </w:rPr>
        <w:t xml:space="preserve">The project promotes Climate Action across all project components. In the reporting period, consultative meetings were organized to develop vulnerability and risk analysis methodology within the framework of climate hazards, exposure, sensitivity, adaptation capacity factors to be integrated into national adaptation policies.  </w:t>
      </w:r>
    </w:p>
    <w:p w14:paraId="51F54AD1" w14:textId="1E7D6AFC" w:rsidR="000717C0" w:rsidRPr="00E85DAD" w:rsidRDefault="000717C0" w:rsidP="00EA4E7F">
      <w:pPr>
        <w:rPr>
          <w:lang w:val="en-US" w:eastAsia="en-GB"/>
        </w:rPr>
      </w:pPr>
      <w:r w:rsidRPr="00E85DAD">
        <w:rPr>
          <w:b/>
          <w:lang w:val="en-US" w:eastAsia="en-GB"/>
        </w:rPr>
        <w:t>SDG 5 -</w:t>
      </w:r>
      <w:r w:rsidRPr="00E85DAD">
        <w:rPr>
          <w:lang w:val="en-US" w:eastAsia="en-GB"/>
        </w:rPr>
        <w:t xml:space="preserve"> The project implementation process follows the umbrella scope of the UNDP</w:t>
      </w:r>
      <w:r w:rsidR="00BA7DDC" w:rsidRPr="00E85DAD">
        <w:rPr>
          <w:lang w:val="en-US" w:eastAsia="en-GB"/>
        </w:rPr>
        <w:fldChar w:fldCharType="begin"/>
      </w:r>
      <w:r w:rsidR="00BA7DDC" w:rsidRPr="00E85DAD">
        <w:rPr>
          <w:lang w:val="en-US" w:eastAsia="en-GB"/>
        </w:rPr>
        <w:instrText xml:space="preserve"> TA \s "UNDP" </w:instrText>
      </w:r>
      <w:r w:rsidR="00BA7DDC" w:rsidRPr="00E85DAD">
        <w:rPr>
          <w:lang w:val="en-US" w:eastAsia="en-GB"/>
        </w:rPr>
        <w:fldChar w:fldCharType="end"/>
      </w:r>
      <w:r w:rsidRPr="00E85DAD">
        <w:rPr>
          <w:lang w:val="en-US" w:eastAsia="en-GB"/>
        </w:rPr>
        <w:t xml:space="preserve">’s approach towards gender equality and social inclusion. Therefore, the gender equality aspect of UNDP is extended in all project activities, including but limited to the composition of TAT and UNDP Direct Project Costed Staff, selection of short-term experts, women’s participation in meetings/trainings/events to be organized under each component. </w:t>
      </w:r>
    </w:p>
    <w:p w14:paraId="0CB9B41C" w14:textId="5164DD83" w:rsidR="007F3610" w:rsidRPr="00E85DAD" w:rsidRDefault="00B03F8C" w:rsidP="000717C0">
      <w:pPr>
        <w:rPr>
          <w:lang w:val="en-US" w:eastAsia="en-GB"/>
        </w:rPr>
      </w:pPr>
      <w:r w:rsidRPr="00E85DAD">
        <w:rPr>
          <w:lang w:val="en-US" w:eastAsia="en-GB"/>
        </w:rPr>
        <w:t xml:space="preserve">The </w:t>
      </w:r>
      <w:r w:rsidR="00020A17" w:rsidRPr="00E85DAD">
        <w:rPr>
          <w:lang w:val="en-US" w:eastAsia="en-GB"/>
        </w:rPr>
        <w:t xml:space="preserve">GESI aspect of the project was also reflected </w:t>
      </w:r>
      <w:r w:rsidR="00174CA8" w:rsidRPr="00E85DAD">
        <w:rPr>
          <w:lang w:val="en-US" w:eastAsia="en-GB"/>
        </w:rPr>
        <w:t>in</w:t>
      </w:r>
      <w:r w:rsidR="00E206F9" w:rsidRPr="00E85DAD">
        <w:rPr>
          <w:lang w:val="en-US" w:eastAsia="en-GB"/>
        </w:rPr>
        <w:t xml:space="preserve"> Social Development section of</w:t>
      </w:r>
      <w:r w:rsidR="00020A17" w:rsidRPr="00E85DAD">
        <w:rPr>
          <w:lang w:val="en-US" w:eastAsia="en-GB"/>
        </w:rPr>
        <w:t xml:space="preserve"> the </w:t>
      </w:r>
      <w:r w:rsidR="007F3610" w:rsidRPr="00E85DAD">
        <w:rPr>
          <w:lang w:val="en-US" w:eastAsia="en-GB"/>
        </w:rPr>
        <w:t xml:space="preserve">currently drafted reports </w:t>
      </w:r>
      <w:r w:rsidR="00174CA8" w:rsidRPr="00E85DAD">
        <w:rPr>
          <w:lang w:val="en-US" w:eastAsia="en-GB"/>
        </w:rPr>
        <w:t xml:space="preserve">as part of the sectoral </w:t>
      </w:r>
      <w:r w:rsidR="003F6FF3" w:rsidRPr="00E85DAD">
        <w:rPr>
          <w:lang w:val="en-US" w:eastAsia="en-GB"/>
        </w:rPr>
        <w:t xml:space="preserve">vulnerability </w:t>
      </w:r>
      <w:r w:rsidR="00E20753" w:rsidRPr="00E85DAD">
        <w:rPr>
          <w:lang w:val="en-US" w:eastAsia="en-GB"/>
        </w:rPr>
        <w:t xml:space="preserve">and risk </w:t>
      </w:r>
      <w:r w:rsidR="00174CA8" w:rsidRPr="00E85DAD">
        <w:rPr>
          <w:lang w:val="en-US" w:eastAsia="en-GB"/>
        </w:rPr>
        <w:t>a</w:t>
      </w:r>
      <w:r w:rsidR="00E20753" w:rsidRPr="00E85DAD">
        <w:rPr>
          <w:lang w:val="en-US" w:eastAsia="en-GB"/>
        </w:rPr>
        <w:t>ssessments</w:t>
      </w:r>
      <w:r w:rsidR="00557049" w:rsidRPr="00E85DAD">
        <w:rPr>
          <w:lang w:val="en-US" w:eastAsia="en-GB"/>
        </w:rPr>
        <w:t xml:space="preserve"> conducted for </w:t>
      </w:r>
      <w:r w:rsidR="004019E4" w:rsidRPr="00E85DAD">
        <w:rPr>
          <w:lang w:val="en-US" w:eastAsia="en-GB"/>
        </w:rPr>
        <w:t>local</w:t>
      </w:r>
      <w:r w:rsidR="00557049" w:rsidRPr="00E85DAD">
        <w:rPr>
          <w:lang w:val="en-US" w:eastAsia="en-GB"/>
        </w:rPr>
        <w:t xml:space="preserve"> </w:t>
      </w:r>
      <w:r w:rsidR="00E52E3C" w:rsidRPr="00E85DAD">
        <w:rPr>
          <w:lang w:val="en-US" w:eastAsia="en-GB"/>
        </w:rPr>
        <w:t xml:space="preserve">climate change </w:t>
      </w:r>
      <w:r w:rsidR="00E52E3C" w:rsidRPr="00E85DAD">
        <w:rPr>
          <w:lang w:val="en-US" w:eastAsia="en-GB"/>
        </w:rPr>
        <w:lastRenderedPageBreak/>
        <w:t xml:space="preserve">adaptation strategy and action plans </w:t>
      </w:r>
      <w:r w:rsidR="004019E4" w:rsidRPr="00E85DAD">
        <w:rPr>
          <w:lang w:val="en-US" w:eastAsia="en-GB"/>
        </w:rPr>
        <w:t xml:space="preserve">for pilot cities </w:t>
      </w:r>
      <w:r w:rsidR="00E52E3C" w:rsidRPr="00E85DAD">
        <w:rPr>
          <w:lang w:val="en-US" w:eastAsia="en-GB"/>
        </w:rPr>
        <w:t xml:space="preserve">and the </w:t>
      </w:r>
      <w:r w:rsidR="004019E4" w:rsidRPr="00E85DAD">
        <w:rPr>
          <w:lang w:val="en-US" w:eastAsia="en-GB"/>
        </w:rPr>
        <w:t xml:space="preserve">national adaptation strategy and action plan to be updated. </w:t>
      </w:r>
    </w:p>
    <w:p w14:paraId="4176F73F" w14:textId="72EE497B" w:rsidR="000717C0" w:rsidRPr="00E85DAD" w:rsidRDefault="000717C0" w:rsidP="000717C0">
      <w:pPr>
        <w:rPr>
          <w:lang w:val="en-US" w:eastAsia="en-GB"/>
        </w:rPr>
      </w:pPr>
      <w:r w:rsidRPr="00E85DAD">
        <w:rPr>
          <w:lang w:val="en-US" w:eastAsia="en-GB"/>
        </w:rPr>
        <w:t>The project also follows UNDP</w:t>
      </w:r>
      <w:r w:rsidR="00BA7DDC" w:rsidRPr="00E85DAD">
        <w:rPr>
          <w:lang w:val="en-US" w:eastAsia="en-GB"/>
        </w:rPr>
        <w:fldChar w:fldCharType="begin"/>
      </w:r>
      <w:r w:rsidR="00BA7DDC" w:rsidRPr="00E85DAD">
        <w:rPr>
          <w:lang w:val="en-US" w:eastAsia="en-GB"/>
        </w:rPr>
        <w:instrText xml:space="preserve"> TA \s "UNDP" </w:instrText>
      </w:r>
      <w:r w:rsidR="00BA7DDC" w:rsidRPr="00E85DAD">
        <w:rPr>
          <w:lang w:val="en-US" w:eastAsia="en-GB"/>
        </w:rPr>
        <w:fldChar w:fldCharType="end"/>
      </w:r>
      <w:r w:rsidRPr="00E85DAD">
        <w:rPr>
          <w:lang w:val="en-US" w:eastAsia="en-GB"/>
        </w:rPr>
        <w:t xml:space="preserve">’s Gender Mainstreaming Tools for Programme Management. In line with the UNDP </w:t>
      </w:r>
      <w:r w:rsidR="00F108D0" w:rsidRPr="00E85DAD">
        <w:rPr>
          <w:lang w:val="en-US" w:eastAsia="en-GB"/>
        </w:rPr>
        <w:t>Türkiye</w:t>
      </w:r>
      <w:r w:rsidRPr="00E85DAD">
        <w:rPr>
          <w:lang w:val="en-US" w:eastAsia="en-GB"/>
        </w:rPr>
        <w:t xml:space="preserve"> Gender Screening Tool for Project Development and Implementation, the gender screening of the project including the gender analysis during the project stages </w:t>
      </w:r>
      <w:r w:rsidR="0051378A" w:rsidRPr="00E85DAD">
        <w:rPr>
          <w:lang w:val="en-US" w:eastAsia="en-GB"/>
        </w:rPr>
        <w:t>was</w:t>
      </w:r>
      <w:r w:rsidRPr="00E85DAD">
        <w:rPr>
          <w:lang w:val="en-US" w:eastAsia="en-GB"/>
        </w:rPr>
        <w:t xml:space="preserve"> prepared and presented as </w:t>
      </w:r>
      <w:r w:rsidR="4018E216" w:rsidRPr="00E85DAD">
        <w:rPr>
          <w:lang w:val="en-US" w:eastAsia="en-GB"/>
        </w:rPr>
        <w:t xml:space="preserve">an </w:t>
      </w:r>
      <w:r w:rsidR="0051378A" w:rsidRPr="00E85DAD">
        <w:rPr>
          <w:lang w:val="en-US" w:eastAsia="en-GB"/>
        </w:rPr>
        <w:t>annex to the 2</w:t>
      </w:r>
      <w:r w:rsidR="0051378A" w:rsidRPr="00E85DAD">
        <w:rPr>
          <w:vertAlign w:val="superscript"/>
          <w:lang w:val="en-US" w:eastAsia="en-GB"/>
        </w:rPr>
        <w:t>nd</w:t>
      </w:r>
      <w:r w:rsidR="0051378A" w:rsidRPr="00E85DAD">
        <w:rPr>
          <w:lang w:val="en-US" w:eastAsia="en-GB"/>
        </w:rPr>
        <w:t xml:space="preserve"> PR. </w:t>
      </w:r>
    </w:p>
    <w:p w14:paraId="7A3184EF" w14:textId="001916D6" w:rsidR="0051378A" w:rsidRPr="00E85DAD" w:rsidRDefault="0051378A" w:rsidP="005A69B6">
      <w:pPr>
        <w:pStyle w:val="Heading1"/>
        <w:rPr>
          <w:lang w:val="en-US"/>
        </w:rPr>
      </w:pPr>
      <w:bookmarkStart w:id="29" w:name="_Toc130922265"/>
      <w:r w:rsidRPr="00E85DAD">
        <w:rPr>
          <w:lang w:val="en-US"/>
        </w:rPr>
        <w:lastRenderedPageBreak/>
        <w:t>V</w:t>
      </w:r>
      <w:r w:rsidR="00F95D6C" w:rsidRPr="00E85DAD">
        <w:rPr>
          <w:lang w:val="en-US"/>
        </w:rPr>
        <w:t>ISIBILITY</w:t>
      </w:r>
      <w:bookmarkEnd w:id="29"/>
    </w:p>
    <w:p w14:paraId="207BE48E" w14:textId="4F6DCA76" w:rsidR="00F95D6C" w:rsidRPr="00E85DAD" w:rsidRDefault="61D14124" w:rsidP="00F95D6C">
      <w:pPr>
        <w:rPr>
          <w:lang w:val="en-US" w:eastAsia="en-GB"/>
        </w:rPr>
      </w:pPr>
      <w:r w:rsidRPr="00E85DAD">
        <w:rPr>
          <w:lang w:val="en-US" w:eastAsia="en-GB"/>
        </w:rPr>
        <w:t xml:space="preserve">All necessary measures are taken to ensure the visibility of the European Union and the Republic of </w:t>
      </w:r>
      <w:r w:rsidR="686CF86C" w:rsidRPr="00E85DAD">
        <w:rPr>
          <w:lang w:val="en-US" w:eastAsia="en-GB"/>
        </w:rPr>
        <w:t>Türkiye</w:t>
      </w:r>
      <w:r w:rsidRPr="00E85DAD">
        <w:rPr>
          <w:lang w:val="en-US" w:eastAsia="en-GB"/>
        </w:rPr>
        <w:t>. All visibility actions are carried out following the General Conditions (</w:t>
      </w:r>
      <w:r w:rsidRPr="00E85DAD">
        <w:rPr>
          <w:b/>
          <w:bCs/>
          <w:lang w:val="en-US" w:eastAsia="en-GB"/>
        </w:rPr>
        <w:t>A</w:t>
      </w:r>
      <w:r w:rsidR="249212E6" w:rsidRPr="00E85DAD">
        <w:rPr>
          <w:b/>
          <w:bCs/>
          <w:lang w:val="en-US" w:eastAsia="en-GB"/>
        </w:rPr>
        <w:t>nnex</w:t>
      </w:r>
      <w:r w:rsidRPr="00E85DAD">
        <w:rPr>
          <w:rFonts w:asciiTheme="minorHAnsi" w:eastAsiaTheme="minorEastAsia" w:hAnsiTheme="minorHAnsi" w:cstheme="minorBidi"/>
          <w:b/>
          <w:bCs/>
          <w:lang w:val="en-US" w:eastAsia="en-GB"/>
        </w:rPr>
        <w:t xml:space="preserve"> </w:t>
      </w:r>
      <w:r w:rsidR="2C9A1A23" w:rsidRPr="00E85DAD">
        <w:rPr>
          <w:rFonts w:asciiTheme="minorHAnsi" w:eastAsiaTheme="minorEastAsia" w:hAnsiTheme="minorHAnsi" w:cstheme="minorBidi"/>
          <w:b/>
          <w:bCs/>
          <w:lang w:val="en-US" w:eastAsia="en-GB"/>
        </w:rPr>
        <w:t>1</w:t>
      </w:r>
      <w:r w:rsidR="1EA2CC62" w:rsidRPr="00E85DAD">
        <w:rPr>
          <w:rFonts w:asciiTheme="minorHAnsi" w:eastAsiaTheme="minorEastAsia" w:hAnsiTheme="minorHAnsi" w:cstheme="minorBidi"/>
          <w:b/>
          <w:bCs/>
          <w:lang w:val="en-US" w:eastAsia="en-GB"/>
        </w:rPr>
        <w:t>2</w:t>
      </w:r>
      <w:r w:rsidRPr="00E85DAD">
        <w:rPr>
          <w:rFonts w:asciiTheme="minorHAnsi" w:eastAsiaTheme="minorEastAsia" w:hAnsiTheme="minorHAnsi" w:cstheme="minorBidi"/>
          <w:lang w:val="en-US" w:eastAsia="en-GB"/>
        </w:rPr>
        <w:t xml:space="preserve"> - General Conditions to the Contribution Agreements, Article 8). The actions on the visibility of the Project </w:t>
      </w:r>
      <w:r w:rsidRPr="00E85DAD">
        <w:rPr>
          <w:lang w:val="en-US" w:eastAsia="en-GB"/>
        </w:rPr>
        <w:t>follows the Joint Action Plan on Visibility of EU</w:t>
      </w:r>
      <w:r w:rsidR="00F95D6C" w:rsidRPr="00E85DAD">
        <w:rPr>
          <w:lang w:val="en-US" w:eastAsia="en-GB"/>
        </w:rPr>
        <w:fldChar w:fldCharType="begin"/>
      </w:r>
      <w:r w:rsidR="00F95D6C" w:rsidRPr="00E85DAD">
        <w:rPr>
          <w:lang w:val="en-US" w:eastAsia="en-GB"/>
        </w:rPr>
        <w:instrText xml:space="preserve"> TA \s "EU" </w:instrText>
      </w:r>
      <w:r w:rsidR="00F95D6C" w:rsidRPr="00E85DAD">
        <w:rPr>
          <w:lang w:val="en-US" w:eastAsia="en-GB"/>
        </w:rPr>
        <w:fldChar w:fldCharType="end"/>
      </w:r>
      <w:r w:rsidRPr="00E85DAD">
        <w:rPr>
          <w:lang w:val="en-US" w:eastAsia="en-GB"/>
        </w:rPr>
        <w:t xml:space="preserve">-UN external action programs (2006) and </w:t>
      </w:r>
      <w:r w:rsidR="08C69896" w:rsidRPr="00E85DAD">
        <w:rPr>
          <w:lang w:val="en-US" w:eastAsia="en-GB"/>
        </w:rPr>
        <w:t>the '</w:t>
      </w:r>
      <w:r w:rsidRPr="00E85DAD">
        <w:rPr>
          <w:lang w:val="en-US" w:eastAsia="en-GB"/>
        </w:rPr>
        <w:t>Visibility Guidelines for EC-UN Actions in the Field (2014)''.</w:t>
      </w:r>
    </w:p>
    <w:p w14:paraId="2809908B" w14:textId="5D637F34" w:rsidR="710BC86B" w:rsidRPr="00E85DAD" w:rsidRDefault="710BC86B" w:rsidP="710BC86B">
      <w:pPr>
        <w:rPr>
          <w:lang w:val="en-US" w:eastAsia="en-GB"/>
        </w:rPr>
      </w:pPr>
      <w:r w:rsidRPr="00E85DAD">
        <w:rPr>
          <w:lang w:val="en-US" w:eastAsia="en-GB"/>
        </w:rPr>
        <w:t xml:space="preserve">A social media presence and active interaction with the follower’s networks is an important channel to disseminate information about the project goals, activities and events. Using social networks allows the project to reach a larger group of people nearly instantly while supporting awareness about the Project among </w:t>
      </w:r>
      <w:r w:rsidR="00D30445" w:rsidRPr="00E85DAD">
        <w:rPr>
          <w:lang w:val="en-US" w:eastAsia="en-GB"/>
        </w:rPr>
        <w:t>its followers</w:t>
      </w:r>
      <w:r w:rsidRPr="00E85DAD">
        <w:rPr>
          <w:lang w:val="en-US" w:eastAsia="en-GB"/>
        </w:rPr>
        <w:t xml:space="preserve">.  Twitter and Instagram accounts offer the most dynamic way of communicating project news and cross-posting relevant news items.  </w:t>
      </w:r>
    </w:p>
    <w:p w14:paraId="190EA494" w14:textId="23AD62A6" w:rsidR="710BC86B" w:rsidRPr="00E85DAD" w:rsidRDefault="710BC86B" w:rsidP="710BC86B">
      <w:pPr>
        <w:rPr>
          <w:lang w:val="en-US" w:eastAsia="en-GB"/>
        </w:rPr>
      </w:pPr>
      <w:r w:rsidRPr="00E85DAD">
        <w:rPr>
          <w:lang w:val="en-US" w:eastAsia="en-GB"/>
        </w:rPr>
        <w:t xml:space="preserve">Twitter: </w:t>
      </w:r>
      <w:hyperlink r:id="rId26">
        <w:r w:rsidRPr="00E85DAD">
          <w:rPr>
            <w:rStyle w:val="Hyperlink"/>
            <w:color w:val="auto"/>
            <w:lang w:val="en-US" w:eastAsia="en-GB"/>
          </w:rPr>
          <w:t>https://twitter.com/iklimeuyum</w:t>
        </w:r>
      </w:hyperlink>
    </w:p>
    <w:p w14:paraId="6F42ACCC" w14:textId="7F5DA497" w:rsidR="710BC86B" w:rsidRPr="00E85DAD" w:rsidRDefault="710BC86B" w:rsidP="710BC86B">
      <w:pPr>
        <w:rPr>
          <w:lang w:val="en-US" w:eastAsia="en-GB"/>
        </w:rPr>
      </w:pPr>
      <w:r w:rsidRPr="00E85DAD">
        <w:rPr>
          <w:lang w:val="en-US" w:eastAsia="en-GB"/>
        </w:rPr>
        <w:t xml:space="preserve">Instagram: </w:t>
      </w:r>
      <w:hyperlink r:id="rId27">
        <w:r w:rsidRPr="00E85DAD">
          <w:rPr>
            <w:rStyle w:val="Hyperlink"/>
            <w:color w:val="auto"/>
            <w:lang w:val="en-US" w:eastAsia="en-GB"/>
          </w:rPr>
          <w:t>https://www.instagram.com/iklimeuyum/?hl=tr</w:t>
        </w:r>
      </w:hyperlink>
    </w:p>
    <w:p w14:paraId="1C3ADE7A" w14:textId="0C30E2A2" w:rsidR="710BC86B" w:rsidRPr="00E85DAD" w:rsidRDefault="710BC86B" w:rsidP="10E9053B">
      <w:pPr>
        <w:rPr>
          <w:color w:val="0070C0"/>
          <w:lang w:eastAsia="en-GB"/>
        </w:rPr>
      </w:pPr>
      <w:r w:rsidRPr="10E9053B">
        <w:rPr>
          <w:lang w:eastAsia="en-GB"/>
        </w:rPr>
        <w:t xml:space="preserve">Twitter and Instagram accounts are used to publish project news and coverage of events </w:t>
      </w:r>
      <w:r w:rsidR="00814DE4" w:rsidRPr="10E9053B">
        <w:rPr>
          <w:lang w:eastAsia="en-GB"/>
        </w:rPr>
        <w:t xml:space="preserve">in which </w:t>
      </w:r>
      <w:r w:rsidRPr="10E9053B">
        <w:rPr>
          <w:lang w:eastAsia="en-GB"/>
        </w:rPr>
        <w:t>the project is involved. T</w:t>
      </w:r>
      <w:r w:rsidR="48BB2075" w:rsidRPr="10E9053B">
        <w:rPr>
          <w:lang w:eastAsia="en-GB"/>
        </w:rPr>
        <w:t>he t</w:t>
      </w:r>
      <w:r w:rsidRPr="10E9053B">
        <w:rPr>
          <w:lang w:eastAsia="en-GB"/>
        </w:rPr>
        <w:t>otal number of Instagram followers</w:t>
      </w:r>
      <w:r w:rsidR="00D97E66" w:rsidRPr="10E9053B">
        <w:rPr>
          <w:lang w:eastAsia="en-GB"/>
        </w:rPr>
        <w:t xml:space="preserve"> is</w:t>
      </w:r>
      <w:r w:rsidR="00631D95" w:rsidRPr="10E9053B">
        <w:rPr>
          <w:lang w:eastAsia="en-GB"/>
        </w:rPr>
        <w:t xml:space="preserve"> </w:t>
      </w:r>
      <w:r w:rsidR="007953C6" w:rsidRPr="10E9053B">
        <w:rPr>
          <w:lang w:eastAsia="en-GB"/>
        </w:rPr>
        <w:t>55</w:t>
      </w:r>
      <w:r w:rsidR="009F46A5" w:rsidRPr="10E9053B">
        <w:rPr>
          <w:lang w:eastAsia="en-GB"/>
        </w:rPr>
        <w:t>4</w:t>
      </w:r>
      <w:r w:rsidRPr="10E9053B">
        <w:rPr>
          <w:lang w:eastAsia="en-GB"/>
        </w:rPr>
        <w:t xml:space="preserve">. During the reporting period, </w:t>
      </w:r>
      <w:r w:rsidR="00731CF4" w:rsidRPr="10E9053B">
        <w:rPr>
          <w:lang w:eastAsia="en-GB"/>
        </w:rPr>
        <w:t>the number</w:t>
      </w:r>
      <w:r w:rsidRPr="10E9053B">
        <w:rPr>
          <w:lang w:eastAsia="en-GB"/>
        </w:rPr>
        <w:t xml:space="preserve"> of likes for these posts is</w:t>
      </w:r>
      <w:r w:rsidR="0050715E" w:rsidRPr="10E9053B">
        <w:rPr>
          <w:lang w:eastAsia="en-GB"/>
        </w:rPr>
        <w:t xml:space="preserve"> 90</w:t>
      </w:r>
      <w:r w:rsidRPr="10E9053B">
        <w:rPr>
          <w:lang w:eastAsia="en-GB"/>
        </w:rPr>
        <w:t xml:space="preserve">.  </w:t>
      </w:r>
      <w:r w:rsidR="00731CF4" w:rsidRPr="10E9053B">
        <w:rPr>
          <w:lang w:eastAsia="en-GB"/>
        </w:rPr>
        <w:t>The total</w:t>
      </w:r>
      <w:r w:rsidRPr="10E9053B">
        <w:rPr>
          <w:lang w:eastAsia="en-GB"/>
        </w:rPr>
        <w:t xml:space="preserve"> number of Twitter followers </w:t>
      </w:r>
      <w:r w:rsidR="00731CF4" w:rsidRPr="10E9053B">
        <w:rPr>
          <w:lang w:eastAsia="en-GB"/>
        </w:rPr>
        <w:t xml:space="preserve">is </w:t>
      </w:r>
      <w:r w:rsidR="007953C6" w:rsidRPr="10E9053B">
        <w:rPr>
          <w:lang w:eastAsia="en-GB"/>
        </w:rPr>
        <w:t>83</w:t>
      </w:r>
      <w:r w:rsidR="00DB2A76" w:rsidRPr="10E9053B">
        <w:rPr>
          <w:lang w:eastAsia="en-GB"/>
        </w:rPr>
        <w:t>8</w:t>
      </w:r>
      <w:r w:rsidRPr="10E9053B">
        <w:rPr>
          <w:lang w:eastAsia="en-GB"/>
        </w:rPr>
        <w:t xml:space="preserve">. During the reporting period, </w:t>
      </w:r>
      <w:r w:rsidR="00AD0C4C" w:rsidRPr="10E9053B">
        <w:rPr>
          <w:lang w:eastAsia="en-GB"/>
        </w:rPr>
        <w:t>2</w:t>
      </w:r>
      <w:r w:rsidR="00061763" w:rsidRPr="10E9053B">
        <w:rPr>
          <w:lang w:eastAsia="en-GB"/>
        </w:rPr>
        <w:t>8</w:t>
      </w:r>
      <w:r w:rsidR="00510D60" w:rsidRPr="10E9053B">
        <w:rPr>
          <w:lang w:eastAsia="en-GB"/>
        </w:rPr>
        <w:t xml:space="preserve"> </w:t>
      </w:r>
      <w:r w:rsidRPr="10E9053B">
        <w:rPr>
          <w:lang w:eastAsia="en-GB"/>
        </w:rPr>
        <w:t>tweets were sent from the Twitter account. T</w:t>
      </w:r>
      <w:r w:rsidR="4E4A2FA9" w:rsidRPr="10E9053B">
        <w:rPr>
          <w:lang w:eastAsia="en-GB"/>
        </w:rPr>
        <w:t>he t</w:t>
      </w:r>
      <w:r w:rsidRPr="10E9053B">
        <w:rPr>
          <w:lang w:eastAsia="en-GB"/>
        </w:rPr>
        <w:t>otal</w:t>
      </w:r>
      <w:r w:rsidR="004409ED" w:rsidRPr="10E9053B">
        <w:rPr>
          <w:lang w:eastAsia="en-GB"/>
        </w:rPr>
        <w:t xml:space="preserve"> tweet</w:t>
      </w:r>
      <w:r w:rsidRPr="10E9053B">
        <w:rPr>
          <w:lang w:eastAsia="en-GB"/>
        </w:rPr>
        <w:t xml:space="preserve"> impression </w:t>
      </w:r>
      <w:r w:rsidR="0052596A" w:rsidRPr="10E9053B">
        <w:rPr>
          <w:lang w:eastAsia="en-GB"/>
        </w:rPr>
        <w:t xml:space="preserve">is </w:t>
      </w:r>
      <w:r w:rsidR="002C24CF" w:rsidRPr="10E9053B">
        <w:rPr>
          <w:lang w:eastAsia="en-GB"/>
        </w:rPr>
        <w:t>19,3K.</w:t>
      </w:r>
      <w:r w:rsidRPr="10E9053B">
        <w:rPr>
          <w:lang w:eastAsia="en-GB"/>
        </w:rPr>
        <w:t xml:space="preserve"> </w:t>
      </w:r>
    </w:p>
    <w:p w14:paraId="5A02A94A" w14:textId="393EB016" w:rsidR="00FE2CE4" w:rsidRPr="00E85DAD" w:rsidRDefault="00A8654F" w:rsidP="00A8654F">
      <w:pPr>
        <w:rPr>
          <w:lang w:val="en-US" w:eastAsia="en-GB"/>
        </w:rPr>
      </w:pPr>
      <w:r w:rsidRPr="00E85DAD">
        <w:rPr>
          <w:lang w:val="en-US" w:eastAsia="en-GB"/>
        </w:rPr>
        <w:t xml:space="preserve">The project website </w:t>
      </w:r>
      <w:hyperlink r:id="rId28" w:history="1">
        <w:r w:rsidR="008427B4" w:rsidRPr="00E85DAD">
          <w:rPr>
            <w:rStyle w:val="Hyperlink"/>
            <w:color w:val="auto"/>
            <w:lang w:val="en-US" w:eastAsia="en-GB"/>
          </w:rPr>
          <w:t>https://iklimeuyum.org</w:t>
        </w:r>
      </w:hyperlink>
      <w:r w:rsidR="008427B4" w:rsidRPr="00E85DAD">
        <w:rPr>
          <w:lang w:val="en-US" w:eastAsia="en-GB"/>
        </w:rPr>
        <w:t xml:space="preserve"> </w:t>
      </w:r>
      <w:r w:rsidRPr="00E85DAD">
        <w:rPr>
          <w:lang w:val="en-US" w:eastAsia="en-GB"/>
        </w:rPr>
        <w:t xml:space="preserve"> is one of the main channels for dissemination of project information. The main purpose of the website is to be the public image of the project as well as the main online access point for the different target groups.  It serves as a place to provide access to announcements, surveys, news</w:t>
      </w:r>
      <w:r w:rsidR="00731CF4" w:rsidRPr="00E85DAD">
        <w:rPr>
          <w:lang w:val="en-US" w:eastAsia="en-GB"/>
        </w:rPr>
        <w:t>, and newsletters</w:t>
      </w:r>
      <w:r w:rsidRPr="00E85DAD">
        <w:rPr>
          <w:lang w:val="en-US" w:eastAsia="en-GB"/>
        </w:rPr>
        <w:t>.</w:t>
      </w:r>
    </w:p>
    <w:p w14:paraId="3EB90511" w14:textId="770DD5C8" w:rsidR="710BC86B" w:rsidRPr="00E85DAD" w:rsidRDefault="00A8654F" w:rsidP="710BC86B">
      <w:pPr>
        <w:rPr>
          <w:color w:val="0070C0"/>
          <w:lang w:val="en-US" w:eastAsia="en-GB"/>
        </w:rPr>
      </w:pPr>
      <w:r w:rsidRPr="00E85DAD">
        <w:rPr>
          <w:lang w:val="en-US" w:eastAsia="en-GB"/>
        </w:rPr>
        <w:t xml:space="preserve">The project website statistics have been analyzed since 26 November 2020 via Google Analyst, and data is collected on a regular basis. </w:t>
      </w:r>
      <w:r w:rsidR="00282797" w:rsidRPr="00E85DAD">
        <w:rPr>
          <w:lang w:val="en-US" w:eastAsia="en-GB"/>
        </w:rPr>
        <w:t xml:space="preserve">During </w:t>
      </w:r>
      <w:r w:rsidR="00282797" w:rsidRPr="00EE65C7">
        <w:rPr>
          <w:lang w:val="en-US" w:eastAsia="en-GB"/>
        </w:rPr>
        <w:t xml:space="preserve">the period (7 September 2023 – </w:t>
      </w:r>
      <w:r w:rsidR="009528B0" w:rsidRPr="00EE65C7">
        <w:rPr>
          <w:lang w:val="en-US" w:eastAsia="en-GB"/>
        </w:rPr>
        <w:t>22 September</w:t>
      </w:r>
      <w:r w:rsidR="00282797" w:rsidRPr="00EE65C7">
        <w:rPr>
          <w:lang w:val="en-US" w:eastAsia="en-GB"/>
        </w:rPr>
        <w:t xml:space="preserve"> 202</w:t>
      </w:r>
      <w:r w:rsidR="009528B0" w:rsidRPr="00EE65C7">
        <w:rPr>
          <w:lang w:val="en-US" w:eastAsia="en-GB"/>
        </w:rPr>
        <w:t>5</w:t>
      </w:r>
      <w:r w:rsidR="00282797" w:rsidRPr="00EE65C7">
        <w:rPr>
          <w:lang w:val="en-US" w:eastAsia="en-GB"/>
        </w:rPr>
        <w:t>) the project website was visited 30,903 times by 10,619 unique users</w:t>
      </w:r>
      <w:r w:rsidR="00282797" w:rsidRPr="00EE65C7">
        <w:rPr>
          <w:color w:val="0070C0"/>
          <w:lang w:val="en-US" w:eastAsia="en-GB"/>
        </w:rPr>
        <w:t>.</w:t>
      </w:r>
    </w:p>
    <w:tbl>
      <w:tblPr>
        <w:tblStyle w:val="TableGrid"/>
        <w:tblW w:w="0" w:type="auto"/>
        <w:tblLook w:val="04A0" w:firstRow="1" w:lastRow="0" w:firstColumn="1" w:lastColumn="0" w:noHBand="0" w:noVBand="1"/>
      </w:tblPr>
      <w:tblGrid>
        <w:gridCol w:w="4530"/>
        <w:gridCol w:w="2316"/>
        <w:gridCol w:w="2214"/>
      </w:tblGrid>
      <w:tr w:rsidR="008A09BF" w:rsidRPr="00E85DAD" w14:paraId="1B526992" w14:textId="476B6A34" w:rsidTr="28D2139E">
        <w:tc>
          <w:tcPr>
            <w:tcW w:w="4530" w:type="dxa"/>
          </w:tcPr>
          <w:p w14:paraId="258657A6" w14:textId="67B7738D" w:rsidR="006D4C71" w:rsidRPr="00E85DAD" w:rsidRDefault="006D4C71" w:rsidP="710BC86B">
            <w:pPr>
              <w:rPr>
                <w:lang w:val="en-US" w:eastAsia="en-GB"/>
              </w:rPr>
            </w:pPr>
            <w:r w:rsidRPr="00E85DAD">
              <w:rPr>
                <w:lang w:val="en-US" w:eastAsia="en-GB"/>
              </w:rPr>
              <w:t>Month</w:t>
            </w:r>
          </w:p>
        </w:tc>
        <w:tc>
          <w:tcPr>
            <w:tcW w:w="2316" w:type="dxa"/>
          </w:tcPr>
          <w:p w14:paraId="2DDD3BF8" w14:textId="3DAF5943" w:rsidR="006D4C71" w:rsidRPr="00E85DAD" w:rsidRDefault="00BB3177" w:rsidP="710BC86B">
            <w:pPr>
              <w:rPr>
                <w:lang w:val="en-US" w:eastAsia="en-GB"/>
              </w:rPr>
            </w:pPr>
            <w:r w:rsidRPr="00E85DAD">
              <w:rPr>
                <w:lang w:val="en-US" w:eastAsia="en-GB"/>
              </w:rPr>
              <w:t>User</w:t>
            </w:r>
          </w:p>
        </w:tc>
        <w:tc>
          <w:tcPr>
            <w:tcW w:w="2214" w:type="dxa"/>
          </w:tcPr>
          <w:p w14:paraId="622896B4" w14:textId="689395DA" w:rsidR="00BB3177" w:rsidRPr="00E85DAD" w:rsidRDefault="00BB3177" w:rsidP="00BB3177">
            <w:pPr>
              <w:rPr>
                <w:lang w:val="en-US" w:eastAsia="en-GB"/>
              </w:rPr>
            </w:pPr>
            <w:r w:rsidRPr="00E85DAD">
              <w:rPr>
                <w:lang w:val="en-US" w:eastAsia="en-GB"/>
              </w:rPr>
              <w:t>Page view</w:t>
            </w:r>
          </w:p>
        </w:tc>
      </w:tr>
      <w:tr w:rsidR="008A09BF" w:rsidRPr="00E85DAD" w14:paraId="1B4E08ED" w14:textId="2E573FBB" w:rsidTr="28D2139E">
        <w:tc>
          <w:tcPr>
            <w:tcW w:w="4530" w:type="dxa"/>
          </w:tcPr>
          <w:p w14:paraId="43A8BCA9" w14:textId="4E52F373" w:rsidR="006D4C71" w:rsidRPr="00E85DAD" w:rsidRDefault="00494266" w:rsidP="710BC86B">
            <w:pPr>
              <w:rPr>
                <w:lang w:val="en-US" w:eastAsia="en-GB"/>
              </w:rPr>
            </w:pPr>
            <w:r w:rsidRPr="00E85DAD">
              <w:rPr>
                <w:lang w:val="en-US" w:eastAsia="en-GB"/>
              </w:rPr>
              <w:t xml:space="preserve">7 </w:t>
            </w:r>
            <w:r w:rsidR="00521AE0" w:rsidRPr="00E85DAD">
              <w:rPr>
                <w:lang w:val="en-US" w:eastAsia="en-GB"/>
              </w:rPr>
              <w:t>April</w:t>
            </w:r>
            <w:r w:rsidR="00BB3177" w:rsidRPr="00E85DAD">
              <w:rPr>
                <w:lang w:val="en-US" w:eastAsia="en-GB"/>
              </w:rPr>
              <w:t xml:space="preserve"> 202</w:t>
            </w:r>
            <w:r w:rsidR="00521AE0" w:rsidRPr="00E85DAD">
              <w:rPr>
                <w:lang w:val="en-US" w:eastAsia="en-GB"/>
              </w:rPr>
              <w:t>3</w:t>
            </w:r>
            <w:r w:rsidR="0035715E" w:rsidRPr="00E85DAD">
              <w:rPr>
                <w:lang w:val="en-US" w:eastAsia="en-GB"/>
              </w:rPr>
              <w:t>-</w:t>
            </w:r>
            <w:r w:rsidRPr="00E85DAD">
              <w:rPr>
                <w:lang w:val="en-US" w:eastAsia="en-GB"/>
              </w:rPr>
              <w:t xml:space="preserve"> 7</w:t>
            </w:r>
            <w:r w:rsidR="00521AE0" w:rsidRPr="00E85DAD">
              <w:rPr>
                <w:lang w:val="en-US" w:eastAsia="en-GB"/>
              </w:rPr>
              <w:t xml:space="preserve"> May</w:t>
            </w:r>
            <w:r w:rsidRPr="00E85DAD">
              <w:rPr>
                <w:lang w:val="en-US" w:eastAsia="en-GB"/>
              </w:rPr>
              <w:t xml:space="preserve"> 202</w:t>
            </w:r>
            <w:r w:rsidR="00521AE0" w:rsidRPr="00E85DAD">
              <w:rPr>
                <w:lang w:val="en-US" w:eastAsia="en-GB"/>
              </w:rPr>
              <w:t>3</w:t>
            </w:r>
          </w:p>
        </w:tc>
        <w:tc>
          <w:tcPr>
            <w:tcW w:w="2316" w:type="dxa"/>
          </w:tcPr>
          <w:p w14:paraId="3B5A8932" w14:textId="5F5265C2" w:rsidR="006D4C71" w:rsidRPr="00E85DAD" w:rsidRDefault="00FD45AD" w:rsidP="710BC86B">
            <w:pPr>
              <w:rPr>
                <w:lang w:val="en-US" w:eastAsia="en-GB"/>
              </w:rPr>
            </w:pPr>
            <w:r w:rsidRPr="00E85DAD">
              <w:rPr>
                <w:lang w:val="en-US" w:eastAsia="en-GB"/>
              </w:rPr>
              <w:t>392</w:t>
            </w:r>
          </w:p>
        </w:tc>
        <w:tc>
          <w:tcPr>
            <w:tcW w:w="2214" w:type="dxa"/>
          </w:tcPr>
          <w:p w14:paraId="60A847C9" w14:textId="77169B4A" w:rsidR="00BB3177" w:rsidRPr="00E85DAD" w:rsidRDefault="00FD45AD" w:rsidP="00BB3177">
            <w:pPr>
              <w:rPr>
                <w:lang w:val="en-US" w:eastAsia="en-GB"/>
              </w:rPr>
            </w:pPr>
            <w:r w:rsidRPr="00E85DAD">
              <w:rPr>
                <w:lang w:val="en-US" w:eastAsia="en-GB"/>
              </w:rPr>
              <w:t>351</w:t>
            </w:r>
          </w:p>
        </w:tc>
      </w:tr>
      <w:tr w:rsidR="008A09BF" w:rsidRPr="00E85DAD" w14:paraId="654B9E47" w14:textId="74A3658A" w:rsidTr="28D2139E">
        <w:tc>
          <w:tcPr>
            <w:tcW w:w="4530" w:type="dxa"/>
          </w:tcPr>
          <w:p w14:paraId="1BB923B2" w14:textId="7F62A839" w:rsidR="006D4C71" w:rsidRPr="00E85DAD" w:rsidRDefault="00494266" w:rsidP="710BC86B">
            <w:pPr>
              <w:rPr>
                <w:lang w:val="en-US" w:eastAsia="en-GB"/>
              </w:rPr>
            </w:pPr>
            <w:r w:rsidRPr="00E85DAD">
              <w:rPr>
                <w:lang w:val="en-US" w:eastAsia="en-GB"/>
              </w:rPr>
              <w:t xml:space="preserve">7 </w:t>
            </w:r>
            <w:r w:rsidR="00521AE0" w:rsidRPr="00E85DAD">
              <w:rPr>
                <w:lang w:val="en-US" w:eastAsia="en-GB"/>
              </w:rPr>
              <w:t xml:space="preserve">May </w:t>
            </w:r>
            <w:r w:rsidR="00BB3177" w:rsidRPr="00E85DAD">
              <w:rPr>
                <w:lang w:val="en-US" w:eastAsia="en-GB"/>
              </w:rPr>
              <w:t>202</w:t>
            </w:r>
            <w:r w:rsidR="00521AE0" w:rsidRPr="00E85DAD">
              <w:rPr>
                <w:lang w:val="en-US" w:eastAsia="en-GB"/>
              </w:rPr>
              <w:t>3</w:t>
            </w:r>
            <w:r w:rsidR="0035715E" w:rsidRPr="00E85DAD">
              <w:rPr>
                <w:lang w:val="en-US" w:eastAsia="en-GB"/>
              </w:rPr>
              <w:t>-</w:t>
            </w:r>
            <w:r w:rsidRPr="00E85DAD">
              <w:rPr>
                <w:lang w:val="en-US" w:eastAsia="en-GB"/>
              </w:rPr>
              <w:t xml:space="preserve"> 7 </w:t>
            </w:r>
            <w:r w:rsidR="00521AE0" w:rsidRPr="00E85DAD">
              <w:rPr>
                <w:lang w:val="en-US" w:eastAsia="en-GB"/>
              </w:rPr>
              <w:t xml:space="preserve">June </w:t>
            </w:r>
            <w:r w:rsidRPr="00E85DAD">
              <w:rPr>
                <w:lang w:val="en-US" w:eastAsia="en-GB"/>
              </w:rPr>
              <w:t>202</w:t>
            </w:r>
            <w:r w:rsidR="00521AE0" w:rsidRPr="00E85DAD">
              <w:rPr>
                <w:lang w:val="en-US" w:eastAsia="en-GB"/>
              </w:rPr>
              <w:t>3</w:t>
            </w:r>
          </w:p>
        </w:tc>
        <w:tc>
          <w:tcPr>
            <w:tcW w:w="2316" w:type="dxa"/>
          </w:tcPr>
          <w:p w14:paraId="289B34F7" w14:textId="06DC83ED" w:rsidR="006D4C71" w:rsidRPr="00E85DAD" w:rsidRDefault="008C363D" w:rsidP="710BC86B">
            <w:pPr>
              <w:rPr>
                <w:lang w:val="en-US" w:eastAsia="en-GB"/>
              </w:rPr>
            </w:pPr>
            <w:r w:rsidRPr="00E85DAD">
              <w:rPr>
                <w:lang w:val="en-US" w:eastAsia="en-GB"/>
              </w:rPr>
              <w:t>824</w:t>
            </w:r>
          </w:p>
        </w:tc>
        <w:tc>
          <w:tcPr>
            <w:tcW w:w="2214" w:type="dxa"/>
          </w:tcPr>
          <w:p w14:paraId="51D9E136" w14:textId="54BDE041" w:rsidR="005A7153" w:rsidRPr="00E85DAD" w:rsidRDefault="008C363D" w:rsidP="00BB3177">
            <w:pPr>
              <w:rPr>
                <w:lang w:val="en-US" w:eastAsia="en-GB"/>
              </w:rPr>
            </w:pPr>
            <w:r w:rsidRPr="00E85DAD">
              <w:rPr>
                <w:lang w:val="en-US" w:eastAsia="en-GB"/>
              </w:rPr>
              <w:t>771</w:t>
            </w:r>
          </w:p>
        </w:tc>
      </w:tr>
      <w:tr w:rsidR="008A09BF" w:rsidRPr="00E85DAD" w14:paraId="51D083F3" w14:textId="3F88F8B0" w:rsidTr="28D2139E">
        <w:tc>
          <w:tcPr>
            <w:tcW w:w="4530" w:type="dxa"/>
          </w:tcPr>
          <w:p w14:paraId="2103ECA0" w14:textId="2DF7D517" w:rsidR="006D4C71" w:rsidRPr="00E85DAD" w:rsidRDefault="00494266" w:rsidP="710BC86B">
            <w:pPr>
              <w:rPr>
                <w:lang w:val="en-US" w:eastAsia="en-GB"/>
              </w:rPr>
            </w:pPr>
            <w:r w:rsidRPr="00E85DAD">
              <w:rPr>
                <w:lang w:val="en-US" w:eastAsia="en-GB"/>
              </w:rPr>
              <w:t>7</w:t>
            </w:r>
            <w:r w:rsidR="00521AE0" w:rsidRPr="00E85DAD">
              <w:rPr>
                <w:lang w:val="en-US" w:eastAsia="en-GB"/>
              </w:rPr>
              <w:t xml:space="preserve"> June</w:t>
            </w:r>
            <w:r w:rsidR="00BB3177" w:rsidRPr="00E85DAD">
              <w:rPr>
                <w:lang w:val="en-US" w:eastAsia="en-GB"/>
              </w:rPr>
              <w:t xml:space="preserve"> 202</w:t>
            </w:r>
            <w:r w:rsidR="00521AE0" w:rsidRPr="00E85DAD">
              <w:rPr>
                <w:lang w:val="en-US" w:eastAsia="en-GB"/>
              </w:rPr>
              <w:t>3</w:t>
            </w:r>
            <w:r w:rsidR="0035715E" w:rsidRPr="00E85DAD">
              <w:rPr>
                <w:lang w:val="en-US" w:eastAsia="en-GB"/>
              </w:rPr>
              <w:t>-</w:t>
            </w:r>
            <w:r w:rsidRPr="00E85DAD">
              <w:rPr>
                <w:lang w:val="en-US" w:eastAsia="en-GB"/>
              </w:rPr>
              <w:t xml:space="preserve"> 7 </w:t>
            </w:r>
            <w:r w:rsidR="00521AE0" w:rsidRPr="00E85DAD">
              <w:rPr>
                <w:lang w:val="en-US" w:eastAsia="en-GB"/>
              </w:rPr>
              <w:t>July</w:t>
            </w:r>
            <w:r w:rsidR="00DA470E" w:rsidRPr="00E85DAD">
              <w:rPr>
                <w:lang w:val="en-US" w:eastAsia="en-GB"/>
              </w:rPr>
              <w:t xml:space="preserve"> </w:t>
            </w:r>
            <w:r w:rsidRPr="00E85DAD">
              <w:rPr>
                <w:lang w:val="en-US" w:eastAsia="en-GB"/>
              </w:rPr>
              <w:t>202</w:t>
            </w:r>
            <w:r w:rsidR="00DA470E" w:rsidRPr="00E85DAD">
              <w:rPr>
                <w:lang w:val="en-US" w:eastAsia="en-GB"/>
              </w:rPr>
              <w:t>3</w:t>
            </w:r>
          </w:p>
        </w:tc>
        <w:tc>
          <w:tcPr>
            <w:tcW w:w="2316" w:type="dxa"/>
          </w:tcPr>
          <w:p w14:paraId="2E998001" w14:textId="17B6A8ED" w:rsidR="006D4C71" w:rsidRPr="00E85DAD" w:rsidRDefault="00B73A60" w:rsidP="710BC86B">
            <w:pPr>
              <w:rPr>
                <w:lang w:val="en-US" w:eastAsia="en-GB"/>
              </w:rPr>
            </w:pPr>
            <w:r w:rsidRPr="00E85DAD">
              <w:rPr>
                <w:lang w:val="en-US" w:eastAsia="en-GB"/>
              </w:rPr>
              <w:t>1,1K</w:t>
            </w:r>
          </w:p>
        </w:tc>
        <w:tc>
          <w:tcPr>
            <w:tcW w:w="2214" w:type="dxa"/>
          </w:tcPr>
          <w:p w14:paraId="64782670" w14:textId="557B5035" w:rsidR="00CF5F99" w:rsidRPr="00E85DAD" w:rsidRDefault="00B73A60" w:rsidP="00BB3177">
            <w:pPr>
              <w:rPr>
                <w:lang w:val="en-US" w:eastAsia="en-GB"/>
              </w:rPr>
            </w:pPr>
            <w:r w:rsidRPr="00E85DAD">
              <w:rPr>
                <w:lang w:val="en-US" w:eastAsia="en-GB"/>
              </w:rPr>
              <w:t>1K</w:t>
            </w:r>
          </w:p>
        </w:tc>
      </w:tr>
      <w:tr w:rsidR="008A09BF" w:rsidRPr="00E85DAD" w14:paraId="132C06C2" w14:textId="2903ADC1" w:rsidTr="28D2139E">
        <w:tc>
          <w:tcPr>
            <w:tcW w:w="4530" w:type="dxa"/>
          </w:tcPr>
          <w:p w14:paraId="4762D619" w14:textId="6045D204" w:rsidR="0035715E" w:rsidRPr="00E85DAD" w:rsidRDefault="00494266" w:rsidP="710BC86B">
            <w:pPr>
              <w:rPr>
                <w:lang w:val="en-US" w:eastAsia="en-GB"/>
              </w:rPr>
            </w:pPr>
            <w:r w:rsidRPr="00E85DAD">
              <w:rPr>
                <w:lang w:val="en-US" w:eastAsia="en-GB"/>
              </w:rPr>
              <w:t xml:space="preserve">7 </w:t>
            </w:r>
            <w:r w:rsidR="00BB3177" w:rsidRPr="00E85DAD">
              <w:rPr>
                <w:lang w:val="en-US" w:eastAsia="en-GB"/>
              </w:rPr>
              <w:t>J</w:t>
            </w:r>
            <w:r w:rsidR="00B44232" w:rsidRPr="00E85DAD">
              <w:rPr>
                <w:lang w:val="en-US" w:eastAsia="en-GB"/>
              </w:rPr>
              <w:t xml:space="preserve">uly </w:t>
            </w:r>
            <w:r w:rsidR="00BB3177" w:rsidRPr="00E85DAD">
              <w:rPr>
                <w:lang w:val="en-US" w:eastAsia="en-GB"/>
              </w:rPr>
              <w:t>202</w:t>
            </w:r>
            <w:r w:rsidR="00DA470E" w:rsidRPr="00E85DAD">
              <w:rPr>
                <w:lang w:val="en-US" w:eastAsia="en-GB"/>
              </w:rPr>
              <w:t>3</w:t>
            </w:r>
            <w:r w:rsidR="0035715E" w:rsidRPr="00E85DAD">
              <w:rPr>
                <w:lang w:val="en-US" w:eastAsia="en-GB"/>
              </w:rPr>
              <w:t>-</w:t>
            </w:r>
            <w:r w:rsidRPr="00E85DAD">
              <w:rPr>
                <w:lang w:val="en-US" w:eastAsia="en-GB"/>
              </w:rPr>
              <w:t xml:space="preserve"> 7 </w:t>
            </w:r>
            <w:r w:rsidR="00B44232" w:rsidRPr="00E85DAD">
              <w:rPr>
                <w:lang w:val="en-US" w:eastAsia="en-GB"/>
              </w:rPr>
              <w:t>August</w:t>
            </w:r>
            <w:r w:rsidR="0035715E" w:rsidRPr="00E85DAD">
              <w:rPr>
                <w:lang w:val="en-US" w:eastAsia="en-GB"/>
              </w:rPr>
              <w:t xml:space="preserve"> 202</w:t>
            </w:r>
            <w:r w:rsidR="00DA470E" w:rsidRPr="00E85DAD">
              <w:rPr>
                <w:lang w:val="en-US" w:eastAsia="en-GB"/>
              </w:rPr>
              <w:t>3</w:t>
            </w:r>
          </w:p>
        </w:tc>
        <w:tc>
          <w:tcPr>
            <w:tcW w:w="2316" w:type="dxa"/>
          </w:tcPr>
          <w:p w14:paraId="35BC483C" w14:textId="7196DE8F" w:rsidR="006D4C71" w:rsidRPr="00E85DAD" w:rsidRDefault="00993463" w:rsidP="710BC86B">
            <w:pPr>
              <w:rPr>
                <w:lang w:val="en-US" w:eastAsia="en-GB"/>
              </w:rPr>
            </w:pPr>
            <w:r w:rsidRPr="00E85DAD">
              <w:rPr>
                <w:lang w:val="en-US" w:eastAsia="en-GB"/>
              </w:rPr>
              <w:t>487</w:t>
            </w:r>
          </w:p>
        </w:tc>
        <w:tc>
          <w:tcPr>
            <w:tcW w:w="2214" w:type="dxa"/>
          </w:tcPr>
          <w:p w14:paraId="74076ED9" w14:textId="43E4FE7F" w:rsidR="00964265" w:rsidRPr="00E85DAD" w:rsidRDefault="00993463" w:rsidP="00BB3177">
            <w:pPr>
              <w:rPr>
                <w:lang w:val="en-US" w:eastAsia="en-GB"/>
              </w:rPr>
            </w:pPr>
            <w:r w:rsidRPr="00E85DAD">
              <w:rPr>
                <w:lang w:val="en-US" w:eastAsia="en-GB"/>
              </w:rPr>
              <w:t>413</w:t>
            </w:r>
          </w:p>
        </w:tc>
      </w:tr>
      <w:tr w:rsidR="008A09BF" w:rsidRPr="00E85DAD" w14:paraId="266B550C" w14:textId="42B0D857" w:rsidTr="28D2139E">
        <w:tc>
          <w:tcPr>
            <w:tcW w:w="4530" w:type="dxa"/>
          </w:tcPr>
          <w:p w14:paraId="1B0BF59A" w14:textId="13335FD6" w:rsidR="006D4C71" w:rsidRPr="00E85DAD" w:rsidRDefault="00494266" w:rsidP="710BC86B">
            <w:pPr>
              <w:rPr>
                <w:lang w:val="en-US" w:eastAsia="en-GB"/>
              </w:rPr>
            </w:pPr>
            <w:r w:rsidRPr="00E85DAD">
              <w:rPr>
                <w:lang w:val="en-US" w:eastAsia="en-GB"/>
              </w:rPr>
              <w:t xml:space="preserve">7 </w:t>
            </w:r>
            <w:r w:rsidR="00B44232" w:rsidRPr="00E85DAD">
              <w:rPr>
                <w:lang w:val="en-US" w:eastAsia="en-GB"/>
              </w:rPr>
              <w:t>August</w:t>
            </w:r>
            <w:r w:rsidR="00DD0AA2" w:rsidRPr="00E85DAD">
              <w:rPr>
                <w:lang w:val="en-US" w:eastAsia="en-GB"/>
              </w:rPr>
              <w:t xml:space="preserve"> 202</w:t>
            </w:r>
            <w:r w:rsidR="00DA470E" w:rsidRPr="00E85DAD">
              <w:rPr>
                <w:lang w:val="en-US" w:eastAsia="en-GB"/>
              </w:rPr>
              <w:t>3</w:t>
            </w:r>
            <w:r w:rsidR="0035715E" w:rsidRPr="00E85DAD">
              <w:rPr>
                <w:lang w:val="en-US" w:eastAsia="en-GB"/>
              </w:rPr>
              <w:t>-</w:t>
            </w:r>
            <w:r w:rsidRPr="00E85DAD">
              <w:rPr>
                <w:lang w:val="en-US" w:eastAsia="en-GB"/>
              </w:rPr>
              <w:t xml:space="preserve"> 7 </w:t>
            </w:r>
            <w:r w:rsidR="00B44232" w:rsidRPr="00E85DAD">
              <w:rPr>
                <w:lang w:val="en-US" w:eastAsia="en-GB"/>
              </w:rPr>
              <w:t>September</w:t>
            </w:r>
            <w:r w:rsidR="0035715E" w:rsidRPr="00E85DAD">
              <w:rPr>
                <w:lang w:val="en-US" w:eastAsia="en-GB"/>
              </w:rPr>
              <w:t xml:space="preserve"> 202</w:t>
            </w:r>
            <w:r w:rsidR="00DA470E" w:rsidRPr="00E85DAD">
              <w:rPr>
                <w:lang w:val="en-US" w:eastAsia="en-GB"/>
              </w:rPr>
              <w:t>3</w:t>
            </w:r>
          </w:p>
        </w:tc>
        <w:tc>
          <w:tcPr>
            <w:tcW w:w="2316" w:type="dxa"/>
          </w:tcPr>
          <w:p w14:paraId="34D9E678" w14:textId="34F0618B" w:rsidR="006D4C71" w:rsidRPr="00E85DAD" w:rsidRDefault="00993463" w:rsidP="710BC86B">
            <w:pPr>
              <w:rPr>
                <w:lang w:val="en-US" w:eastAsia="en-GB"/>
              </w:rPr>
            </w:pPr>
            <w:r w:rsidRPr="00E85DAD">
              <w:rPr>
                <w:lang w:val="en-US" w:eastAsia="en-GB"/>
              </w:rPr>
              <w:t>374</w:t>
            </w:r>
          </w:p>
        </w:tc>
        <w:tc>
          <w:tcPr>
            <w:tcW w:w="2214" w:type="dxa"/>
          </w:tcPr>
          <w:p w14:paraId="5EEA58C2" w14:textId="04DAF24F" w:rsidR="00703307" w:rsidRPr="00E85DAD" w:rsidRDefault="00993463" w:rsidP="00BB3177">
            <w:pPr>
              <w:rPr>
                <w:lang w:val="en-US" w:eastAsia="en-GB"/>
              </w:rPr>
            </w:pPr>
            <w:r w:rsidRPr="00E85DAD">
              <w:rPr>
                <w:lang w:val="en-US" w:eastAsia="en-GB"/>
              </w:rPr>
              <w:t>330</w:t>
            </w:r>
          </w:p>
        </w:tc>
      </w:tr>
      <w:tr w:rsidR="00B44232" w:rsidRPr="00E85DAD" w14:paraId="267F286F" w14:textId="77777777" w:rsidTr="28D2139E">
        <w:tc>
          <w:tcPr>
            <w:tcW w:w="4530" w:type="dxa"/>
          </w:tcPr>
          <w:p w14:paraId="08BF9C93" w14:textId="1834493B" w:rsidR="00B44232" w:rsidRPr="00E85DAD" w:rsidRDefault="00B44232" w:rsidP="710BC86B">
            <w:pPr>
              <w:rPr>
                <w:highlight w:val="yellow"/>
                <w:lang w:val="en-US" w:eastAsia="en-GB"/>
              </w:rPr>
            </w:pPr>
            <w:r w:rsidRPr="00E85DAD">
              <w:rPr>
                <w:lang w:val="en-US" w:eastAsia="en-GB"/>
              </w:rPr>
              <w:t xml:space="preserve">7 September 2023 – </w:t>
            </w:r>
            <w:r w:rsidR="48AD7695" w:rsidRPr="00E85DAD">
              <w:rPr>
                <w:lang w:val="en-US" w:eastAsia="en-GB"/>
              </w:rPr>
              <w:t>7</w:t>
            </w:r>
            <w:r w:rsidRPr="00E85DAD">
              <w:rPr>
                <w:lang w:val="en-US" w:eastAsia="en-GB"/>
              </w:rPr>
              <w:t xml:space="preserve"> October </w:t>
            </w:r>
            <w:r w:rsidR="1240FED9" w:rsidRPr="00E85DAD">
              <w:rPr>
                <w:lang w:val="en-US" w:eastAsia="en-GB"/>
              </w:rPr>
              <w:t>202</w:t>
            </w:r>
            <w:r w:rsidR="4BBE3B59" w:rsidRPr="00E85DAD">
              <w:rPr>
                <w:lang w:val="en-US" w:eastAsia="en-GB"/>
              </w:rPr>
              <w:t>4</w:t>
            </w:r>
          </w:p>
        </w:tc>
        <w:tc>
          <w:tcPr>
            <w:tcW w:w="2316" w:type="dxa"/>
          </w:tcPr>
          <w:p w14:paraId="39E6593E" w14:textId="01B78EA6" w:rsidR="00B44232" w:rsidRPr="00E85DAD" w:rsidRDefault="00EE1829" w:rsidP="710BC86B">
            <w:pPr>
              <w:rPr>
                <w:lang w:val="en-US" w:eastAsia="en-GB"/>
              </w:rPr>
            </w:pPr>
            <w:r w:rsidRPr="00E85DAD">
              <w:rPr>
                <w:lang w:val="en-US" w:eastAsia="en-GB"/>
              </w:rPr>
              <w:t>1.335</w:t>
            </w:r>
          </w:p>
        </w:tc>
        <w:tc>
          <w:tcPr>
            <w:tcW w:w="2214" w:type="dxa"/>
          </w:tcPr>
          <w:p w14:paraId="54FA6EF2" w14:textId="55FD400A" w:rsidR="00B44232" w:rsidRPr="00E85DAD" w:rsidRDefault="00EE1829" w:rsidP="00BB3177">
            <w:pPr>
              <w:rPr>
                <w:lang w:val="en-US" w:eastAsia="en-GB"/>
              </w:rPr>
            </w:pPr>
            <w:r w:rsidRPr="00E85DAD">
              <w:rPr>
                <w:lang w:val="en-US" w:eastAsia="en-GB"/>
              </w:rPr>
              <w:t>2.933</w:t>
            </w:r>
          </w:p>
        </w:tc>
      </w:tr>
      <w:tr w:rsidR="00580768" w:rsidRPr="00E85DAD" w14:paraId="0D6D2C30" w14:textId="77777777" w:rsidTr="28D2139E">
        <w:tc>
          <w:tcPr>
            <w:tcW w:w="4530" w:type="dxa"/>
          </w:tcPr>
          <w:p w14:paraId="32C8C04C" w14:textId="7CBFD46B" w:rsidR="00580768" w:rsidRPr="00E85DAD" w:rsidRDefault="00580768" w:rsidP="710BC86B">
            <w:pPr>
              <w:rPr>
                <w:lang w:val="en-US" w:eastAsia="en-GB"/>
              </w:rPr>
            </w:pPr>
            <w:r w:rsidRPr="00E85DAD">
              <w:rPr>
                <w:lang w:val="en-US" w:eastAsia="en-GB"/>
              </w:rPr>
              <w:t>7 October 2024-</w:t>
            </w:r>
            <w:r w:rsidR="005B6A6B" w:rsidRPr="00E85DAD">
              <w:rPr>
                <w:lang w:val="en-US" w:eastAsia="en-GB"/>
              </w:rPr>
              <w:t>08 April 2025</w:t>
            </w:r>
          </w:p>
        </w:tc>
        <w:tc>
          <w:tcPr>
            <w:tcW w:w="2316" w:type="dxa"/>
          </w:tcPr>
          <w:p w14:paraId="5A85FE1F" w14:textId="6644F65E" w:rsidR="00580768" w:rsidRPr="00E85DAD" w:rsidRDefault="00573BAE" w:rsidP="710BC86B">
            <w:pPr>
              <w:rPr>
                <w:lang w:val="en-US" w:eastAsia="en-GB"/>
              </w:rPr>
            </w:pPr>
            <w:r w:rsidRPr="00E85DAD">
              <w:rPr>
                <w:lang w:val="en-US" w:eastAsia="en-GB"/>
              </w:rPr>
              <w:t>3085</w:t>
            </w:r>
          </w:p>
        </w:tc>
        <w:tc>
          <w:tcPr>
            <w:tcW w:w="2214" w:type="dxa"/>
          </w:tcPr>
          <w:p w14:paraId="6172D549" w14:textId="7EAC6AC2" w:rsidR="00580768" w:rsidRPr="00E85DAD" w:rsidRDefault="009D0A3C" w:rsidP="00BB3177">
            <w:pPr>
              <w:rPr>
                <w:lang w:val="en-US" w:eastAsia="en-GB"/>
              </w:rPr>
            </w:pPr>
            <w:r w:rsidRPr="00E85DAD">
              <w:rPr>
                <w:lang w:val="en-US" w:eastAsia="en-GB"/>
              </w:rPr>
              <w:t>8375</w:t>
            </w:r>
          </w:p>
        </w:tc>
      </w:tr>
      <w:tr w:rsidR="00B15D07" w:rsidRPr="00E85DAD" w14:paraId="2525E20F" w14:textId="77777777" w:rsidTr="00EE65C7">
        <w:tc>
          <w:tcPr>
            <w:tcW w:w="4530" w:type="dxa"/>
          </w:tcPr>
          <w:p w14:paraId="557F496B" w14:textId="05D676A2" w:rsidR="00B15D07" w:rsidRPr="00E85DAD" w:rsidRDefault="5BEFE3B5" w:rsidP="710BC86B">
            <w:pPr>
              <w:rPr>
                <w:lang w:val="en-US" w:eastAsia="en-GB"/>
              </w:rPr>
            </w:pPr>
            <w:r w:rsidRPr="28D2139E">
              <w:rPr>
                <w:lang w:val="en-US" w:eastAsia="en-GB"/>
              </w:rPr>
              <w:t>08 April 2025- 22 October 2025</w:t>
            </w:r>
          </w:p>
        </w:tc>
        <w:tc>
          <w:tcPr>
            <w:tcW w:w="2316" w:type="dxa"/>
          </w:tcPr>
          <w:p w14:paraId="0F306F0E" w14:textId="055D47B9" w:rsidR="00B15D07" w:rsidRPr="00E85DAD" w:rsidRDefault="00282797" w:rsidP="710BC86B">
            <w:pPr>
              <w:rPr>
                <w:lang w:val="en-US" w:eastAsia="en-GB"/>
              </w:rPr>
            </w:pPr>
            <w:r w:rsidRPr="28D2139E">
              <w:rPr>
                <w:lang w:val="en-US" w:eastAsia="en-GB"/>
              </w:rPr>
              <w:t>1979</w:t>
            </w:r>
          </w:p>
        </w:tc>
        <w:tc>
          <w:tcPr>
            <w:tcW w:w="2214" w:type="dxa"/>
          </w:tcPr>
          <w:p w14:paraId="5021361D" w14:textId="316244E6" w:rsidR="00B15D07" w:rsidRPr="00E85DAD" w:rsidRDefault="009528B0" w:rsidP="00BB3177">
            <w:pPr>
              <w:rPr>
                <w:lang w:val="en-US" w:eastAsia="en-GB"/>
              </w:rPr>
            </w:pPr>
            <w:r w:rsidRPr="28D2139E">
              <w:rPr>
                <w:lang w:val="en-US" w:eastAsia="en-GB"/>
              </w:rPr>
              <w:t>6580</w:t>
            </w:r>
          </w:p>
        </w:tc>
      </w:tr>
    </w:tbl>
    <w:p w14:paraId="056C2A9E" w14:textId="3B2F5DEE" w:rsidR="5C187814" w:rsidRPr="00E85DAD" w:rsidRDefault="5C187814" w:rsidP="5C187814">
      <w:pPr>
        <w:rPr>
          <w:color w:val="0070C0"/>
          <w:lang w:val="en-US" w:eastAsia="en-GB"/>
        </w:rPr>
      </w:pPr>
    </w:p>
    <w:p w14:paraId="32FAFABD" w14:textId="2F7FB677" w:rsidR="2E21C215" w:rsidRPr="00E85DAD" w:rsidRDefault="199A0974" w:rsidP="5C187814">
      <w:pPr>
        <w:rPr>
          <w:lang w:val="en-US" w:eastAsia="en-GB"/>
        </w:rPr>
      </w:pPr>
      <w:r w:rsidRPr="00E85DAD">
        <w:rPr>
          <w:lang w:val="en-US" w:eastAsia="en-GB"/>
        </w:rPr>
        <w:t>Please find the posts shared on the project social media accounts in the reporting period in</w:t>
      </w:r>
      <w:r w:rsidRPr="00E85DAD">
        <w:rPr>
          <w:b/>
          <w:bCs/>
          <w:lang w:val="en-US" w:eastAsia="en-GB"/>
        </w:rPr>
        <w:t xml:space="preserve"> Annex 0</w:t>
      </w:r>
      <w:r w:rsidR="5F70173D" w:rsidRPr="00E85DAD">
        <w:rPr>
          <w:b/>
          <w:bCs/>
          <w:lang w:val="en-US" w:eastAsia="en-GB"/>
        </w:rPr>
        <w:t>3</w:t>
      </w:r>
      <w:r w:rsidRPr="00E85DAD">
        <w:rPr>
          <w:lang w:val="en-US" w:eastAsia="en-GB"/>
        </w:rPr>
        <w:t>.</w:t>
      </w:r>
    </w:p>
    <w:p w14:paraId="084FB1A9" w14:textId="4E0D0B0C" w:rsidR="00DA0517" w:rsidRPr="00E85DAD" w:rsidRDefault="0A7946C0" w:rsidP="00DA0517">
      <w:pPr>
        <w:rPr>
          <w:lang w:val="en-US" w:eastAsia="en-GB"/>
        </w:rPr>
      </w:pPr>
      <w:r w:rsidRPr="00E85DAD">
        <w:rPr>
          <w:lang w:val="en-US" w:eastAsia="en-GB"/>
        </w:rPr>
        <w:t>Visibility rules were applied at the meetings.</w:t>
      </w:r>
      <w:r w:rsidR="125A3C74" w:rsidRPr="00E85DAD">
        <w:rPr>
          <w:lang w:val="en-US" w:eastAsia="en-GB"/>
        </w:rPr>
        <w:t xml:space="preserve"> </w:t>
      </w:r>
      <w:r w:rsidRPr="00E85DAD">
        <w:rPr>
          <w:lang w:val="en-US" w:eastAsia="en-GB"/>
        </w:rPr>
        <w:t>Flag</w:t>
      </w:r>
      <w:r w:rsidR="006708DD" w:rsidRPr="00E85DAD">
        <w:rPr>
          <w:lang w:val="en-US" w:eastAsia="en-GB"/>
        </w:rPr>
        <w:t>s</w:t>
      </w:r>
      <w:r w:rsidRPr="00E85DAD">
        <w:rPr>
          <w:lang w:val="en-US" w:eastAsia="en-GB"/>
        </w:rPr>
        <w:t xml:space="preserve">, </w:t>
      </w:r>
      <w:r w:rsidR="2EF095F1" w:rsidRPr="00E85DAD">
        <w:rPr>
          <w:lang w:val="en-US" w:eastAsia="en-GB"/>
        </w:rPr>
        <w:t>notebooks, book</w:t>
      </w:r>
      <w:r w:rsidR="006708DD" w:rsidRPr="00E85DAD">
        <w:rPr>
          <w:lang w:val="en-US" w:eastAsia="en-GB"/>
        </w:rPr>
        <w:t xml:space="preserve">s </w:t>
      </w:r>
      <w:r w:rsidR="29EAE468" w:rsidRPr="00E85DAD">
        <w:rPr>
          <w:lang w:val="en-US" w:eastAsia="en-GB"/>
        </w:rPr>
        <w:t>&amp;</w:t>
      </w:r>
      <w:r w:rsidR="006708DD" w:rsidRPr="00E85DAD">
        <w:rPr>
          <w:lang w:val="en-US" w:eastAsia="en-GB"/>
        </w:rPr>
        <w:t xml:space="preserve"> </w:t>
      </w:r>
      <w:r w:rsidR="29EAE468" w:rsidRPr="00E85DAD">
        <w:rPr>
          <w:lang w:val="en-US" w:eastAsia="en-GB"/>
        </w:rPr>
        <w:t>pencil</w:t>
      </w:r>
      <w:r w:rsidR="006708DD" w:rsidRPr="00E85DAD">
        <w:rPr>
          <w:lang w:val="en-US" w:eastAsia="en-GB"/>
        </w:rPr>
        <w:t>s</w:t>
      </w:r>
      <w:r w:rsidR="29EAE468" w:rsidRPr="00E85DAD">
        <w:rPr>
          <w:lang w:val="en-US" w:eastAsia="en-GB"/>
        </w:rPr>
        <w:t xml:space="preserve">, media banner, </w:t>
      </w:r>
      <w:r w:rsidRPr="00E85DAD">
        <w:rPr>
          <w:lang w:val="en-US" w:eastAsia="en-GB"/>
        </w:rPr>
        <w:t>swallow</w:t>
      </w:r>
      <w:r w:rsidR="2467A609" w:rsidRPr="00E85DAD">
        <w:rPr>
          <w:lang w:val="en-US" w:eastAsia="en-GB"/>
        </w:rPr>
        <w:t xml:space="preserve"> flags</w:t>
      </w:r>
      <w:r w:rsidRPr="00E85DAD">
        <w:rPr>
          <w:lang w:val="en-US" w:eastAsia="en-GB"/>
        </w:rPr>
        <w:t>, roll up and spider stands were used in the meeting hall.</w:t>
      </w:r>
      <w:r w:rsidR="125A3C74" w:rsidRPr="00E85DAD">
        <w:rPr>
          <w:lang w:val="en-US" w:eastAsia="en-GB"/>
        </w:rPr>
        <w:t xml:space="preserve"> </w:t>
      </w:r>
      <w:r w:rsidRPr="00E85DAD">
        <w:rPr>
          <w:lang w:val="en-US" w:eastAsia="en-GB"/>
        </w:rPr>
        <w:t xml:space="preserve">Visibility materials were distributed at the meeting. </w:t>
      </w:r>
      <w:bookmarkStart w:id="30" w:name="_Hlk98138871"/>
      <w:r w:rsidRPr="00E85DAD">
        <w:rPr>
          <w:lang w:val="en-US" w:eastAsia="en-GB"/>
        </w:rPr>
        <w:t>The distributed set includes a notebook, pen, file,</w:t>
      </w:r>
      <w:r w:rsidR="1895D504" w:rsidRPr="00E85DAD">
        <w:rPr>
          <w:lang w:val="en-US" w:eastAsia="en-GB"/>
        </w:rPr>
        <w:t xml:space="preserve"> brochure,</w:t>
      </w:r>
      <w:r w:rsidRPr="00E85DAD">
        <w:rPr>
          <w:lang w:val="en-US" w:eastAsia="en-GB"/>
        </w:rPr>
        <w:t xml:space="preserve"> </w:t>
      </w:r>
      <w:bookmarkEnd w:id="30"/>
      <w:r w:rsidRPr="00E85DAD">
        <w:rPr>
          <w:lang w:val="en-US" w:eastAsia="en-GB"/>
        </w:rPr>
        <w:t>and bag.</w:t>
      </w:r>
    </w:p>
    <w:p w14:paraId="6B4A6DE3" w14:textId="7F48C39A" w:rsidR="00F86D1F" w:rsidRPr="00E85DAD" w:rsidRDefault="1581D4FB" w:rsidP="005F5CEB">
      <w:pPr>
        <w:rPr>
          <w:color w:val="FF0000"/>
          <w:lang w:val="en-US" w:eastAsia="en-GB"/>
        </w:rPr>
      </w:pPr>
      <w:r w:rsidRPr="00E85DAD">
        <w:rPr>
          <w:lang w:val="en-US" w:eastAsia="en-GB"/>
        </w:rPr>
        <w:t xml:space="preserve">Visibility materials related to the project are submitted in </w:t>
      </w:r>
      <w:r w:rsidRPr="00E85DAD">
        <w:rPr>
          <w:rFonts w:asciiTheme="minorHAnsi" w:eastAsiaTheme="minorEastAsia" w:hAnsiTheme="minorHAnsi" w:cstheme="minorBidi"/>
          <w:b/>
          <w:bCs/>
          <w:lang w:val="en-US" w:eastAsia="en-GB"/>
        </w:rPr>
        <w:t xml:space="preserve">Annex </w:t>
      </w:r>
      <w:r w:rsidR="68E20AC8" w:rsidRPr="00E85DAD">
        <w:rPr>
          <w:rFonts w:asciiTheme="minorHAnsi" w:eastAsiaTheme="minorEastAsia" w:hAnsiTheme="minorHAnsi" w:cstheme="minorBidi"/>
          <w:b/>
          <w:bCs/>
          <w:lang w:val="en-US" w:eastAsia="en-GB"/>
        </w:rPr>
        <w:t>0</w:t>
      </w:r>
      <w:r w:rsidR="79A108F5" w:rsidRPr="00E85DAD">
        <w:rPr>
          <w:rFonts w:asciiTheme="minorHAnsi" w:eastAsiaTheme="minorEastAsia" w:hAnsiTheme="minorHAnsi" w:cstheme="minorBidi"/>
          <w:b/>
          <w:bCs/>
          <w:lang w:val="en-US" w:eastAsia="en-GB"/>
        </w:rPr>
        <w:t>3</w:t>
      </w:r>
      <w:r w:rsidR="5586317C" w:rsidRPr="00E85DAD">
        <w:rPr>
          <w:lang w:val="en-US" w:eastAsia="en-GB"/>
        </w:rPr>
        <w:t>.</w:t>
      </w:r>
    </w:p>
    <w:sectPr w:rsidR="00F86D1F" w:rsidRPr="00E85DAD" w:rsidSect="00D96620">
      <w:headerReference w:type="default" r:id="rId29"/>
      <w:headerReference w:type="first" r:id="rId30"/>
      <w:pgSz w:w="11906" w:h="16838" w:code="9"/>
      <w:pgMar w:top="2098" w:right="1418" w:bottom="1418" w:left="1418"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4CE4A4" w14:textId="77777777" w:rsidR="005A5CD2" w:rsidRDefault="005A5CD2" w:rsidP="00CA5FA4">
      <w:pPr>
        <w:spacing w:after="0" w:line="240" w:lineRule="auto"/>
      </w:pPr>
      <w:r>
        <w:separator/>
      </w:r>
    </w:p>
  </w:endnote>
  <w:endnote w:type="continuationSeparator" w:id="0">
    <w:p w14:paraId="07E7CD7A" w14:textId="77777777" w:rsidR="005A5CD2" w:rsidRDefault="005A5CD2" w:rsidP="00CA5FA4">
      <w:pPr>
        <w:spacing w:after="0" w:line="240" w:lineRule="auto"/>
      </w:pPr>
      <w:r>
        <w:continuationSeparator/>
      </w:r>
    </w:p>
  </w:endnote>
  <w:endnote w:type="continuationNotice" w:id="1">
    <w:p w14:paraId="57C87623" w14:textId="77777777" w:rsidR="005A5CD2" w:rsidRDefault="005A5CD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entury Gothic">
    <w:altName w:val="Calibri"/>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A2"/>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Consolas">
    <w:panose1 w:val="020B0609020204030204"/>
    <w:charset w:val="00"/>
    <w:family w:val="modern"/>
    <w:pitch w:val="fixed"/>
    <w:sig w:usb0="E00006FF" w:usb1="0000FCFF" w:usb2="00000001" w:usb3="00000000" w:csb0="0000019F" w:csb1="00000000"/>
  </w:font>
  <w:font w:name="Trebuchet MS">
    <w:panose1 w:val="020B0603020202020204"/>
    <w:charset w:val="00"/>
    <w:family w:val="swiss"/>
    <w:pitch w:val="variable"/>
    <w:sig w:usb0="00000687" w:usb1="00000000" w:usb2="00000000" w:usb3="00000000" w:csb0="0000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669DC" w14:textId="2274EFEA" w:rsidR="00F108D0" w:rsidRDefault="00F108D0">
    <w:pPr>
      <w:pStyle w:val="Footer"/>
    </w:pPr>
  </w:p>
  <w:p w14:paraId="073C1AE0" w14:textId="78900B76" w:rsidR="00F108D0" w:rsidRDefault="00F108D0">
    <w:pPr>
      <w:pStyle w:val="Footer"/>
    </w:pPr>
    <w:r>
      <w:cr/>
    </w:r>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05BD6" w14:textId="608F55BA" w:rsidR="00F108D0" w:rsidRDefault="00000000">
    <w:pPr>
      <w:pStyle w:val="Footer"/>
      <w:jc w:val="center"/>
    </w:pPr>
    <w:sdt>
      <w:sdtPr>
        <w:id w:val="2091569900"/>
        <w:docPartObj>
          <w:docPartGallery w:val="Page Numbers (Bottom of Page)"/>
          <w:docPartUnique/>
        </w:docPartObj>
      </w:sdtPr>
      <w:sdtEndPr>
        <w:rPr>
          <w:noProof/>
        </w:rPr>
      </w:sdtEndPr>
      <w:sdtContent>
        <w:r w:rsidR="00F108D0">
          <w:fldChar w:fldCharType="begin"/>
        </w:r>
        <w:r w:rsidR="00F108D0">
          <w:instrText xml:space="preserve"> PAGE   \* MERGEFORMAT </w:instrText>
        </w:r>
        <w:r w:rsidR="00F108D0">
          <w:fldChar w:fldCharType="separate"/>
        </w:r>
        <w:r w:rsidR="002D4216">
          <w:rPr>
            <w:noProof/>
          </w:rPr>
          <w:t>58</w:t>
        </w:r>
        <w:r w:rsidR="00F108D0">
          <w:rPr>
            <w:noProof/>
          </w:rPr>
          <w:fldChar w:fldCharType="end"/>
        </w:r>
      </w:sdtContent>
    </w:sdt>
  </w:p>
  <w:p w14:paraId="5AA5F1D4" w14:textId="77777777" w:rsidR="00F108D0" w:rsidRDefault="00F108D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CD9DD" w14:textId="49140EDA" w:rsidR="00F108D0" w:rsidRDefault="00000000">
    <w:pPr>
      <w:pStyle w:val="Footer"/>
      <w:jc w:val="center"/>
    </w:pPr>
    <w:sdt>
      <w:sdtPr>
        <w:id w:val="1243221283"/>
        <w:docPartObj>
          <w:docPartGallery w:val="Page Numbers (Bottom of Page)"/>
          <w:docPartUnique/>
        </w:docPartObj>
      </w:sdtPr>
      <w:sdtEndPr>
        <w:rPr>
          <w:noProof/>
        </w:rPr>
      </w:sdtEndPr>
      <w:sdtContent>
        <w:r w:rsidR="00F108D0">
          <w:fldChar w:fldCharType="begin"/>
        </w:r>
        <w:r w:rsidR="00F108D0">
          <w:instrText xml:space="preserve"> PAGE   \* MERGEFORMAT </w:instrText>
        </w:r>
        <w:r w:rsidR="00F108D0">
          <w:fldChar w:fldCharType="separate"/>
        </w:r>
        <w:r w:rsidR="002D4216">
          <w:rPr>
            <w:noProof/>
          </w:rPr>
          <w:t>i</w:t>
        </w:r>
        <w:r w:rsidR="00F108D0">
          <w:rPr>
            <w:noProof/>
          </w:rPr>
          <w:fldChar w:fldCharType="end"/>
        </w:r>
      </w:sdtContent>
    </w:sdt>
  </w:p>
  <w:p w14:paraId="5A56FC36" w14:textId="77777777" w:rsidR="00F108D0" w:rsidRDefault="00F108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889576" w14:textId="77777777" w:rsidR="005A5CD2" w:rsidRDefault="005A5CD2" w:rsidP="00CA5FA4">
      <w:pPr>
        <w:spacing w:after="0" w:line="240" w:lineRule="auto"/>
      </w:pPr>
      <w:r>
        <w:separator/>
      </w:r>
    </w:p>
  </w:footnote>
  <w:footnote w:type="continuationSeparator" w:id="0">
    <w:p w14:paraId="5E637356" w14:textId="77777777" w:rsidR="005A5CD2" w:rsidRDefault="005A5CD2" w:rsidP="00CA5FA4">
      <w:pPr>
        <w:spacing w:after="0" w:line="240" w:lineRule="auto"/>
      </w:pPr>
      <w:r>
        <w:continuationSeparator/>
      </w:r>
    </w:p>
  </w:footnote>
  <w:footnote w:type="continuationNotice" w:id="1">
    <w:p w14:paraId="1DCF64A2" w14:textId="77777777" w:rsidR="005A5CD2" w:rsidRDefault="005A5CD2">
      <w:pPr>
        <w:spacing w:after="0" w:line="240" w:lineRule="auto"/>
      </w:pPr>
    </w:p>
  </w:footnote>
  <w:footnote w:id="2">
    <w:p w14:paraId="73E05BCE" w14:textId="1BA3E73F" w:rsidR="00DD2D46" w:rsidRPr="00750078" w:rsidRDefault="00DD2D46">
      <w:pPr>
        <w:pStyle w:val="FootnoteText"/>
        <w:rPr>
          <w:lang w:val="en-GB"/>
        </w:rPr>
      </w:pPr>
      <w:r>
        <w:rPr>
          <w:rStyle w:val="FootnoteReference"/>
        </w:rPr>
        <w:footnoteRef/>
      </w:r>
      <w:r>
        <w:t xml:space="preserve"> </w:t>
      </w:r>
      <w:r>
        <w:rPr>
          <w:rFonts w:asciiTheme="minorHAnsi" w:eastAsia="Times New Roman" w:hAnsiTheme="minorHAnsi" w:cstheme="minorHAnsi"/>
          <w:lang w:val="en-US"/>
        </w:rPr>
        <w:t>The estimated completion time for the activities will be updated according to up-to-date AWP</w:t>
      </w:r>
      <w:r w:rsidR="004C13FB">
        <w:rPr>
          <w:rFonts w:asciiTheme="minorHAnsi" w:eastAsia="Times New Roman" w:hAnsiTheme="minorHAnsi" w:cstheme="minorHAnsi"/>
          <w:lang w:val="en-US"/>
        </w:rPr>
        <w:t xml:space="preserve"> </w:t>
      </w:r>
      <w:r>
        <w:rPr>
          <w:rFonts w:asciiTheme="minorHAnsi" w:eastAsia="Times New Roman" w:hAnsiTheme="minorHAnsi" w:cstheme="minorHAnsi"/>
          <w:lang w:val="en-US"/>
        </w:rPr>
        <w:t xml:space="preserve">based on the finalization of </w:t>
      </w:r>
      <w:r w:rsidR="004C13FB">
        <w:rPr>
          <w:rFonts w:asciiTheme="minorHAnsi" w:eastAsia="Times New Roman" w:hAnsiTheme="minorHAnsi" w:cstheme="minorHAnsi"/>
          <w:lang w:val="en-US"/>
        </w:rPr>
        <w:t>A</w:t>
      </w:r>
      <w:r>
        <w:rPr>
          <w:rFonts w:asciiTheme="minorHAnsi" w:eastAsia="Times New Roman" w:hAnsiTheme="minorHAnsi" w:cstheme="minorHAnsi"/>
          <w:lang w:val="en-US"/>
        </w:rPr>
        <w:t>ddendum</w:t>
      </w:r>
      <w:r w:rsidR="004C13FB">
        <w:rPr>
          <w:rFonts w:asciiTheme="minorHAnsi" w:eastAsia="Times New Roman" w:hAnsiTheme="minorHAnsi" w:cstheme="minorHAnsi"/>
          <w:lang w:val="en-US"/>
        </w:rPr>
        <w:t xml:space="preserve"> No:2</w:t>
      </w:r>
      <w:r>
        <w:rPr>
          <w:rFonts w:asciiTheme="minorHAnsi" w:eastAsia="Times New Roman" w:hAnsiTheme="minorHAnsi" w:cstheme="minorHAnsi"/>
          <w:lang w:val="en-US"/>
        </w:rPr>
        <w:t xml:space="preserve"> process.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4D6C9" w14:textId="77777777" w:rsidR="00843525" w:rsidRDefault="008435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64E44" w14:textId="087971CD" w:rsidR="0068208B" w:rsidRDefault="00C034D9">
    <w:pPr>
      <w:pStyle w:val="Header"/>
    </w:pPr>
    <w:r>
      <w:rPr>
        <w:noProof/>
        <w:sz w:val="18"/>
        <w:szCs w:val="18"/>
        <w:lang w:val="tr-TR" w:eastAsia="tr-TR"/>
      </w:rPr>
      <w:drawing>
        <wp:anchor distT="0" distB="0" distL="114300" distR="114300" simplePos="0" relativeHeight="251658279" behindDoc="1" locked="0" layoutInCell="1" allowOverlap="1" wp14:anchorId="360F7C65" wp14:editId="4B6A8699">
          <wp:simplePos x="0" y="0"/>
          <wp:positionH relativeFrom="page">
            <wp:align>left</wp:align>
          </wp:positionH>
          <wp:positionV relativeFrom="paragraph">
            <wp:posOffset>-450215</wp:posOffset>
          </wp:positionV>
          <wp:extent cx="7565191" cy="10705698"/>
          <wp:effectExtent l="0" t="0" r="0" b="635"/>
          <wp:wrapNone/>
          <wp:docPr id="767163131" name="Picture 767163131"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sidR="0068208B">
      <w:rPr>
        <w:noProof/>
        <w:sz w:val="18"/>
        <w:szCs w:val="18"/>
      </w:rPr>
      <w:drawing>
        <wp:anchor distT="0" distB="0" distL="114300" distR="114300" simplePos="0" relativeHeight="251658240" behindDoc="1" locked="0" layoutInCell="1" allowOverlap="1" wp14:anchorId="07A5DB5E" wp14:editId="21D71CC5">
          <wp:simplePos x="0" y="0"/>
          <wp:positionH relativeFrom="page">
            <wp:align>right</wp:align>
          </wp:positionH>
          <wp:positionV relativeFrom="paragraph">
            <wp:posOffset>-448310</wp:posOffset>
          </wp:positionV>
          <wp:extent cx="7565191" cy="10705700"/>
          <wp:effectExtent l="0" t="0" r="0" b="635"/>
          <wp:wrapNone/>
          <wp:docPr id="1791713066" name="Picture 1791713066"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713066" name="Picture 1791713066"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7242B" w14:textId="00767A7A" w:rsidR="0068208B" w:rsidRDefault="00B957D8">
    <w:pPr>
      <w:pStyle w:val="Header"/>
    </w:pPr>
    <w:r>
      <w:rPr>
        <w:noProof/>
        <w:sz w:val="18"/>
        <w:szCs w:val="18"/>
      </w:rPr>
      <w:drawing>
        <wp:anchor distT="0" distB="0" distL="114300" distR="114300" simplePos="0" relativeHeight="251658241" behindDoc="1" locked="0" layoutInCell="1" allowOverlap="1" wp14:anchorId="2E3BFE68" wp14:editId="1FE4110C">
          <wp:simplePos x="0" y="0"/>
          <wp:positionH relativeFrom="page">
            <wp:align>right</wp:align>
          </wp:positionH>
          <wp:positionV relativeFrom="paragraph">
            <wp:posOffset>-429260</wp:posOffset>
          </wp:positionV>
          <wp:extent cx="7565191" cy="10705700"/>
          <wp:effectExtent l="0" t="0" r="0" b="635"/>
          <wp:wrapNone/>
          <wp:docPr id="2" name="Picture 2"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05E895" w14:textId="61AFA512" w:rsidR="00897008" w:rsidRDefault="005E49D3" w:rsidP="00257B78">
    <w:pPr>
      <w:pStyle w:val="Header"/>
      <w:tabs>
        <w:tab w:val="clear" w:pos="4536"/>
        <w:tab w:val="clear" w:pos="9072"/>
        <w:tab w:val="center" w:pos="7001"/>
      </w:tabs>
    </w:pPr>
    <w:r>
      <w:rPr>
        <w:noProof/>
        <w:lang w:val="tr-TR" w:eastAsia="tr-TR"/>
      </w:rPr>
      <w:drawing>
        <wp:anchor distT="0" distB="0" distL="114300" distR="114300" simplePos="0" relativeHeight="251658245" behindDoc="1" locked="0" layoutInCell="1" allowOverlap="1" wp14:anchorId="07D044F4" wp14:editId="391BC156">
          <wp:simplePos x="0" y="0"/>
          <wp:positionH relativeFrom="page">
            <wp:align>left</wp:align>
          </wp:positionH>
          <wp:positionV relativeFrom="paragraph">
            <wp:posOffset>-450215</wp:posOffset>
          </wp:positionV>
          <wp:extent cx="10695125" cy="7557718"/>
          <wp:effectExtent l="0" t="0" r="0" b="5715"/>
          <wp:wrapNone/>
          <wp:docPr id="752786961" name="Picture 752786961"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sidR="00897008">
      <w:rPr>
        <w:noProof/>
        <w:sz w:val="18"/>
        <w:szCs w:val="18"/>
      </w:rPr>
      <w:drawing>
        <wp:anchor distT="0" distB="0" distL="114300" distR="114300" simplePos="0" relativeHeight="251658243" behindDoc="1" locked="0" layoutInCell="1" allowOverlap="1" wp14:anchorId="59B85419" wp14:editId="413ED903">
          <wp:simplePos x="0" y="0"/>
          <wp:positionH relativeFrom="margin">
            <wp:align>center</wp:align>
          </wp:positionH>
          <wp:positionV relativeFrom="paragraph">
            <wp:posOffset>-448310</wp:posOffset>
          </wp:positionV>
          <wp:extent cx="7565191" cy="10705700"/>
          <wp:effectExtent l="0" t="0" r="0" b="635"/>
          <wp:wrapNone/>
          <wp:docPr id="847462007" name="Picture 847462007"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713066" name="Picture 1791713066"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r w:rsidR="00A4472E">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5377D" w14:textId="2C3EE2EF" w:rsidR="00B957D8" w:rsidRDefault="005E49D3">
    <w:pPr>
      <w:pStyle w:val="Header"/>
    </w:pPr>
    <w:r>
      <w:rPr>
        <w:noProof/>
        <w:lang w:val="tr-TR" w:eastAsia="tr-TR"/>
      </w:rPr>
      <w:drawing>
        <wp:anchor distT="0" distB="0" distL="114300" distR="114300" simplePos="0" relativeHeight="251658244" behindDoc="1" locked="0" layoutInCell="1" allowOverlap="1" wp14:anchorId="0394B130" wp14:editId="4539F9DE">
          <wp:simplePos x="0" y="0"/>
          <wp:positionH relativeFrom="page">
            <wp:posOffset>15405</wp:posOffset>
          </wp:positionH>
          <wp:positionV relativeFrom="paragraph">
            <wp:posOffset>-458167</wp:posOffset>
          </wp:positionV>
          <wp:extent cx="10695125" cy="7557718"/>
          <wp:effectExtent l="0" t="0" r="0" b="5715"/>
          <wp:wrapNone/>
          <wp:docPr id="8293442" name="Picture 8293442"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sidR="00B957D8">
      <w:rPr>
        <w:noProof/>
        <w:sz w:val="18"/>
        <w:szCs w:val="18"/>
      </w:rPr>
      <w:drawing>
        <wp:anchor distT="0" distB="0" distL="114300" distR="114300" simplePos="0" relativeHeight="251658242" behindDoc="1" locked="0" layoutInCell="1" allowOverlap="1" wp14:anchorId="39AE8DED" wp14:editId="479209AC">
          <wp:simplePos x="0" y="0"/>
          <wp:positionH relativeFrom="margin">
            <wp:align>center</wp:align>
          </wp:positionH>
          <wp:positionV relativeFrom="paragraph">
            <wp:posOffset>-448310</wp:posOffset>
          </wp:positionV>
          <wp:extent cx="7565191" cy="10705700"/>
          <wp:effectExtent l="0" t="0" r="0" b="635"/>
          <wp:wrapNone/>
          <wp:docPr id="1321663216" name="Picture 1321663216"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A707F" w14:textId="670AB5C7" w:rsidR="005E49D3" w:rsidRDefault="00987E4B">
    <w:pPr>
      <w:pStyle w:val="Header"/>
    </w:pPr>
    <w:r>
      <w:rPr>
        <w:noProof/>
        <w:sz w:val="18"/>
        <w:szCs w:val="18"/>
        <w:lang w:val="tr-TR" w:eastAsia="tr-TR"/>
      </w:rPr>
      <w:drawing>
        <wp:anchor distT="0" distB="0" distL="114300" distR="114300" simplePos="0" relativeHeight="251658248" behindDoc="1" locked="0" layoutInCell="1" allowOverlap="1" wp14:anchorId="20EC8736" wp14:editId="2D0BD605">
          <wp:simplePos x="0" y="0"/>
          <wp:positionH relativeFrom="page">
            <wp:posOffset>15903</wp:posOffset>
          </wp:positionH>
          <wp:positionV relativeFrom="paragraph">
            <wp:posOffset>-458166</wp:posOffset>
          </wp:positionV>
          <wp:extent cx="7565191" cy="10705698"/>
          <wp:effectExtent l="0" t="0" r="0" b="635"/>
          <wp:wrapNone/>
          <wp:docPr id="939762667" name="Picture 939762667"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762667" name="Picture 939762667"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sidR="005E49D3">
      <w:rPr>
        <w:noProof/>
        <w:lang w:val="tr-TR" w:eastAsia="tr-TR"/>
      </w:rPr>
      <w:drawing>
        <wp:anchor distT="0" distB="0" distL="114300" distR="114300" simplePos="0" relativeHeight="251658247" behindDoc="1" locked="0" layoutInCell="1" allowOverlap="1" wp14:anchorId="555A694A" wp14:editId="08861BB8">
          <wp:simplePos x="0" y="0"/>
          <wp:positionH relativeFrom="page">
            <wp:posOffset>15405</wp:posOffset>
          </wp:positionH>
          <wp:positionV relativeFrom="paragraph">
            <wp:posOffset>-458167</wp:posOffset>
          </wp:positionV>
          <wp:extent cx="10695125" cy="7557718"/>
          <wp:effectExtent l="0" t="0" r="0" b="5715"/>
          <wp:wrapNone/>
          <wp:docPr id="328541983" name="Picture 328541983"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sidR="005E49D3">
      <w:rPr>
        <w:noProof/>
        <w:sz w:val="18"/>
        <w:szCs w:val="18"/>
      </w:rPr>
      <w:drawing>
        <wp:anchor distT="0" distB="0" distL="114300" distR="114300" simplePos="0" relativeHeight="251658246" behindDoc="1" locked="0" layoutInCell="1" allowOverlap="1" wp14:anchorId="1BE22189" wp14:editId="4D2D4761">
          <wp:simplePos x="0" y="0"/>
          <wp:positionH relativeFrom="margin">
            <wp:align>center</wp:align>
          </wp:positionH>
          <wp:positionV relativeFrom="paragraph">
            <wp:posOffset>-448310</wp:posOffset>
          </wp:positionV>
          <wp:extent cx="7565191" cy="10705700"/>
          <wp:effectExtent l="0" t="0" r="0" b="635"/>
          <wp:wrapNone/>
          <wp:docPr id="1958060359" name="Picture 1958060359"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white background with a white border&#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D8EB0" w14:textId="16022CD6" w:rsidR="00987E4B" w:rsidRDefault="00987E4B">
    <w:pPr>
      <w:pStyle w:val="Header"/>
    </w:pPr>
    <w:r>
      <w:rPr>
        <w:noProof/>
        <w:lang w:val="tr-TR" w:eastAsia="tr-TR"/>
      </w:rPr>
      <w:drawing>
        <wp:anchor distT="0" distB="0" distL="114300" distR="114300" simplePos="0" relativeHeight="251658252" behindDoc="1" locked="0" layoutInCell="1" allowOverlap="1" wp14:anchorId="6C7ECFC0" wp14:editId="51613660">
          <wp:simplePos x="0" y="0"/>
          <wp:positionH relativeFrom="page">
            <wp:align>left</wp:align>
          </wp:positionH>
          <wp:positionV relativeFrom="paragraph">
            <wp:posOffset>-448558</wp:posOffset>
          </wp:positionV>
          <wp:extent cx="10695125" cy="7557718"/>
          <wp:effectExtent l="0" t="0" r="0" b="5715"/>
          <wp:wrapNone/>
          <wp:docPr id="781067459" name="Picture 781067459"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51" behindDoc="1" locked="0" layoutInCell="1" allowOverlap="1" wp14:anchorId="5017CDAE" wp14:editId="3C3A5A96">
          <wp:simplePos x="0" y="0"/>
          <wp:positionH relativeFrom="page">
            <wp:posOffset>15903</wp:posOffset>
          </wp:positionH>
          <wp:positionV relativeFrom="paragraph">
            <wp:posOffset>-458166</wp:posOffset>
          </wp:positionV>
          <wp:extent cx="7565191" cy="10705698"/>
          <wp:effectExtent l="0" t="0" r="0" b="635"/>
          <wp:wrapNone/>
          <wp:docPr id="1167353851" name="Picture 1167353851"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762667" name="Picture 939762667"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lang w:val="tr-TR" w:eastAsia="tr-TR"/>
      </w:rPr>
      <w:drawing>
        <wp:anchor distT="0" distB="0" distL="114300" distR="114300" simplePos="0" relativeHeight="251658250" behindDoc="1" locked="0" layoutInCell="1" allowOverlap="1" wp14:anchorId="25B2062F" wp14:editId="39A3FCCF">
          <wp:simplePos x="0" y="0"/>
          <wp:positionH relativeFrom="page">
            <wp:posOffset>15405</wp:posOffset>
          </wp:positionH>
          <wp:positionV relativeFrom="paragraph">
            <wp:posOffset>-458167</wp:posOffset>
          </wp:positionV>
          <wp:extent cx="10695125" cy="7557718"/>
          <wp:effectExtent l="0" t="0" r="0" b="5715"/>
          <wp:wrapNone/>
          <wp:docPr id="1761350734" name="Picture 1761350734"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rPr>
      <w:drawing>
        <wp:anchor distT="0" distB="0" distL="114300" distR="114300" simplePos="0" relativeHeight="251658249" behindDoc="1" locked="0" layoutInCell="1" allowOverlap="1" wp14:anchorId="632672D4" wp14:editId="551022DB">
          <wp:simplePos x="0" y="0"/>
          <wp:positionH relativeFrom="margin">
            <wp:align>center</wp:align>
          </wp:positionH>
          <wp:positionV relativeFrom="paragraph">
            <wp:posOffset>-448310</wp:posOffset>
          </wp:positionV>
          <wp:extent cx="7565191" cy="10705700"/>
          <wp:effectExtent l="0" t="0" r="0" b="635"/>
          <wp:wrapNone/>
          <wp:docPr id="551912738" name="Picture 551912738"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white background with a white border&#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629AF" w14:textId="51ECBDDA" w:rsidR="00BF37EE" w:rsidRDefault="00A4472E">
    <w:pPr>
      <w:pStyle w:val="Header"/>
    </w:pPr>
    <w:r>
      <w:rPr>
        <w:noProof/>
        <w:lang w:val="tr-TR" w:eastAsia="tr-TR"/>
      </w:rPr>
      <w:drawing>
        <wp:anchor distT="0" distB="0" distL="114300" distR="114300" simplePos="0" relativeHeight="251658259" behindDoc="1" locked="0" layoutInCell="1" allowOverlap="1" wp14:anchorId="023C4471" wp14:editId="4438BBEE">
          <wp:simplePos x="0" y="0"/>
          <wp:positionH relativeFrom="page">
            <wp:align>left</wp:align>
          </wp:positionH>
          <wp:positionV relativeFrom="paragraph">
            <wp:posOffset>-450160</wp:posOffset>
          </wp:positionV>
          <wp:extent cx="10695125" cy="7557718"/>
          <wp:effectExtent l="0" t="0" r="0" b="5715"/>
          <wp:wrapNone/>
          <wp:docPr id="561919698" name="Picture 561919698"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sidR="00726599">
      <w:rPr>
        <w:noProof/>
        <w:sz w:val="18"/>
        <w:szCs w:val="18"/>
        <w:lang w:val="tr-TR" w:eastAsia="tr-TR"/>
      </w:rPr>
      <w:drawing>
        <wp:anchor distT="0" distB="0" distL="114300" distR="114300" simplePos="0" relativeHeight="251658258" behindDoc="1" locked="0" layoutInCell="1" allowOverlap="1" wp14:anchorId="6957A07A" wp14:editId="61B460BA">
          <wp:simplePos x="0" y="0"/>
          <wp:positionH relativeFrom="page">
            <wp:posOffset>152400</wp:posOffset>
          </wp:positionH>
          <wp:positionV relativeFrom="paragraph">
            <wp:posOffset>-297815</wp:posOffset>
          </wp:positionV>
          <wp:extent cx="7565191" cy="10705698"/>
          <wp:effectExtent l="0" t="0" r="0" b="635"/>
          <wp:wrapNone/>
          <wp:docPr id="770912538" name="Picture 770912538"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762667" name="Picture 939762667"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sidR="00BF37EE">
      <w:rPr>
        <w:noProof/>
        <w:sz w:val="18"/>
        <w:szCs w:val="18"/>
        <w:lang w:val="tr-TR" w:eastAsia="tr-TR"/>
      </w:rPr>
      <w:drawing>
        <wp:anchor distT="0" distB="0" distL="114300" distR="114300" simplePos="0" relativeHeight="251658257" behindDoc="1" locked="0" layoutInCell="1" allowOverlap="1" wp14:anchorId="325A1723" wp14:editId="45365728">
          <wp:simplePos x="0" y="0"/>
          <wp:positionH relativeFrom="page">
            <wp:align>left</wp:align>
          </wp:positionH>
          <wp:positionV relativeFrom="paragraph">
            <wp:posOffset>-448890</wp:posOffset>
          </wp:positionV>
          <wp:extent cx="7565191" cy="10705698"/>
          <wp:effectExtent l="0" t="0" r="0" b="635"/>
          <wp:wrapNone/>
          <wp:docPr id="599765307" name="Picture 599765307"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762667" name="Picture 939762667"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sidR="00BF37EE">
      <w:rPr>
        <w:noProof/>
        <w:lang w:val="tr-TR" w:eastAsia="tr-TR"/>
      </w:rPr>
      <w:drawing>
        <wp:anchor distT="0" distB="0" distL="114300" distR="114300" simplePos="0" relativeHeight="251658256" behindDoc="1" locked="0" layoutInCell="1" allowOverlap="1" wp14:anchorId="50BA7146" wp14:editId="1B9858CF">
          <wp:simplePos x="0" y="0"/>
          <wp:positionH relativeFrom="page">
            <wp:align>left</wp:align>
          </wp:positionH>
          <wp:positionV relativeFrom="paragraph">
            <wp:posOffset>-448558</wp:posOffset>
          </wp:positionV>
          <wp:extent cx="10695125" cy="7557718"/>
          <wp:effectExtent l="0" t="0" r="0" b="5715"/>
          <wp:wrapNone/>
          <wp:docPr id="1183904618" name="Picture 1183904618"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sidR="00BF37EE">
      <w:rPr>
        <w:noProof/>
        <w:sz w:val="18"/>
        <w:szCs w:val="18"/>
        <w:lang w:val="tr-TR" w:eastAsia="tr-TR"/>
      </w:rPr>
      <w:drawing>
        <wp:anchor distT="0" distB="0" distL="114300" distR="114300" simplePos="0" relativeHeight="251658255" behindDoc="1" locked="0" layoutInCell="1" allowOverlap="1" wp14:anchorId="3E93B087" wp14:editId="42E7EEC7">
          <wp:simplePos x="0" y="0"/>
          <wp:positionH relativeFrom="page">
            <wp:posOffset>15903</wp:posOffset>
          </wp:positionH>
          <wp:positionV relativeFrom="paragraph">
            <wp:posOffset>-458166</wp:posOffset>
          </wp:positionV>
          <wp:extent cx="7565191" cy="10705698"/>
          <wp:effectExtent l="0" t="0" r="0" b="635"/>
          <wp:wrapNone/>
          <wp:docPr id="584102153" name="Picture 584102153"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762667" name="Picture 939762667"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sidR="00BF37EE">
      <w:rPr>
        <w:noProof/>
        <w:lang w:val="tr-TR" w:eastAsia="tr-TR"/>
      </w:rPr>
      <w:drawing>
        <wp:anchor distT="0" distB="0" distL="114300" distR="114300" simplePos="0" relativeHeight="251658254" behindDoc="1" locked="0" layoutInCell="1" allowOverlap="1" wp14:anchorId="56C029EC" wp14:editId="25153693">
          <wp:simplePos x="0" y="0"/>
          <wp:positionH relativeFrom="page">
            <wp:posOffset>15405</wp:posOffset>
          </wp:positionH>
          <wp:positionV relativeFrom="paragraph">
            <wp:posOffset>-458167</wp:posOffset>
          </wp:positionV>
          <wp:extent cx="10695125" cy="7557718"/>
          <wp:effectExtent l="0" t="0" r="0" b="5715"/>
          <wp:wrapNone/>
          <wp:docPr id="634156291" name="Picture 634156291"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sidR="00BF37EE">
      <w:rPr>
        <w:noProof/>
        <w:sz w:val="18"/>
        <w:szCs w:val="18"/>
      </w:rPr>
      <w:drawing>
        <wp:anchor distT="0" distB="0" distL="114300" distR="114300" simplePos="0" relativeHeight="251658253" behindDoc="1" locked="0" layoutInCell="1" allowOverlap="1" wp14:anchorId="39DB7833" wp14:editId="339F0B5A">
          <wp:simplePos x="0" y="0"/>
          <wp:positionH relativeFrom="margin">
            <wp:align>center</wp:align>
          </wp:positionH>
          <wp:positionV relativeFrom="paragraph">
            <wp:posOffset>-448310</wp:posOffset>
          </wp:positionV>
          <wp:extent cx="7565191" cy="10705700"/>
          <wp:effectExtent l="0" t="0" r="0" b="635"/>
          <wp:wrapNone/>
          <wp:docPr id="760859936" name="Picture 760859936"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white background with a white border&#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6C994F" w14:textId="10209572" w:rsidR="00A4472E" w:rsidRDefault="00A4472E" w:rsidP="00257B78">
    <w:pPr>
      <w:pStyle w:val="Header"/>
      <w:tabs>
        <w:tab w:val="clear" w:pos="4536"/>
        <w:tab w:val="clear" w:pos="9072"/>
        <w:tab w:val="center" w:pos="7001"/>
      </w:tabs>
    </w:pPr>
    <w:r>
      <w:tab/>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6FC68" w14:textId="1BE47DC2" w:rsidR="00A4472E" w:rsidRDefault="00A4472E">
    <w:pPr>
      <w:pStyle w:val="Header"/>
    </w:pPr>
    <w:r>
      <w:rPr>
        <w:noProof/>
        <w:sz w:val="18"/>
        <w:szCs w:val="18"/>
        <w:lang w:val="tr-TR" w:eastAsia="tr-TR"/>
      </w:rPr>
      <w:drawing>
        <wp:anchor distT="0" distB="0" distL="114300" distR="114300" simplePos="0" relativeHeight="251658264" behindDoc="1" locked="0" layoutInCell="1" allowOverlap="1" wp14:anchorId="1552183C" wp14:editId="77806850">
          <wp:simplePos x="0" y="0"/>
          <wp:positionH relativeFrom="page">
            <wp:align>right</wp:align>
          </wp:positionH>
          <wp:positionV relativeFrom="paragraph">
            <wp:posOffset>-470894</wp:posOffset>
          </wp:positionV>
          <wp:extent cx="7565191" cy="10705698"/>
          <wp:effectExtent l="0" t="0" r="0" b="635"/>
          <wp:wrapNone/>
          <wp:docPr id="2044292183" name="Picture 2044292183"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762667" name="Picture 939762667"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lang w:val="tr-TR" w:eastAsia="tr-TR"/>
      </w:rPr>
      <w:drawing>
        <wp:anchor distT="0" distB="0" distL="114300" distR="114300" simplePos="0" relativeHeight="251658263" behindDoc="1" locked="0" layoutInCell="1" allowOverlap="1" wp14:anchorId="5CDB0107" wp14:editId="27B94462">
          <wp:simplePos x="0" y="0"/>
          <wp:positionH relativeFrom="page">
            <wp:align>left</wp:align>
          </wp:positionH>
          <wp:positionV relativeFrom="paragraph">
            <wp:posOffset>-448558</wp:posOffset>
          </wp:positionV>
          <wp:extent cx="10695125" cy="7557718"/>
          <wp:effectExtent l="0" t="0" r="0" b="5715"/>
          <wp:wrapNone/>
          <wp:docPr id="1262932715" name="Picture 1262932715"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62" behindDoc="1" locked="0" layoutInCell="1" allowOverlap="1" wp14:anchorId="554AA04A" wp14:editId="2AF4299A">
          <wp:simplePos x="0" y="0"/>
          <wp:positionH relativeFrom="page">
            <wp:posOffset>15903</wp:posOffset>
          </wp:positionH>
          <wp:positionV relativeFrom="paragraph">
            <wp:posOffset>-458166</wp:posOffset>
          </wp:positionV>
          <wp:extent cx="7565191" cy="10705698"/>
          <wp:effectExtent l="0" t="0" r="0" b="635"/>
          <wp:wrapNone/>
          <wp:docPr id="869672395" name="Picture 869672395"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762667" name="Picture 939762667"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lang w:val="tr-TR" w:eastAsia="tr-TR"/>
      </w:rPr>
      <w:drawing>
        <wp:anchor distT="0" distB="0" distL="114300" distR="114300" simplePos="0" relativeHeight="251658261" behindDoc="1" locked="0" layoutInCell="1" allowOverlap="1" wp14:anchorId="73ECAFF1" wp14:editId="5A2696D4">
          <wp:simplePos x="0" y="0"/>
          <wp:positionH relativeFrom="page">
            <wp:posOffset>15405</wp:posOffset>
          </wp:positionH>
          <wp:positionV relativeFrom="paragraph">
            <wp:posOffset>-458167</wp:posOffset>
          </wp:positionV>
          <wp:extent cx="10695125" cy="7557718"/>
          <wp:effectExtent l="0" t="0" r="0" b="5715"/>
          <wp:wrapNone/>
          <wp:docPr id="327215887" name="Picture 327215887"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rPr>
      <w:drawing>
        <wp:anchor distT="0" distB="0" distL="114300" distR="114300" simplePos="0" relativeHeight="251658260" behindDoc="1" locked="0" layoutInCell="1" allowOverlap="1" wp14:anchorId="15751A9C" wp14:editId="488A931C">
          <wp:simplePos x="0" y="0"/>
          <wp:positionH relativeFrom="margin">
            <wp:align>center</wp:align>
          </wp:positionH>
          <wp:positionV relativeFrom="paragraph">
            <wp:posOffset>-448310</wp:posOffset>
          </wp:positionV>
          <wp:extent cx="7565191" cy="10705700"/>
          <wp:effectExtent l="0" t="0" r="0" b="635"/>
          <wp:wrapNone/>
          <wp:docPr id="555544635" name="Picture 555544635"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white background with a white border&#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B802E" w14:textId="4C73B30F" w:rsidR="00A4472E" w:rsidRDefault="00A4472E" w:rsidP="00257B78">
    <w:pPr>
      <w:pStyle w:val="Header"/>
      <w:tabs>
        <w:tab w:val="clear" w:pos="4536"/>
        <w:tab w:val="clear" w:pos="9072"/>
        <w:tab w:val="center" w:pos="7001"/>
      </w:tabs>
    </w:pPr>
    <w:r>
      <w:rPr>
        <w:noProof/>
        <w:lang w:val="tr-TR" w:eastAsia="tr-TR"/>
      </w:rPr>
      <w:drawing>
        <wp:anchor distT="0" distB="0" distL="114300" distR="114300" simplePos="0" relativeHeight="251658277" behindDoc="1" locked="0" layoutInCell="1" allowOverlap="1" wp14:anchorId="0DA9368C" wp14:editId="2F9E4225">
          <wp:simplePos x="0" y="0"/>
          <wp:positionH relativeFrom="page">
            <wp:posOffset>0</wp:posOffset>
          </wp:positionH>
          <wp:positionV relativeFrom="paragraph">
            <wp:posOffset>-529728</wp:posOffset>
          </wp:positionV>
          <wp:extent cx="10695125" cy="7557718"/>
          <wp:effectExtent l="0" t="0" r="0" b="5715"/>
          <wp:wrapNone/>
          <wp:docPr id="1946669350" name="Picture 1946669350"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76" behindDoc="1" locked="0" layoutInCell="1" allowOverlap="1" wp14:anchorId="3E712CCB" wp14:editId="16D0378C">
          <wp:simplePos x="0" y="0"/>
          <wp:positionH relativeFrom="page">
            <wp:align>left</wp:align>
          </wp:positionH>
          <wp:positionV relativeFrom="paragraph">
            <wp:posOffset>-532847</wp:posOffset>
          </wp:positionV>
          <wp:extent cx="7565191" cy="10705698"/>
          <wp:effectExtent l="0" t="0" r="0" b="635"/>
          <wp:wrapNone/>
          <wp:docPr id="1152435262" name="Picture 1152435262"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762667" name="Picture 939762667"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37BE6" w14:textId="71718442" w:rsidR="00A4472E" w:rsidRDefault="00A4472E">
    <w:pPr>
      <w:pStyle w:val="Header"/>
    </w:pPr>
    <w:r>
      <w:rPr>
        <w:noProof/>
        <w:lang w:val="tr-TR" w:eastAsia="tr-TR"/>
      </w:rPr>
      <w:drawing>
        <wp:anchor distT="0" distB="0" distL="114300" distR="114300" simplePos="0" relativeHeight="251658270" behindDoc="1" locked="0" layoutInCell="1" allowOverlap="1" wp14:anchorId="2AEBDE53" wp14:editId="056ED58A">
          <wp:simplePos x="0" y="0"/>
          <wp:positionH relativeFrom="page">
            <wp:align>left</wp:align>
          </wp:positionH>
          <wp:positionV relativeFrom="paragraph">
            <wp:posOffset>-465759</wp:posOffset>
          </wp:positionV>
          <wp:extent cx="10695125" cy="7557718"/>
          <wp:effectExtent l="0" t="0" r="0" b="5715"/>
          <wp:wrapNone/>
          <wp:docPr id="499095747" name="Picture 499095747"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69" behindDoc="1" locked="0" layoutInCell="1" allowOverlap="1" wp14:anchorId="07E4FEE6" wp14:editId="771376F2">
          <wp:simplePos x="0" y="0"/>
          <wp:positionH relativeFrom="page">
            <wp:align>right</wp:align>
          </wp:positionH>
          <wp:positionV relativeFrom="paragraph">
            <wp:posOffset>-470894</wp:posOffset>
          </wp:positionV>
          <wp:extent cx="7565191" cy="10705698"/>
          <wp:effectExtent l="0" t="0" r="0" b="635"/>
          <wp:wrapNone/>
          <wp:docPr id="727245940" name="Picture 727245940"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762667" name="Picture 939762667"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lang w:val="tr-TR" w:eastAsia="tr-TR"/>
      </w:rPr>
      <w:drawing>
        <wp:anchor distT="0" distB="0" distL="114300" distR="114300" simplePos="0" relativeHeight="251658268" behindDoc="1" locked="0" layoutInCell="1" allowOverlap="1" wp14:anchorId="40C7275D" wp14:editId="333DE198">
          <wp:simplePos x="0" y="0"/>
          <wp:positionH relativeFrom="page">
            <wp:align>left</wp:align>
          </wp:positionH>
          <wp:positionV relativeFrom="paragraph">
            <wp:posOffset>-448558</wp:posOffset>
          </wp:positionV>
          <wp:extent cx="10695125" cy="7557718"/>
          <wp:effectExtent l="0" t="0" r="0" b="5715"/>
          <wp:wrapNone/>
          <wp:docPr id="2136610918" name="Picture 2136610918"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67" behindDoc="1" locked="0" layoutInCell="1" allowOverlap="1" wp14:anchorId="680450A5" wp14:editId="0896AE46">
          <wp:simplePos x="0" y="0"/>
          <wp:positionH relativeFrom="page">
            <wp:posOffset>15903</wp:posOffset>
          </wp:positionH>
          <wp:positionV relativeFrom="paragraph">
            <wp:posOffset>-458166</wp:posOffset>
          </wp:positionV>
          <wp:extent cx="7565191" cy="10705698"/>
          <wp:effectExtent l="0" t="0" r="0" b="635"/>
          <wp:wrapNone/>
          <wp:docPr id="110912872" name="Picture 110912872"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762667" name="Picture 939762667"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lang w:val="tr-TR" w:eastAsia="tr-TR"/>
      </w:rPr>
      <w:drawing>
        <wp:anchor distT="0" distB="0" distL="114300" distR="114300" simplePos="0" relativeHeight="251658266" behindDoc="1" locked="0" layoutInCell="1" allowOverlap="1" wp14:anchorId="17A86F3A" wp14:editId="33BFB599">
          <wp:simplePos x="0" y="0"/>
          <wp:positionH relativeFrom="page">
            <wp:posOffset>15405</wp:posOffset>
          </wp:positionH>
          <wp:positionV relativeFrom="paragraph">
            <wp:posOffset>-458167</wp:posOffset>
          </wp:positionV>
          <wp:extent cx="10695125" cy="7557718"/>
          <wp:effectExtent l="0" t="0" r="0" b="5715"/>
          <wp:wrapNone/>
          <wp:docPr id="1277727743" name="Picture 1277727743"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rPr>
      <w:drawing>
        <wp:anchor distT="0" distB="0" distL="114300" distR="114300" simplePos="0" relativeHeight="251658265" behindDoc="1" locked="0" layoutInCell="1" allowOverlap="1" wp14:anchorId="5CA68AE4" wp14:editId="7C2B44A3">
          <wp:simplePos x="0" y="0"/>
          <wp:positionH relativeFrom="margin">
            <wp:align>center</wp:align>
          </wp:positionH>
          <wp:positionV relativeFrom="paragraph">
            <wp:posOffset>-448310</wp:posOffset>
          </wp:positionV>
          <wp:extent cx="7565191" cy="10705700"/>
          <wp:effectExtent l="0" t="0" r="0" b="635"/>
          <wp:wrapNone/>
          <wp:docPr id="928787666" name="Picture 928787666"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white background with a white border&#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F72EA" w14:textId="7C777FF2" w:rsidR="00A4472E" w:rsidRDefault="00A4472E" w:rsidP="00257B78">
    <w:pPr>
      <w:pStyle w:val="Header"/>
      <w:tabs>
        <w:tab w:val="clear" w:pos="4536"/>
        <w:tab w:val="clear" w:pos="9072"/>
        <w:tab w:val="center" w:pos="7001"/>
      </w:tabs>
    </w:pPr>
    <w:r>
      <w:rPr>
        <w:noProof/>
        <w:sz w:val="18"/>
        <w:szCs w:val="18"/>
        <w:lang w:val="tr-TR" w:eastAsia="tr-TR"/>
      </w:rPr>
      <w:drawing>
        <wp:anchor distT="0" distB="0" distL="114300" distR="114300" simplePos="0" relativeHeight="251658278" behindDoc="1" locked="0" layoutInCell="1" allowOverlap="1" wp14:anchorId="4D5F3770" wp14:editId="0F747428">
          <wp:simplePos x="0" y="0"/>
          <wp:positionH relativeFrom="page">
            <wp:align>left</wp:align>
          </wp:positionH>
          <wp:positionV relativeFrom="paragraph">
            <wp:posOffset>-532847</wp:posOffset>
          </wp:positionV>
          <wp:extent cx="7565191" cy="10705698"/>
          <wp:effectExtent l="0" t="0" r="0" b="635"/>
          <wp:wrapNone/>
          <wp:docPr id="1495951755" name="Picture 1495951755"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762667" name="Picture 939762667"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tab/>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B46441" w14:textId="06A79AD5" w:rsidR="00A4472E" w:rsidRDefault="00A4472E">
    <w:pPr>
      <w:pStyle w:val="Header"/>
    </w:pPr>
    <w:r>
      <w:rPr>
        <w:noProof/>
        <w:sz w:val="18"/>
        <w:szCs w:val="18"/>
        <w:lang w:val="tr-TR" w:eastAsia="tr-TR"/>
      </w:rPr>
      <w:drawing>
        <wp:anchor distT="0" distB="0" distL="114300" distR="114300" simplePos="0" relativeHeight="251658275" behindDoc="1" locked="0" layoutInCell="1" allowOverlap="1" wp14:anchorId="79062532" wp14:editId="66EB8FE1">
          <wp:simplePos x="0" y="0"/>
          <wp:positionH relativeFrom="page">
            <wp:align>right</wp:align>
          </wp:positionH>
          <wp:positionV relativeFrom="paragraph">
            <wp:posOffset>-470894</wp:posOffset>
          </wp:positionV>
          <wp:extent cx="7565191" cy="10705698"/>
          <wp:effectExtent l="0" t="0" r="0" b="635"/>
          <wp:wrapNone/>
          <wp:docPr id="1437581489" name="Picture 1437581489"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762667" name="Picture 939762667"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lang w:val="tr-TR" w:eastAsia="tr-TR"/>
      </w:rPr>
      <w:drawing>
        <wp:anchor distT="0" distB="0" distL="114300" distR="114300" simplePos="0" relativeHeight="251658274" behindDoc="1" locked="0" layoutInCell="1" allowOverlap="1" wp14:anchorId="2276A829" wp14:editId="3D1DFDE4">
          <wp:simplePos x="0" y="0"/>
          <wp:positionH relativeFrom="page">
            <wp:align>left</wp:align>
          </wp:positionH>
          <wp:positionV relativeFrom="paragraph">
            <wp:posOffset>-448558</wp:posOffset>
          </wp:positionV>
          <wp:extent cx="10695125" cy="7557718"/>
          <wp:effectExtent l="0" t="0" r="0" b="5715"/>
          <wp:wrapNone/>
          <wp:docPr id="1854664521" name="Picture 1854664521"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73" behindDoc="1" locked="0" layoutInCell="1" allowOverlap="1" wp14:anchorId="42A1FB3B" wp14:editId="5B2FD362">
          <wp:simplePos x="0" y="0"/>
          <wp:positionH relativeFrom="page">
            <wp:posOffset>15903</wp:posOffset>
          </wp:positionH>
          <wp:positionV relativeFrom="paragraph">
            <wp:posOffset>-458166</wp:posOffset>
          </wp:positionV>
          <wp:extent cx="7565191" cy="10705698"/>
          <wp:effectExtent l="0" t="0" r="0" b="635"/>
          <wp:wrapNone/>
          <wp:docPr id="139182096" name="Picture 139182096"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762667" name="Picture 939762667"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lang w:val="tr-TR" w:eastAsia="tr-TR"/>
      </w:rPr>
      <w:drawing>
        <wp:anchor distT="0" distB="0" distL="114300" distR="114300" simplePos="0" relativeHeight="251658272" behindDoc="1" locked="0" layoutInCell="1" allowOverlap="1" wp14:anchorId="54CD4558" wp14:editId="61EA2CA4">
          <wp:simplePos x="0" y="0"/>
          <wp:positionH relativeFrom="page">
            <wp:posOffset>15405</wp:posOffset>
          </wp:positionH>
          <wp:positionV relativeFrom="paragraph">
            <wp:posOffset>-458167</wp:posOffset>
          </wp:positionV>
          <wp:extent cx="10695125" cy="7557718"/>
          <wp:effectExtent l="0" t="0" r="0" b="5715"/>
          <wp:wrapNone/>
          <wp:docPr id="1964561989" name="Picture 1964561989"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rPr>
      <w:drawing>
        <wp:anchor distT="0" distB="0" distL="114300" distR="114300" simplePos="0" relativeHeight="251658271" behindDoc="1" locked="0" layoutInCell="1" allowOverlap="1" wp14:anchorId="6FBF6A17" wp14:editId="1D55DE62">
          <wp:simplePos x="0" y="0"/>
          <wp:positionH relativeFrom="margin">
            <wp:align>center</wp:align>
          </wp:positionH>
          <wp:positionV relativeFrom="paragraph">
            <wp:posOffset>-448310</wp:posOffset>
          </wp:positionV>
          <wp:extent cx="7565191" cy="10705700"/>
          <wp:effectExtent l="0" t="0" r="0" b="635"/>
          <wp:wrapNone/>
          <wp:docPr id="842532825" name="Picture 842532825"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white background with a white border&#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C0D34"/>
    <w:multiLevelType w:val="multilevel"/>
    <w:tmpl w:val="4AD89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6B6D04"/>
    <w:multiLevelType w:val="multilevel"/>
    <w:tmpl w:val="264EC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7A45FC"/>
    <w:multiLevelType w:val="multilevel"/>
    <w:tmpl w:val="12AEE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9A23B7"/>
    <w:multiLevelType w:val="multilevel"/>
    <w:tmpl w:val="C7BA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6412356"/>
    <w:multiLevelType w:val="hybridMultilevel"/>
    <w:tmpl w:val="5866AF8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E014FF"/>
    <w:multiLevelType w:val="hybridMultilevel"/>
    <w:tmpl w:val="FFFFFFFF"/>
    <w:lvl w:ilvl="0" w:tplc="8598A49E">
      <w:start w:val="1"/>
      <w:numFmt w:val="lowerRoman"/>
      <w:lvlText w:val="(%1)"/>
      <w:lvlJc w:val="left"/>
      <w:pPr>
        <w:ind w:left="720" w:hanging="360"/>
      </w:pPr>
    </w:lvl>
    <w:lvl w:ilvl="1" w:tplc="D9B81F24">
      <w:start w:val="1"/>
      <w:numFmt w:val="lowerLetter"/>
      <w:lvlText w:val="%2."/>
      <w:lvlJc w:val="left"/>
      <w:pPr>
        <w:ind w:left="1440" w:hanging="360"/>
      </w:pPr>
    </w:lvl>
    <w:lvl w:ilvl="2" w:tplc="F0D84D62">
      <w:start w:val="1"/>
      <w:numFmt w:val="lowerRoman"/>
      <w:lvlText w:val="%3."/>
      <w:lvlJc w:val="right"/>
      <w:pPr>
        <w:ind w:left="2160" w:hanging="180"/>
      </w:pPr>
    </w:lvl>
    <w:lvl w:ilvl="3" w:tplc="0F360EC2">
      <w:start w:val="1"/>
      <w:numFmt w:val="decimal"/>
      <w:lvlText w:val="%4."/>
      <w:lvlJc w:val="left"/>
      <w:pPr>
        <w:ind w:left="2880" w:hanging="360"/>
      </w:pPr>
    </w:lvl>
    <w:lvl w:ilvl="4" w:tplc="6A44361C">
      <w:start w:val="1"/>
      <w:numFmt w:val="lowerLetter"/>
      <w:lvlText w:val="%5."/>
      <w:lvlJc w:val="left"/>
      <w:pPr>
        <w:ind w:left="3600" w:hanging="360"/>
      </w:pPr>
    </w:lvl>
    <w:lvl w:ilvl="5" w:tplc="2F4E139C">
      <w:start w:val="1"/>
      <w:numFmt w:val="lowerRoman"/>
      <w:lvlText w:val="%6."/>
      <w:lvlJc w:val="right"/>
      <w:pPr>
        <w:ind w:left="4320" w:hanging="180"/>
      </w:pPr>
    </w:lvl>
    <w:lvl w:ilvl="6" w:tplc="AB8A7FD0">
      <w:start w:val="1"/>
      <w:numFmt w:val="decimal"/>
      <w:lvlText w:val="%7."/>
      <w:lvlJc w:val="left"/>
      <w:pPr>
        <w:ind w:left="5040" w:hanging="360"/>
      </w:pPr>
    </w:lvl>
    <w:lvl w:ilvl="7" w:tplc="DF2A0920">
      <w:start w:val="1"/>
      <w:numFmt w:val="lowerLetter"/>
      <w:lvlText w:val="%8."/>
      <w:lvlJc w:val="left"/>
      <w:pPr>
        <w:ind w:left="5760" w:hanging="360"/>
      </w:pPr>
    </w:lvl>
    <w:lvl w:ilvl="8" w:tplc="7C2664D8">
      <w:start w:val="1"/>
      <w:numFmt w:val="lowerRoman"/>
      <w:lvlText w:val="%9."/>
      <w:lvlJc w:val="right"/>
      <w:pPr>
        <w:ind w:left="6480" w:hanging="180"/>
      </w:pPr>
    </w:lvl>
  </w:abstractNum>
  <w:abstractNum w:abstractNumId="6" w15:restartNumberingAfterBreak="0">
    <w:nsid w:val="076A1103"/>
    <w:multiLevelType w:val="multilevel"/>
    <w:tmpl w:val="A998E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9056BF4"/>
    <w:multiLevelType w:val="hybridMultilevel"/>
    <w:tmpl w:val="0B80679A"/>
    <w:lvl w:ilvl="0" w:tplc="FD10E758">
      <w:start w:val="1"/>
      <w:numFmt w:val="decimal"/>
      <w:lvlText w:val="%1."/>
      <w:lvlJc w:val="left"/>
      <w:pPr>
        <w:ind w:left="1080" w:hanging="360"/>
      </w:pPr>
    </w:lvl>
    <w:lvl w:ilvl="1" w:tplc="DB0E4CF8">
      <w:start w:val="1"/>
      <w:numFmt w:val="lowerLetter"/>
      <w:lvlText w:val="%2."/>
      <w:lvlJc w:val="left"/>
      <w:pPr>
        <w:ind w:left="1800" w:hanging="360"/>
      </w:pPr>
    </w:lvl>
    <w:lvl w:ilvl="2" w:tplc="3CC6C4CC">
      <w:start w:val="1"/>
      <w:numFmt w:val="lowerRoman"/>
      <w:lvlText w:val="%3."/>
      <w:lvlJc w:val="right"/>
      <w:pPr>
        <w:ind w:left="2520" w:hanging="180"/>
      </w:pPr>
    </w:lvl>
    <w:lvl w:ilvl="3" w:tplc="5DE6AF6A">
      <w:start w:val="1"/>
      <w:numFmt w:val="decimal"/>
      <w:lvlText w:val="%4."/>
      <w:lvlJc w:val="left"/>
      <w:pPr>
        <w:ind w:left="3240" w:hanging="360"/>
      </w:pPr>
    </w:lvl>
    <w:lvl w:ilvl="4" w:tplc="1DF6B434">
      <w:start w:val="1"/>
      <w:numFmt w:val="lowerLetter"/>
      <w:lvlText w:val="%5."/>
      <w:lvlJc w:val="left"/>
      <w:pPr>
        <w:ind w:left="3960" w:hanging="360"/>
      </w:pPr>
    </w:lvl>
    <w:lvl w:ilvl="5" w:tplc="D31C5726">
      <w:start w:val="1"/>
      <w:numFmt w:val="lowerRoman"/>
      <w:lvlText w:val="%6."/>
      <w:lvlJc w:val="right"/>
      <w:pPr>
        <w:ind w:left="4680" w:hanging="180"/>
      </w:pPr>
    </w:lvl>
    <w:lvl w:ilvl="6" w:tplc="B0509ACC">
      <w:start w:val="1"/>
      <w:numFmt w:val="decimal"/>
      <w:lvlText w:val="%7."/>
      <w:lvlJc w:val="left"/>
      <w:pPr>
        <w:ind w:left="5400" w:hanging="360"/>
      </w:pPr>
    </w:lvl>
    <w:lvl w:ilvl="7" w:tplc="EEE67AD4">
      <w:start w:val="1"/>
      <w:numFmt w:val="lowerLetter"/>
      <w:lvlText w:val="%8."/>
      <w:lvlJc w:val="left"/>
      <w:pPr>
        <w:ind w:left="6120" w:hanging="360"/>
      </w:pPr>
    </w:lvl>
    <w:lvl w:ilvl="8" w:tplc="76807498">
      <w:start w:val="1"/>
      <w:numFmt w:val="lowerRoman"/>
      <w:lvlText w:val="%9."/>
      <w:lvlJc w:val="right"/>
      <w:pPr>
        <w:ind w:left="6840" w:hanging="180"/>
      </w:pPr>
    </w:lvl>
  </w:abstractNum>
  <w:abstractNum w:abstractNumId="8" w15:restartNumberingAfterBreak="0">
    <w:nsid w:val="0F530B62"/>
    <w:multiLevelType w:val="multilevel"/>
    <w:tmpl w:val="041F001D"/>
    <w:styleLink w:val="Stil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A2C3DC2"/>
    <w:multiLevelType w:val="multilevel"/>
    <w:tmpl w:val="F470F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EB07977"/>
    <w:multiLevelType w:val="hybridMultilevel"/>
    <w:tmpl w:val="7938EB46"/>
    <w:lvl w:ilvl="0" w:tplc="851291D6">
      <w:start w:val="1"/>
      <w:numFmt w:val="bullet"/>
      <w:lvlText w:val=""/>
      <w:lvlJc w:val="left"/>
      <w:pPr>
        <w:ind w:left="360" w:hanging="360"/>
      </w:pPr>
      <w:rPr>
        <w:rFonts w:ascii="Wingdings" w:hAnsi="Wingdings" w:hint="default"/>
        <w:u w:color="1F4E79" w:themeColor="accent5" w:themeShade="80"/>
      </w:rPr>
    </w:lvl>
    <w:lvl w:ilvl="1" w:tplc="3BA2096E">
      <w:start w:val="1"/>
      <w:numFmt w:val="bullet"/>
      <w:lvlText w:val="o"/>
      <w:lvlJc w:val="left"/>
      <w:pPr>
        <w:ind w:left="1080" w:hanging="360"/>
      </w:pPr>
      <w:rPr>
        <w:rFonts w:ascii="Courier New" w:eastAsia="Courier New" w:hAnsi="Courier New" w:cs="Courier New"/>
      </w:rPr>
    </w:lvl>
    <w:lvl w:ilvl="2" w:tplc="406A8B0A">
      <w:start w:val="1"/>
      <w:numFmt w:val="bullet"/>
      <w:lvlText w:val="▪"/>
      <w:lvlJc w:val="left"/>
      <w:pPr>
        <w:ind w:left="1800" w:hanging="360"/>
      </w:pPr>
      <w:rPr>
        <w:rFonts w:ascii="Noto Sans Symbols" w:eastAsia="Noto Sans Symbols" w:hAnsi="Noto Sans Symbols" w:cs="Noto Sans Symbols"/>
      </w:rPr>
    </w:lvl>
    <w:lvl w:ilvl="3" w:tplc="89C25C3E">
      <w:start w:val="1"/>
      <w:numFmt w:val="bullet"/>
      <w:lvlText w:val="●"/>
      <w:lvlJc w:val="left"/>
      <w:pPr>
        <w:ind w:left="2520" w:hanging="360"/>
      </w:pPr>
      <w:rPr>
        <w:rFonts w:ascii="Noto Sans Symbols" w:eastAsia="Noto Sans Symbols" w:hAnsi="Noto Sans Symbols" w:cs="Noto Sans Symbols"/>
      </w:rPr>
    </w:lvl>
    <w:lvl w:ilvl="4" w:tplc="1998599E">
      <w:start w:val="1"/>
      <w:numFmt w:val="bullet"/>
      <w:lvlText w:val="o"/>
      <w:lvlJc w:val="left"/>
      <w:pPr>
        <w:ind w:left="3240" w:hanging="360"/>
      </w:pPr>
      <w:rPr>
        <w:rFonts w:ascii="Courier New" w:eastAsia="Courier New" w:hAnsi="Courier New" w:cs="Courier New"/>
      </w:rPr>
    </w:lvl>
    <w:lvl w:ilvl="5" w:tplc="6CA8F5EA">
      <w:start w:val="1"/>
      <w:numFmt w:val="bullet"/>
      <w:lvlText w:val="▪"/>
      <w:lvlJc w:val="left"/>
      <w:pPr>
        <w:ind w:left="3960" w:hanging="360"/>
      </w:pPr>
      <w:rPr>
        <w:rFonts w:ascii="Noto Sans Symbols" w:eastAsia="Noto Sans Symbols" w:hAnsi="Noto Sans Symbols" w:cs="Noto Sans Symbols"/>
      </w:rPr>
    </w:lvl>
    <w:lvl w:ilvl="6" w:tplc="A18C03E0">
      <w:start w:val="1"/>
      <w:numFmt w:val="bullet"/>
      <w:lvlText w:val="●"/>
      <w:lvlJc w:val="left"/>
      <w:pPr>
        <w:ind w:left="4680" w:hanging="360"/>
      </w:pPr>
      <w:rPr>
        <w:rFonts w:ascii="Noto Sans Symbols" w:eastAsia="Noto Sans Symbols" w:hAnsi="Noto Sans Symbols" w:cs="Noto Sans Symbols"/>
      </w:rPr>
    </w:lvl>
    <w:lvl w:ilvl="7" w:tplc="03C4D2EC">
      <w:start w:val="1"/>
      <w:numFmt w:val="bullet"/>
      <w:lvlText w:val="o"/>
      <w:lvlJc w:val="left"/>
      <w:pPr>
        <w:ind w:left="5400" w:hanging="360"/>
      </w:pPr>
      <w:rPr>
        <w:rFonts w:ascii="Courier New" w:eastAsia="Courier New" w:hAnsi="Courier New" w:cs="Courier New"/>
      </w:rPr>
    </w:lvl>
    <w:lvl w:ilvl="8" w:tplc="5FC0A03E">
      <w:start w:val="1"/>
      <w:numFmt w:val="bullet"/>
      <w:lvlText w:val="▪"/>
      <w:lvlJc w:val="left"/>
      <w:pPr>
        <w:ind w:left="6120" w:hanging="360"/>
      </w:pPr>
      <w:rPr>
        <w:rFonts w:ascii="Noto Sans Symbols" w:eastAsia="Noto Sans Symbols" w:hAnsi="Noto Sans Symbols" w:cs="Noto Sans Symbols"/>
      </w:rPr>
    </w:lvl>
  </w:abstractNum>
  <w:abstractNum w:abstractNumId="11" w15:restartNumberingAfterBreak="0">
    <w:nsid w:val="2BDA7667"/>
    <w:multiLevelType w:val="multilevel"/>
    <w:tmpl w:val="2F122F56"/>
    <w:lvl w:ilvl="0">
      <w:start w:val="2"/>
      <w:numFmt w:val="decimal"/>
      <w:lvlText w:val="%1."/>
      <w:lvlJc w:val="left"/>
      <w:pPr>
        <w:ind w:left="540" w:hanging="540"/>
      </w:pPr>
    </w:lvl>
    <w:lvl w:ilvl="1">
      <w:start w:val="5"/>
      <w:numFmt w:val="decimal"/>
      <w:lvlText w:val="%1.%2."/>
      <w:lvlJc w:val="left"/>
      <w:pPr>
        <w:ind w:left="720" w:hanging="540"/>
      </w:pPr>
    </w:lvl>
    <w:lvl w:ilvl="2">
      <w:start w:val="1"/>
      <w:numFmt w:val="decimal"/>
      <w:lvlText w:val="%1.%2.%3."/>
      <w:lvlJc w:val="left"/>
      <w:pPr>
        <w:ind w:left="1080" w:hanging="720"/>
      </w:pPr>
    </w:lvl>
    <w:lvl w:ilvl="3">
      <w:start w:val="1"/>
      <w:numFmt w:val="decimal"/>
      <w:lvlText w:val="%1.%2.%3.%4."/>
      <w:lvlJc w:val="left"/>
      <w:pPr>
        <w:ind w:left="1260" w:hanging="720"/>
      </w:pPr>
    </w:lvl>
    <w:lvl w:ilvl="4">
      <w:start w:val="1"/>
      <w:numFmt w:val="decimal"/>
      <w:lvlText w:val="%1.%2.%3.%4.%5."/>
      <w:lvlJc w:val="left"/>
      <w:pPr>
        <w:ind w:left="1800" w:hanging="1080"/>
      </w:pPr>
    </w:lvl>
    <w:lvl w:ilvl="5">
      <w:start w:val="1"/>
      <w:numFmt w:val="decimal"/>
      <w:lvlText w:val="%1.%2.%3.%4.%5.%6."/>
      <w:lvlJc w:val="left"/>
      <w:pPr>
        <w:ind w:left="1980" w:hanging="1080"/>
      </w:pPr>
    </w:lvl>
    <w:lvl w:ilvl="6">
      <w:start w:val="1"/>
      <w:numFmt w:val="decimal"/>
      <w:lvlText w:val="%1.%2.%3.%4.%5.%6.%7."/>
      <w:lvlJc w:val="left"/>
      <w:pPr>
        <w:ind w:left="2520" w:hanging="1440"/>
      </w:pPr>
    </w:lvl>
    <w:lvl w:ilvl="7">
      <w:start w:val="1"/>
      <w:numFmt w:val="decimal"/>
      <w:lvlText w:val="%1.%2.%3.%4.%5.%6.%7.%8."/>
      <w:lvlJc w:val="left"/>
      <w:pPr>
        <w:ind w:left="2700" w:hanging="1440"/>
      </w:pPr>
    </w:lvl>
    <w:lvl w:ilvl="8">
      <w:start w:val="1"/>
      <w:numFmt w:val="decimal"/>
      <w:lvlText w:val="%1.%2.%3.%4.%5.%6.%7.%8.%9."/>
      <w:lvlJc w:val="left"/>
      <w:pPr>
        <w:ind w:left="3240" w:hanging="1800"/>
      </w:pPr>
    </w:lvl>
  </w:abstractNum>
  <w:abstractNum w:abstractNumId="12" w15:restartNumberingAfterBreak="0">
    <w:nsid w:val="34080FC9"/>
    <w:multiLevelType w:val="hybridMultilevel"/>
    <w:tmpl w:val="FFFFFFFF"/>
    <w:lvl w:ilvl="0" w:tplc="2DF2E8BC">
      <w:start w:val="1"/>
      <w:numFmt w:val="decimal"/>
      <w:lvlText w:val="%1."/>
      <w:lvlJc w:val="left"/>
      <w:pPr>
        <w:ind w:left="720" w:hanging="360"/>
      </w:pPr>
    </w:lvl>
    <w:lvl w:ilvl="1" w:tplc="F72A889C">
      <w:start w:val="1"/>
      <w:numFmt w:val="lowerLetter"/>
      <w:lvlText w:val="%2."/>
      <w:lvlJc w:val="left"/>
      <w:pPr>
        <w:ind w:left="1440" w:hanging="360"/>
      </w:pPr>
    </w:lvl>
    <w:lvl w:ilvl="2" w:tplc="39AE2A52">
      <w:start w:val="1"/>
      <w:numFmt w:val="lowerRoman"/>
      <w:lvlText w:val="%3."/>
      <w:lvlJc w:val="right"/>
      <w:pPr>
        <w:ind w:left="2160" w:hanging="180"/>
      </w:pPr>
    </w:lvl>
    <w:lvl w:ilvl="3" w:tplc="17AC6CCC">
      <w:start w:val="1"/>
      <w:numFmt w:val="decimal"/>
      <w:lvlText w:val="%4."/>
      <w:lvlJc w:val="left"/>
      <w:pPr>
        <w:ind w:left="2880" w:hanging="360"/>
      </w:pPr>
    </w:lvl>
    <w:lvl w:ilvl="4" w:tplc="4DA2B02A">
      <w:start w:val="1"/>
      <w:numFmt w:val="lowerLetter"/>
      <w:lvlText w:val="%5."/>
      <w:lvlJc w:val="left"/>
      <w:pPr>
        <w:ind w:left="3600" w:hanging="360"/>
      </w:pPr>
    </w:lvl>
    <w:lvl w:ilvl="5" w:tplc="DCB48958">
      <w:start w:val="1"/>
      <w:numFmt w:val="lowerRoman"/>
      <w:lvlText w:val="%6."/>
      <w:lvlJc w:val="right"/>
      <w:pPr>
        <w:ind w:left="4320" w:hanging="180"/>
      </w:pPr>
    </w:lvl>
    <w:lvl w:ilvl="6" w:tplc="6200F8E8">
      <w:start w:val="1"/>
      <w:numFmt w:val="decimal"/>
      <w:lvlText w:val="%7."/>
      <w:lvlJc w:val="left"/>
      <w:pPr>
        <w:ind w:left="5040" w:hanging="360"/>
      </w:pPr>
    </w:lvl>
    <w:lvl w:ilvl="7" w:tplc="9678F430">
      <w:start w:val="1"/>
      <w:numFmt w:val="lowerLetter"/>
      <w:lvlText w:val="%8."/>
      <w:lvlJc w:val="left"/>
      <w:pPr>
        <w:ind w:left="5760" w:hanging="360"/>
      </w:pPr>
    </w:lvl>
    <w:lvl w:ilvl="8" w:tplc="9ECA4156">
      <w:start w:val="1"/>
      <w:numFmt w:val="lowerRoman"/>
      <w:lvlText w:val="%9."/>
      <w:lvlJc w:val="right"/>
      <w:pPr>
        <w:ind w:left="6480" w:hanging="180"/>
      </w:pPr>
    </w:lvl>
  </w:abstractNum>
  <w:abstractNum w:abstractNumId="13" w15:restartNumberingAfterBreak="0">
    <w:nsid w:val="379DEF35"/>
    <w:multiLevelType w:val="hybridMultilevel"/>
    <w:tmpl w:val="EE9C5BAE"/>
    <w:lvl w:ilvl="0" w:tplc="BFD6EC94">
      <w:start w:val="1"/>
      <w:numFmt w:val="bullet"/>
      <w:lvlText w:val="·"/>
      <w:lvlJc w:val="left"/>
      <w:pPr>
        <w:ind w:left="720" w:hanging="360"/>
      </w:pPr>
      <w:rPr>
        <w:rFonts w:ascii="Symbol" w:hAnsi="Symbol" w:hint="default"/>
      </w:rPr>
    </w:lvl>
    <w:lvl w:ilvl="1" w:tplc="6A4A1EB2">
      <w:start w:val="1"/>
      <w:numFmt w:val="bullet"/>
      <w:lvlText w:val="o"/>
      <w:lvlJc w:val="left"/>
      <w:pPr>
        <w:ind w:left="1440" w:hanging="360"/>
      </w:pPr>
      <w:rPr>
        <w:rFonts w:ascii="Courier New" w:hAnsi="Courier New" w:hint="default"/>
      </w:rPr>
    </w:lvl>
    <w:lvl w:ilvl="2" w:tplc="016E22DA">
      <w:start w:val="1"/>
      <w:numFmt w:val="bullet"/>
      <w:lvlText w:val=""/>
      <w:lvlJc w:val="left"/>
      <w:pPr>
        <w:ind w:left="2160" w:hanging="360"/>
      </w:pPr>
      <w:rPr>
        <w:rFonts w:ascii="Wingdings" w:hAnsi="Wingdings" w:hint="default"/>
      </w:rPr>
    </w:lvl>
    <w:lvl w:ilvl="3" w:tplc="59E06790">
      <w:start w:val="1"/>
      <w:numFmt w:val="bullet"/>
      <w:lvlText w:val=""/>
      <w:lvlJc w:val="left"/>
      <w:pPr>
        <w:ind w:left="2880" w:hanging="360"/>
      </w:pPr>
      <w:rPr>
        <w:rFonts w:ascii="Symbol" w:hAnsi="Symbol" w:hint="default"/>
      </w:rPr>
    </w:lvl>
    <w:lvl w:ilvl="4" w:tplc="85CECBA6">
      <w:start w:val="1"/>
      <w:numFmt w:val="bullet"/>
      <w:lvlText w:val="o"/>
      <w:lvlJc w:val="left"/>
      <w:pPr>
        <w:ind w:left="3600" w:hanging="360"/>
      </w:pPr>
      <w:rPr>
        <w:rFonts w:ascii="Courier New" w:hAnsi="Courier New" w:hint="default"/>
      </w:rPr>
    </w:lvl>
    <w:lvl w:ilvl="5" w:tplc="36DE6576">
      <w:start w:val="1"/>
      <w:numFmt w:val="bullet"/>
      <w:lvlText w:val=""/>
      <w:lvlJc w:val="left"/>
      <w:pPr>
        <w:ind w:left="4320" w:hanging="360"/>
      </w:pPr>
      <w:rPr>
        <w:rFonts w:ascii="Wingdings" w:hAnsi="Wingdings" w:hint="default"/>
      </w:rPr>
    </w:lvl>
    <w:lvl w:ilvl="6" w:tplc="F39AEDC0">
      <w:start w:val="1"/>
      <w:numFmt w:val="bullet"/>
      <w:lvlText w:val=""/>
      <w:lvlJc w:val="left"/>
      <w:pPr>
        <w:ind w:left="5040" w:hanging="360"/>
      </w:pPr>
      <w:rPr>
        <w:rFonts w:ascii="Symbol" w:hAnsi="Symbol" w:hint="default"/>
      </w:rPr>
    </w:lvl>
    <w:lvl w:ilvl="7" w:tplc="7C4E226C">
      <w:start w:val="1"/>
      <w:numFmt w:val="bullet"/>
      <w:lvlText w:val="o"/>
      <w:lvlJc w:val="left"/>
      <w:pPr>
        <w:ind w:left="5760" w:hanging="360"/>
      </w:pPr>
      <w:rPr>
        <w:rFonts w:ascii="Courier New" w:hAnsi="Courier New" w:hint="default"/>
      </w:rPr>
    </w:lvl>
    <w:lvl w:ilvl="8" w:tplc="DE4CCDDE">
      <w:start w:val="1"/>
      <w:numFmt w:val="bullet"/>
      <w:lvlText w:val=""/>
      <w:lvlJc w:val="left"/>
      <w:pPr>
        <w:ind w:left="6480" w:hanging="360"/>
      </w:pPr>
      <w:rPr>
        <w:rFonts w:ascii="Wingdings" w:hAnsi="Wingdings" w:hint="default"/>
      </w:rPr>
    </w:lvl>
  </w:abstractNum>
  <w:abstractNum w:abstractNumId="14" w15:restartNumberingAfterBreak="0">
    <w:nsid w:val="381C7626"/>
    <w:multiLevelType w:val="multilevel"/>
    <w:tmpl w:val="E8B646FC"/>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CE970ED"/>
    <w:multiLevelType w:val="multilevel"/>
    <w:tmpl w:val="F8DA7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005B338"/>
    <w:multiLevelType w:val="hybridMultilevel"/>
    <w:tmpl w:val="C6D2DC7A"/>
    <w:lvl w:ilvl="0" w:tplc="F2BA5C44">
      <w:start w:val="1"/>
      <w:numFmt w:val="bullet"/>
      <w:lvlText w:val=""/>
      <w:lvlJc w:val="left"/>
      <w:pPr>
        <w:ind w:left="720" w:hanging="360"/>
      </w:pPr>
      <w:rPr>
        <w:rFonts w:ascii="Symbol" w:hAnsi="Symbol" w:hint="default"/>
      </w:rPr>
    </w:lvl>
    <w:lvl w:ilvl="1" w:tplc="09AC5EEA">
      <w:start w:val="1"/>
      <w:numFmt w:val="bullet"/>
      <w:lvlText w:val="o"/>
      <w:lvlJc w:val="left"/>
      <w:pPr>
        <w:ind w:left="1440" w:hanging="360"/>
      </w:pPr>
      <w:rPr>
        <w:rFonts w:ascii="Courier New" w:hAnsi="Courier New" w:hint="default"/>
      </w:rPr>
    </w:lvl>
    <w:lvl w:ilvl="2" w:tplc="CFE8AA56">
      <w:start w:val="1"/>
      <w:numFmt w:val="bullet"/>
      <w:lvlText w:val=""/>
      <w:lvlJc w:val="left"/>
      <w:pPr>
        <w:ind w:left="2160" w:hanging="360"/>
      </w:pPr>
      <w:rPr>
        <w:rFonts w:ascii="Wingdings" w:hAnsi="Wingdings" w:hint="default"/>
      </w:rPr>
    </w:lvl>
    <w:lvl w:ilvl="3" w:tplc="574098CA">
      <w:start w:val="1"/>
      <w:numFmt w:val="bullet"/>
      <w:lvlText w:val=""/>
      <w:lvlJc w:val="left"/>
      <w:pPr>
        <w:ind w:left="2880" w:hanging="360"/>
      </w:pPr>
      <w:rPr>
        <w:rFonts w:ascii="Symbol" w:hAnsi="Symbol" w:hint="default"/>
      </w:rPr>
    </w:lvl>
    <w:lvl w:ilvl="4" w:tplc="EC0E6E7A">
      <w:start w:val="1"/>
      <w:numFmt w:val="bullet"/>
      <w:lvlText w:val="o"/>
      <w:lvlJc w:val="left"/>
      <w:pPr>
        <w:ind w:left="3600" w:hanging="360"/>
      </w:pPr>
      <w:rPr>
        <w:rFonts w:ascii="Courier New" w:hAnsi="Courier New" w:hint="default"/>
      </w:rPr>
    </w:lvl>
    <w:lvl w:ilvl="5" w:tplc="A9E68E30">
      <w:start w:val="1"/>
      <w:numFmt w:val="bullet"/>
      <w:lvlText w:val=""/>
      <w:lvlJc w:val="left"/>
      <w:pPr>
        <w:ind w:left="4320" w:hanging="360"/>
      </w:pPr>
      <w:rPr>
        <w:rFonts w:ascii="Wingdings" w:hAnsi="Wingdings" w:hint="default"/>
      </w:rPr>
    </w:lvl>
    <w:lvl w:ilvl="6" w:tplc="68A062EE">
      <w:start w:val="1"/>
      <w:numFmt w:val="bullet"/>
      <w:lvlText w:val=""/>
      <w:lvlJc w:val="left"/>
      <w:pPr>
        <w:ind w:left="5040" w:hanging="360"/>
      </w:pPr>
      <w:rPr>
        <w:rFonts w:ascii="Symbol" w:hAnsi="Symbol" w:hint="default"/>
      </w:rPr>
    </w:lvl>
    <w:lvl w:ilvl="7" w:tplc="B3B0EE40">
      <w:start w:val="1"/>
      <w:numFmt w:val="bullet"/>
      <w:lvlText w:val="o"/>
      <w:lvlJc w:val="left"/>
      <w:pPr>
        <w:ind w:left="5760" w:hanging="360"/>
      </w:pPr>
      <w:rPr>
        <w:rFonts w:ascii="Courier New" w:hAnsi="Courier New" w:hint="default"/>
      </w:rPr>
    </w:lvl>
    <w:lvl w:ilvl="8" w:tplc="CE10B6A8">
      <w:start w:val="1"/>
      <w:numFmt w:val="bullet"/>
      <w:lvlText w:val=""/>
      <w:lvlJc w:val="left"/>
      <w:pPr>
        <w:ind w:left="6480" w:hanging="360"/>
      </w:pPr>
      <w:rPr>
        <w:rFonts w:ascii="Wingdings" w:hAnsi="Wingdings" w:hint="default"/>
      </w:rPr>
    </w:lvl>
  </w:abstractNum>
  <w:abstractNum w:abstractNumId="17" w15:restartNumberingAfterBreak="0">
    <w:nsid w:val="40083D4F"/>
    <w:multiLevelType w:val="multilevel"/>
    <w:tmpl w:val="69208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1866627"/>
    <w:multiLevelType w:val="multilevel"/>
    <w:tmpl w:val="85F45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BFC3BE4"/>
    <w:multiLevelType w:val="multilevel"/>
    <w:tmpl w:val="32B25974"/>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pStyle w:val="Heading3"/>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0D668C1"/>
    <w:multiLevelType w:val="multilevel"/>
    <w:tmpl w:val="0A549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126594E"/>
    <w:multiLevelType w:val="hybridMultilevel"/>
    <w:tmpl w:val="90B2855C"/>
    <w:lvl w:ilvl="0" w:tplc="FFFFFFFF">
      <w:start w:val="1"/>
      <w:numFmt w:val="bullet"/>
      <w:lvlText w:val="▪"/>
      <w:lvlJc w:val="left"/>
      <w:pPr>
        <w:ind w:left="720" w:hanging="360"/>
      </w:pPr>
      <w:rPr>
        <w:rFonts w:ascii="Century Gothic" w:hAnsi="Century Gothic" w:hint="default"/>
        <w:u w:color="1F4E79" w:themeColor="accent5"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C70ED2"/>
    <w:multiLevelType w:val="multilevel"/>
    <w:tmpl w:val="9288E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8DE059B"/>
    <w:multiLevelType w:val="multilevel"/>
    <w:tmpl w:val="58BCA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99C6E4E"/>
    <w:multiLevelType w:val="multilevel"/>
    <w:tmpl w:val="C93EC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FFF4CE9"/>
    <w:multiLevelType w:val="multilevel"/>
    <w:tmpl w:val="CD2A3AAA"/>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62D31773"/>
    <w:multiLevelType w:val="multilevel"/>
    <w:tmpl w:val="EB72019E"/>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633C31DA"/>
    <w:multiLevelType w:val="multilevel"/>
    <w:tmpl w:val="6E24B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59B3F04"/>
    <w:multiLevelType w:val="hybridMultilevel"/>
    <w:tmpl w:val="8304BDC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312BF8"/>
    <w:multiLevelType w:val="multilevel"/>
    <w:tmpl w:val="2676C1C8"/>
    <w:lvl w:ilvl="0">
      <w:start w:val="3"/>
      <w:numFmt w:val="decimal"/>
      <w:lvlText w:val="%1."/>
      <w:lvlJc w:val="left"/>
      <w:pPr>
        <w:ind w:left="540" w:hanging="540"/>
      </w:pPr>
    </w:lvl>
    <w:lvl w:ilvl="1">
      <w:start w:val="4"/>
      <w:numFmt w:val="decimal"/>
      <w:lvlText w:val="%1.%2."/>
      <w:lvlJc w:val="left"/>
      <w:pPr>
        <w:ind w:left="720" w:hanging="540"/>
      </w:pPr>
    </w:lvl>
    <w:lvl w:ilvl="2">
      <w:start w:val="1"/>
      <w:numFmt w:val="decimal"/>
      <w:lvlText w:val="%1.%2.%3."/>
      <w:lvlJc w:val="left"/>
      <w:pPr>
        <w:ind w:left="1080" w:hanging="720"/>
      </w:pPr>
    </w:lvl>
    <w:lvl w:ilvl="3">
      <w:start w:val="1"/>
      <w:numFmt w:val="decimal"/>
      <w:lvlText w:val="%1.%2.%3.%4."/>
      <w:lvlJc w:val="left"/>
      <w:pPr>
        <w:ind w:left="1260" w:hanging="720"/>
      </w:pPr>
    </w:lvl>
    <w:lvl w:ilvl="4">
      <w:start w:val="1"/>
      <w:numFmt w:val="decimal"/>
      <w:lvlText w:val="%1.%2.%3.%4.%5."/>
      <w:lvlJc w:val="left"/>
      <w:pPr>
        <w:ind w:left="1800" w:hanging="1080"/>
      </w:pPr>
    </w:lvl>
    <w:lvl w:ilvl="5">
      <w:start w:val="1"/>
      <w:numFmt w:val="decimal"/>
      <w:lvlText w:val="%1.%2.%3.%4.%5.%6."/>
      <w:lvlJc w:val="left"/>
      <w:pPr>
        <w:ind w:left="1980" w:hanging="1080"/>
      </w:pPr>
    </w:lvl>
    <w:lvl w:ilvl="6">
      <w:start w:val="1"/>
      <w:numFmt w:val="decimal"/>
      <w:lvlText w:val="%1.%2.%3.%4.%5.%6.%7."/>
      <w:lvlJc w:val="left"/>
      <w:pPr>
        <w:ind w:left="2520" w:hanging="1440"/>
      </w:pPr>
    </w:lvl>
    <w:lvl w:ilvl="7">
      <w:start w:val="1"/>
      <w:numFmt w:val="decimal"/>
      <w:lvlText w:val="%1.%2.%3.%4.%5.%6.%7.%8."/>
      <w:lvlJc w:val="left"/>
      <w:pPr>
        <w:ind w:left="2700" w:hanging="1440"/>
      </w:pPr>
    </w:lvl>
    <w:lvl w:ilvl="8">
      <w:start w:val="1"/>
      <w:numFmt w:val="decimal"/>
      <w:lvlText w:val="%1.%2.%3.%4.%5.%6.%7.%8.%9."/>
      <w:lvlJc w:val="left"/>
      <w:pPr>
        <w:ind w:left="3240" w:hanging="1800"/>
      </w:pPr>
    </w:lvl>
  </w:abstractNum>
  <w:abstractNum w:abstractNumId="30" w15:restartNumberingAfterBreak="0">
    <w:nsid w:val="711167E2"/>
    <w:multiLevelType w:val="hybridMultilevel"/>
    <w:tmpl w:val="C3843A7A"/>
    <w:lvl w:ilvl="0" w:tplc="AE2EA0F0">
      <w:numFmt w:val="decimal"/>
      <w:pStyle w:val="NumPar1"/>
      <w:lvlText w:val=""/>
      <w:lvlJc w:val="left"/>
      <w:pPr>
        <w:ind w:left="0" w:firstLine="0"/>
      </w:pPr>
    </w:lvl>
    <w:lvl w:ilvl="1" w:tplc="BA2A5E96">
      <w:numFmt w:val="decimal"/>
      <w:pStyle w:val="NumPar2"/>
      <w:lvlText w:val=""/>
      <w:lvlJc w:val="left"/>
      <w:pPr>
        <w:ind w:left="0" w:firstLine="0"/>
      </w:pPr>
    </w:lvl>
    <w:lvl w:ilvl="2" w:tplc="32A40B54">
      <w:numFmt w:val="decimal"/>
      <w:pStyle w:val="NumPar3"/>
      <w:lvlText w:val=""/>
      <w:lvlJc w:val="left"/>
      <w:pPr>
        <w:ind w:left="0" w:firstLine="0"/>
      </w:pPr>
    </w:lvl>
    <w:lvl w:ilvl="3" w:tplc="10F85D72">
      <w:numFmt w:val="decimal"/>
      <w:pStyle w:val="NumPar4"/>
      <w:lvlText w:val=""/>
      <w:lvlJc w:val="left"/>
      <w:pPr>
        <w:ind w:left="0" w:firstLine="0"/>
      </w:pPr>
    </w:lvl>
    <w:lvl w:ilvl="4" w:tplc="6F625D70">
      <w:numFmt w:val="decimal"/>
      <w:lvlText w:val=""/>
      <w:lvlJc w:val="left"/>
      <w:pPr>
        <w:ind w:left="0" w:firstLine="0"/>
      </w:pPr>
    </w:lvl>
    <w:lvl w:ilvl="5" w:tplc="002CE820">
      <w:numFmt w:val="decimal"/>
      <w:lvlText w:val=""/>
      <w:lvlJc w:val="left"/>
      <w:pPr>
        <w:ind w:left="0" w:firstLine="0"/>
      </w:pPr>
    </w:lvl>
    <w:lvl w:ilvl="6" w:tplc="AB100BEA">
      <w:numFmt w:val="decimal"/>
      <w:lvlText w:val=""/>
      <w:lvlJc w:val="left"/>
      <w:pPr>
        <w:ind w:left="0" w:firstLine="0"/>
      </w:pPr>
    </w:lvl>
    <w:lvl w:ilvl="7" w:tplc="530C4C2A">
      <w:numFmt w:val="decimal"/>
      <w:lvlText w:val=""/>
      <w:lvlJc w:val="left"/>
      <w:pPr>
        <w:ind w:left="0" w:firstLine="0"/>
      </w:pPr>
    </w:lvl>
    <w:lvl w:ilvl="8" w:tplc="40905344">
      <w:numFmt w:val="decimal"/>
      <w:lvlText w:val=""/>
      <w:lvlJc w:val="left"/>
      <w:pPr>
        <w:ind w:left="0" w:firstLine="0"/>
      </w:pPr>
    </w:lvl>
  </w:abstractNum>
  <w:abstractNum w:abstractNumId="31" w15:restartNumberingAfterBreak="0">
    <w:nsid w:val="71B857C9"/>
    <w:multiLevelType w:val="hybridMultilevel"/>
    <w:tmpl w:val="B656A71C"/>
    <w:lvl w:ilvl="0" w:tplc="71EC023C">
      <w:start w:val="1"/>
      <w:numFmt w:val="bullet"/>
      <w:lvlText w:val="·"/>
      <w:lvlJc w:val="left"/>
      <w:pPr>
        <w:ind w:left="720" w:hanging="360"/>
      </w:pPr>
      <w:rPr>
        <w:rFonts w:ascii="Symbol" w:hAnsi="Symbol" w:hint="default"/>
      </w:rPr>
    </w:lvl>
    <w:lvl w:ilvl="1" w:tplc="39BC4174">
      <w:start w:val="1"/>
      <w:numFmt w:val="bullet"/>
      <w:lvlText w:val="o"/>
      <w:lvlJc w:val="left"/>
      <w:pPr>
        <w:ind w:left="1440" w:hanging="360"/>
      </w:pPr>
      <w:rPr>
        <w:rFonts w:ascii="Courier New" w:hAnsi="Courier New" w:hint="default"/>
      </w:rPr>
    </w:lvl>
    <w:lvl w:ilvl="2" w:tplc="8FC86BA6">
      <w:start w:val="1"/>
      <w:numFmt w:val="bullet"/>
      <w:lvlText w:val=""/>
      <w:lvlJc w:val="left"/>
      <w:pPr>
        <w:ind w:left="2160" w:hanging="360"/>
      </w:pPr>
      <w:rPr>
        <w:rFonts w:ascii="Wingdings" w:hAnsi="Wingdings" w:hint="default"/>
      </w:rPr>
    </w:lvl>
    <w:lvl w:ilvl="3" w:tplc="51B89698">
      <w:start w:val="1"/>
      <w:numFmt w:val="bullet"/>
      <w:lvlText w:val=""/>
      <w:lvlJc w:val="left"/>
      <w:pPr>
        <w:ind w:left="2880" w:hanging="360"/>
      </w:pPr>
      <w:rPr>
        <w:rFonts w:ascii="Symbol" w:hAnsi="Symbol" w:hint="default"/>
      </w:rPr>
    </w:lvl>
    <w:lvl w:ilvl="4" w:tplc="B1405C72">
      <w:start w:val="1"/>
      <w:numFmt w:val="bullet"/>
      <w:lvlText w:val="o"/>
      <w:lvlJc w:val="left"/>
      <w:pPr>
        <w:ind w:left="3600" w:hanging="360"/>
      </w:pPr>
      <w:rPr>
        <w:rFonts w:ascii="Courier New" w:hAnsi="Courier New" w:hint="default"/>
      </w:rPr>
    </w:lvl>
    <w:lvl w:ilvl="5" w:tplc="00CE3EA6">
      <w:start w:val="1"/>
      <w:numFmt w:val="bullet"/>
      <w:lvlText w:val=""/>
      <w:lvlJc w:val="left"/>
      <w:pPr>
        <w:ind w:left="4320" w:hanging="360"/>
      </w:pPr>
      <w:rPr>
        <w:rFonts w:ascii="Wingdings" w:hAnsi="Wingdings" w:hint="default"/>
      </w:rPr>
    </w:lvl>
    <w:lvl w:ilvl="6" w:tplc="FB547950">
      <w:start w:val="1"/>
      <w:numFmt w:val="bullet"/>
      <w:lvlText w:val=""/>
      <w:lvlJc w:val="left"/>
      <w:pPr>
        <w:ind w:left="5040" w:hanging="360"/>
      </w:pPr>
      <w:rPr>
        <w:rFonts w:ascii="Symbol" w:hAnsi="Symbol" w:hint="default"/>
      </w:rPr>
    </w:lvl>
    <w:lvl w:ilvl="7" w:tplc="6B2A8BE0">
      <w:start w:val="1"/>
      <w:numFmt w:val="bullet"/>
      <w:lvlText w:val="o"/>
      <w:lvlJc w:val="left"/>
      <w:pPr>
        <w:ind w:left="5760" w:hanging="360"/>
      </w:pPr>
      <w:rPr>
        <w:rFonts w:ascii="Courier New" w:hAnsi="Courier New" w:hint="default"/>
      </w:rPr>
    </w:lvl>
    <w:lvl w:ilvl="8" w:tplc="930A7A72">
      <w:start w:val="1"/>
      <w:numFmt w:val="bullet"/>
      <w:lvlText w:val=""/>
      <w:lvlJc w:val="left"/>
      <w:pPr>
        <w:ind w:left="6480" w:hanging="360"/>
      </w:pPr>
      <w:rPr>
        <w:rFonts w:ascii="Wingdings" w:hAnsi="Wingdings" w:hint="default"/>
      </w:rPr>
    </w:lvl>
  </w:abstractNum>
  <w:abstractNum w:abstractNumId="32" w15:restartNumberingAfterBreak="0">
    <w:nsid w:val="74CD285F"/>
    <w:multiLevelType w:val="multilevel"/>
    <w:tmpl w:val="DEA06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AEE4CB6"/>
    <w:multiLevelType w:val="multilevel"/>
    <w:tmpl w:val="4AE0C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CAE75B7"/>
    <w:multiLevelType w:val="multilevel"/>
    <w:tmpl w:val="5A12E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06751656">
    <w:abstractNumId w:val="14"/>
  </w:num>
  <w:num w:numId="2" w16cid:durableId="1882278685">
    <w:abstractNumId w:val="25"/>
  </w:num>
  <w:num w:numId="3" w16cid:durableId="1016611784">
    <w:abstractNumId w:val="26"/>
  </w:num>
  <w:num w:numId="4" w16cid:durableId="1791782756">
    <w:abstractNumId w:val="31"/>
  </w:num>
  <w:num w:numId="5" w16cid:durableId="895581578">
    <w:abstractNumId w:val="13"/>
  </w:num>
  <w:num w:numId="6" w16cid:durableId="347370671">
    <w:abstractNumId w:val="7"/>
  </w:num>
  <w:num w:numId="7" w16cid:durableId="2022003494">
    <w:abstractNumId w:val="12"/>
  </w:num>
  <w:num w:numId="8" w16cid:durableId="1565725900">
    <w:abstractNumId w:val="16"/>
  </w:num>
  <w:num w:numId="9" w16cid:durableId="30613935">
    <w:abstractNumId w:val="19"/>
  </w:num>
  <w:num w:numId="10" w16cid:durableId="1936278129">
    <w:abstractNumId w:val="8"/>
  </w:num>
  <w:num w:numId="11" w16cid:durableId="922028616">
    <w:abstractNumId w:val="30"/>
  </w:num>
  <w:num w:numId="12" w16cid:durableId="1321151371">
    <w:abstractNumId w:val="21"/>
  </w:num>
  <w:num w:numId="13" w16cid:durableId="1050223448">
    <w:abstractNumId w:val="10"/>
  </w:num>
  <w:num w:numId="14" w16cid:durableId="1804076867">
    <w:abstractNumId w:val="28"/>
  </w:num>
  <w:num w:numId="15" w16cid:durableId="809635470">
    <w:abstractNumId w:val="4"/>
  </w:num>
  <w:num w:numId="16" w16cid:durableId="1706562413">
    <w:abstractNumId w:val="18"/>
  </w:num>
  <w:num w:numId="17" w16cid:durableId="1571619374">
    <w:abstractNumId w:val="0"/>
  </w:num>
  <w:num w:numId="18" w16cid:durableId="448546779">
    <w:abstractNumId w:val="15"/>
  </w:num>
  <w:num w:numId="19" w16cid:durableId="1911576976">
    <w:abstractNumId w:val="22"/>
  </w:num>
  <w:num w:numId="20" w16cid:durableId="944268843">
    <w:abstractNumId w:val="24"/>
  </w:num>
  <w:num w:numId="21" w16cid:durableId="2124111951">
    <w:abstractNumId w:val="34"/>
  </w:num>
  <w:num w:numId="22" w16cid:durableId="723214743">
    <w:abstractNumId w:val="2"/>
  </w:num>
  <w:num w:numId="23" w16cid:durableId="334453482">
    <w:abstractNumId w:val="27"/>
  </w:num>
  <w:num w:numId="24" w16cid:durableId="981082411">
    <w:abstractNumId w:val="1"/>
  </w:num>
  <w:num w:numId="25" w16cid:durableId="1186361923">
    <w:abstractNumId w:val="32"/>
  </w:num>
  <w:num w:numId="26" w16cid:durableId="399140157">
    <w:abstractNumId w:val="23"/>
  </w:num>
  <w:num w:numId="27" w16cid:durableId="158229290">
    <w:abstractNumId w:val="3"/>
  </w:num>
  <w:num w:numId="28" w16cid:durableId="1428505168">
    <w:abstractNumId w:val="33"/>
  </w:num>
  <w:num w:numId="29" w16cid:durableId="572736124">
    <w:abstractNumId w:val="17"/>
  </w:num>
  <w:num w:numId="30" w16cid:durableId="1994094085">
    <w:abstractNumId w:val="6"/>
  </w:num>
  <w:num w:numId="31" w16cid:durableId="291181288">
    <w:abstractNumId w:val="9"/>
  </w:num>
  <w:num w:numId="32" w16cid:durableId="185683142">
    <w:abstractNumId w:val="20"/>
  </w:num>
  <w:num w:numId="33" w16cid:durableId="1303463348">
    <w:abstractNumId w:val="11"/>
  </w:num>
  <w:num w:numId="34" w16cid:durableId="375937911">
    <w:abstractNumId w:val="29"/>
  </w:num>
  <w:num w:numId="35" w16cid:durableId="1012227076">
    <w:abstractNumId w:val="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08"/>
  <w:drawingGridVerticalSpacing w:val="181"/>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exNDAztzA2NjYzNjVU0lEKTi0uzszPAykwM6kFAFbakU8tAAAA"/>
  </w:docVars>
  <w:rsids>
    <w:rsidRoot w:val="00480C7A"/>
    <w:rsid w:val="0000042F"/>
    <w:rsid w:val="00000776"/>
    <w:rsid w:val="00000BB7"/>
    <w:rsid w:val="00001BB1"/>
    <w:rsid w:val="00001CDA"/>
    <w:rsid w:val="000021A4"/>
    <w:rsid w:val="000025B1"/>
    <w:rsid w:val="0000266F"/>
    <w:rsid w:val="00002F0A"/>
    <w:rsid w:val="000035C5"/>
    <w:rsid w:val="000036F7"/>
    <w:rsid w:val="0000378B"/>
    <w:rsid w:val="00003B01"/>
    <w:rsid w:val="00004645"/>
    <w:rsid w:val="00004706"/>
    <w:rsid w:val="00004D3C"/>
    <w:rsid w:val="00004DE2"/>
    <w:rsid w:val="00004E4B"/>
    <w:rsid w:val="00004FAB"/>
    <w:rsid w:val="0000567D"/>
    <w:rsid w:val="00005A40"/>
    <w:rsid w:val="00005AB6"/>
    <w:rsid w:val="000060B7"/>
    <w:rsid w:val="000062BA"/>
    <w:rsid w:val="00006D08"/>
    <w:rsid w:val="00007BE4"/>
    <w:rsid w:val="00007D5B"/>
    <w:rsid w:val="0001006C"/>
    <w:rsid w:val="00010127"/>
    <w:rsid w:val="000101A6"/>
    <w:rsid w:val="000106C3"/>
    <w:rsid w:val="0001092E"/>
    <w:rsid w:val="00010960"/>
    <w:rsid w:val="00010A65"/>
    <w:rsid w:val="00010D51"/>
    <w:rsid w:val="00011C0F"/>
    <w:rsid w:val="00011D86"/>
    <w:rsid w:val="00011F59"/>
    <w:rsid w:val="000121E3"/>
    <w:rsid w:val="00012238"/>
    <w:rsid w:val="00012606"/>
    <w:rsid w:val="0001273D"/>
    <w:rsid w:val="00012755"/>
    <w:rsid w:val="00012B69"/>
    <w:rsid w:val="000134AE"/>
    <w:rsid w:val="0001372C"/>
    <w:rsid w:val="00013F92"/>
    <w:rsid w:val="0001426B"/>
    <w:rsid w:val="000144D8"/>
    <w:rsid w:val="00014A53"/>
    <w:rsid w:val="00014F3A"/>
    <w:rsid w:val="0001505A"/>
    <w:rsid w:val="00015112"/>
    <w:rsid w:val="000157D1"/>
    <w:rsid w:val="00015D84"/>
    <w:rsid w:val="00015E45"/>
    <w:rsid w:val="0001621B"/>
    <w:rsid w:val="00016423"/>
    <w:rsid w:val="00016928"/>
    <w:rsid w:val="000169ED"/>
    <w:rsid w:val="00017534"/>
    <w:rsid w:val="000176E9"/>
    <w:rsid w:val="00017B5A"/>
    <w:rsid w:val="0002031F"/>
    <w:rsid w:val="00020430"/>
    <w:rsid w:val="00020A17"/>
    <w:rsid w:val="00020D6A"/>
    <w:rsid w:val="00020DDA"/>
    <w:rsid w:val="000216A9"/>
    <w:rsid w:val="0002197F"/>
    <w:rsid w:val="00021F85"/>
    <w:rsid w:val="000227AA"/>
    <w:rsid w:val="0002295C"/>
    <w:rsid w:val="00022E0A"/>
    <w:rsid w:val="000233E6"/>
    <w:rsid w:val="00023437"/>
    <w:rsid w:val="000237D0"/>
    <w:rsid w:val="000238A1"/>
    <w:rsid w:val="000244AC"/>
    <w:rsid w:val="000245CD"/>
    <w:rsid w:val="00025703"/>
    <w:rsid w:val="000259F1"/>
    <w:rsid w:val="00025D04"/>
    <w:rsid w:val="000260F7"/>
    <w:rsid w:val="00026136"/>
    <w:rsid w:val="00026C7C"/>
    <w:rsid w:val="00026DF6"/>
    <w:rsid w:val="00026FE2"/>
    <w:rsid w:val="000273AE"/>
    <w:rsid w:val="00027A99"/>
    <w:rsid w:val="00027C4A"/>
    <w:rsid w:val="00027C90"/>
    <w:rsid w:val="00029A3B"/>
    <w:rsid w:val="0003091A"/>
    <w:rsid w:val="00030BBC"/>
    <w:rsid w:val="00030D05"/>
    <w:rsid w:val="00030DD4"/>
    <w:rsid w:val="00031546"/>
    <w:rsid w:val="000318FA"/>
    <w:rsid w:val="00031E2E"/>
    <w:rsid w:val="00031FBC"/>
    <w:rsid w:val="0003260D"/>
    <w:rsid w:val="00032746"/>
    <w:rsid w:val="00032888"/>
    <w:rsid w:val="000329C9"/>
    <w:rsid w:val="0003309B"/>
    <w:rsid w:val="0003320A"/>
    <w:rsid w:val="000336F8"/>
    <w:rsid w:val="00033739"/>
    <w:rsid w:val="000338E3"/>
    <w:rsid w:val="000339CD"/>
    <w:rsid w:val="000348F6"/>
    <w:rsid w:val="00034A85"/>
    <w:rsid w:val="000350FB"/>
    <w:rsid w:val="00035434"/>
    <w:rsid w:val="000356A0"/>
    <w:rsid w:val="0003578F"/>
    <w:rsid w:val="00035913"/>
    <w:rsid w:val="00035F82"/>
    <w:rsid w:val="000364B5"/>
    <w:rsid w:val="00036A1A"/>
    <w:rsid w:val="00036B4D"/>
    <w:rsid w:val="00036BC5"/>
    <w:rsid w:val="00036CD3"/>
    <w:rsid w:val="0003706E"/>
    <w:rsid w:val="000370D9"/>
    <w:rsid w:val="000371D4"/>
    <w:rsid w:val="00037B07"/>
    <w:rsid w:val="00037CD9"/>
    <w:rsid w:val="000406B6"/>
    <w:rsid w:val="000407E2"/>
    <w:rsid w:val="00041617"/>
    <w:rsid w:val="000417B2"/>
    <w:rsid w:val="00041874"/>
    <w:rsid w:val="0004190A"/>
    <w:rsid w:val="000419F1"/>
    <w:rsid w:val="00041A98"/>
    <w:rsid w:val="00041CD0"/>
    <w:rsid w:val="00041E3E"/>
    <w:rsid w:val="000420D3"/>
    <w:rsid w:val="000424A8"/>
    <w:rsid w:val="000428B2"/>
    <w:rsid w:val="00042C5A"/>
    <w:rsid w:val="00042C5B"/>
    <w:rsid w:val="000430B9"/>
    <w:rsid w:val="0004325B"/>
    <w:rsid w:val="000432B6"/>
    <w:rsid w:val="0004331B"/>
    <w:rsid w:val="0004343F"/>
    <w:rsid w:val="000436BE"/>
    <w:rsid w:val="00043760"/>
    <w:rsid w:val="00043C63"/>
    <w:rsid w:val="00043FBB"/>
    <w:rsid w:val="0004466E"/>
    <w:rsid w:val="000448A5"/>
    <w:rsid w:val="00044B23"/>
    <w:rsid w:val="00044B5B"/>
    <w:rsid w:val="00044D2F"/>
    <w:rsid w:val="00045515"/>
    <w:rsid w:val="0004564F"/>
    <w:rsid w:val="00045861"/>
    <w:rsid w:val="000459E2"/>
    <w:rsid w:val="00045A03"/>
    <w:rsid w:val="0004608D"/>
    <w:rsid w:val="0004614D"/>
    <w:rsid w:val="00046283"/>
    <w:rsid w:val="00046648"/>
    <w:rsid w:val="0004676B"/>
    <w:rsid w:val="00046BA7"/>
    <w:rsid w:val="00046DF2"/>
    <w:rsid w:val="00046F73"/>
    <w:rsid w:val="00047639"/>
    <w:rsid w:val="000477D8"/>
    <w:rsid w:val="0004791A"/>
    <w:rsid w:val="00047A45"/>
    <w:rsid w:val="00050333"/>
    <w:rsid w:val="0005052E"/>
    <w:rsid w:val="0005098E"/>
    <w:rsid w:val="00050D24"/>
    <w:rsid w:val="00050FAD"/>
    <w:rsid w:val="000514FF"/>
    <w:rsid w:val="00051A06"/>
    <w:rsid w:val="00051B4F"/>
    <w:rsid w:val="00051BDF"/>
    <w:rsid w:val="00051D23"/>
    <w:rsid w:val="00051F2A"/>
    <w:rsid w:val="00052082"/>
    <w:rsid w:val="00052216"/>
    <w:rsid w:val="000525FC"/>
    <w:rsid w:val="00052862"/>
    <w:rsid w:val="000528CA"/>
    <w:rsid w:val="0005314B"/>
    <w:rsid w:val="0005334A"/>
    <w:rsid w:val="00053616"/>
    <w:rsid w:val="00053AF6"/>
    <w:rsid w:val="000546BD"/>
    <w:rsid w:val="00054728"/>
    <w:rsid w:val="00054A00"/>
    <w:rsid w:val="00054F6C"/>
    <w:rsid w:val="000550C1"/>
    <w:rsid w:val="000554CC"/>
    <w:rsid w:val="000557CB"/>
    <w:rsid w:val="00055E3A"/>
    <w:rsid w:val="00055E5C"/>
    <w:rsid w:val="00055E5F"/>
    <w:rsid w:val="00056692"/>
    <w:rsid w:val="000566C9"/>
    <w:rsid w:val="000566D1"/>
    <w:rsid w:val="00056937"/>
    <w:rsid w:val="000569A7"/>
    <w:rsid w:val="00056D7E"/>
    <w:rsid w:val="00056FF1"/>
    <w:rsid w:val="00057517"/>
    <w:rsid w:val="00057BA5"/>
    <w:rsid w:val="00057CFD"/>
    <w:rsid w:val="00057E3E"/>
    <w:rsid w:val="00060089"/>
    <w:rsid w:val="0006040F"/>
    <w:rsid w:val="00060A9C"/>
    <w:rsid w:val="00060AF9"/>
    <w:rsid w:val="00060C85"/>
    <w:rsid w:val="00060DC2"/>
    <w:rsid w:val="00061763"/>
    <w:rsid w:val="00061CA6"/>
    <w:rsid w:val="00061D91"/>
    <w:rsid w:val="00061F91"/>
    <w:rsid w:val="000620FC"/>
    <w:rsid w:val="00062304"/>
    <w:rsid w:val="00062566"/>
    <w:rsid w:val="000628E3"/>
    <w:rsid w:val="00063317"/>
    <w:rsid w:val="00063824"/>
    <w:rsid w:val="0006390D"/>
    <w:rsid w:val="00063AB3"/>
    <w:rsid w:val="00063B52"/>
    <w:rsid w:val="00063B61"/>
    <w:rsid w:val="00064385"/>
    <w:rsid w:val="00064970"/>
    <w:rsid w:val="00064C04"/>
    <w:rsid w:val="00064F3F"/>
    <w:rsid w:val="00065267"/>
    <w:rsid w:val="000653F3"/>
    <w:rsid w:val="000654D3"/>
    <w:rsid w:val="00065D5A"/>
    <w:rsid w:val="00066483"/>
    <w:rsid w:val="000667E0"/>
    <w:rsid w:val="00066A6D"/>
    <w:rsid w:val="00066BA2"/>
    <w:rsid w:val="00066EE7"/>
    <w:rsid w:val="00067126"/>
    <w:rsid w:val="00067719"/>
    <w:rsid w:val="00067965"/>
    <w:rsid w:val="00067DE9"/>
    <w:rsid w:val="00067EEE"/>
    <w:rsid w:val="0006E10E"/>
    <w:rsid w:val="0007008F"/>
    <w:rsid w:val="000700F4"/>
    <w:rsid w:val="0007033B"/>
    <w:rsid w:val="00070470"/>
    <w:rsid w:val="0007069D"/>
    <w:rsid w:val="00070FA5"/>
    <w:rsid w:val="00071130"/>
    <w:rsid w:val="00071132"/>
    <w:rsid w:val="000711D4"/>
    <w:rsid w:val="0007177B"/>
    <w:rsid w:val="00071799"/>
    <w:rsid w:val="000717C0"/>
    <w:rsid w:val="00071A28"/>
    <w:rsid w:val="00071ADB"/>
    <w:rsid w:val="00071C64"/>
    <w:rsid w:val="00072312"/>
    <w:rsid w:val="00072BF1"/>
    <w:rsid w:val="00072CA6"/>
    <w:rsid w:val="00072D0A"/>
    <w:rsid w:val="000731DD"/>
    <w:rsid w:val="000731F6"/>
    <w:rsid w:val="0007363F"/>
    <w:rsid w:val="00073889"/>
    <w:rsid w:val="00073CCA"/>
    <w:rsid w:val="00073D97"/>
    <w:rsid w:val="00073EFC"/>
    <w:rsid w:val="00074765"/>
    <w:rsid w:val="0007496E"/>
    <w:rsid w:val="00074ADB"/>
    <w:rsid w:val="00074CCF"/>
    <w:rsid w:val="00074D15"/>
    <w:rsid w:val="00075338"/>
    <w:rsid w:val="0007548F"/>
    <w:rsid w:val="000755E6"/>
    <w:rsid w:val="00075629"/>
    <w:rsid w:val="0007569A"/>
    <w:rsid w:val="00075720"/>
    <w:rsid w:val="00075CE6"/>
    <w:rsid w:val="00076304"/>
    <w:rsid w:val="00076715"/>
    <w:rsid w:val="000769EC"/>
    <w:rsid w:val="00076E7A"/>
    <w:rsid w:val="0007738F"/>
    <w:rsid w:val="000774D9"/>
    <w:rsid w:val="000775E7"/>
    <w:rsid w:val="00077616"/>
    <w:rsid w:val="00077640"/>
    <w:rsid w:val="000776BE"/>
    <w:rsid w:val="0007783E"/>
    <w:rsid w:val="00077C9C"/>
    <w:rsid w:val="00077CB6"/>
    <w:rsid w:val="00077DD4"/>
    <w:rsid w:val="00077E90"/>
    <w:rsid w:val="000804F7"/>
    <w:rsid w:val="000805D8"/>
    <w:rsid w:val="00080ED1"/>
    <w:rsid w:val="00081CB1"/>
    <w:rsid w:val="00082139"/>
    <w:rsid w:val="000824CB"/>
    <w:rsid w:val="00082630"/>
    <w:rsid w:val="0008286A"/>
    <w:rsid w:val="00082A11"/>
    <w:rsid w:val="00082A74"/>
    <w:rsid w:val="00082C04"/>
    <w:rsid w:val="00082FF1"/>
    <w:rsid w:val="000830FC"/>
    <w:rsid w:val="00083393"/>
    <w:rsid w:val="000836F4"/>
    <w:rsid w:val="00084199"/>
    <w:rsid w:val="000841DD"/>
    <w:rsid w:val="00084BB3"/>
    <w:rsid w:val="00085088"/>
    <w:rsid w:val="0008511D"/>
    <w:rsid w:val="00085916"/>
    <w:rsid w:val="00085C11"/>
    <w:rsid w:val="00085C7B"/>
    <w:rsid w:val="00085E17"/>
    <w:rsid w:val="00086A23"/>
    <w:rsid w:val="00086B2B"/>
    <w:rsid w:val="00086D6E"/>
    <w:rsid w:val="00086E07"/>
    <w:rsid w:val="00086FF9"/>
    <w:rsid w:val="00087109"/>
    <w:rsid w:val="000873CB"/>
    <w:rsid w:val="00087425"/>
    <w:rsid w:val="00087795"/>
    <w:rsid w:val="00087B07"/>
    <w:rsid w:val="00089769"/>
    <w:rsid w:val="000905AE"/>
    <w:rsid w:val="000907C5"/>
    <w:rsid w:val="00090E7D"/>
    <w:rsid w:val="000910A1"/>
    <w:rsid w:val="0009135B"/>
    <w:rsid w:val="00091469"/>
    <w:rsid w:val="000914C7"/>
    <w:rsid w:val="00091691"/>
    <w:rsid w:val="00092199"/>
    <w:rsid w:val="00092427"/>
    <w:rsid w:val="000928C0"/>
    <w:rsid w:val="0009460F"/>
    <w:rsid w:val="00094690"/>
    <w:rsid w:val="00094A80"/>
    <w:rsid w:val="000952DF"/>
    <w:rsid w:val="00095946"/>
    <w:rsid w:val="00095C45"/>
    <w:rsid w:val="00096444"/>
    <w:rsid w:val="00096609"/>
    <w:rsid w:val="00096BC6"/>
    <w:rsid w:val="00097168"/>
    <w:rsid w:val="000971F7"/>
    <w:rsid w:val="000973B9"/>
    <w:rsid w:val="00097460"/>
    <w:rsid w:val="000978C7"/>
    <w:rsid w:val="00097EB3"/>
    <w:rsid w:val="000A013D"/>
    <w:rsid w:val="000A022C"/>
    <w:rsid w:val="000A077C"/>
    <w:rsid w:val="000A0F04"/>
    <w:rsid w:val="000A0F5B"/>
    <w:rsid w:val="000A1131"/>
    <w:rsid w:val="000A1D4A"/>
    <w:rsid w:val="000A1DCA"/>
    <w:rsid w:val="000A23CB"/>
    <w:rsid w:val="000A241D"/>
    <w:rsid w:val="000A24B9"/>
    <w:rsid w:val="000A2516"/>
    <w:rsid w:val="000A2AA5"/>
    <w:rsid w:val="000A2CA1"/>
    <w:rsid w:val="000A31AB"/>
    <w:rsid w:val="000A3752"/>
    <w:rsid w:val="000A375D"/>
    <w:rsid w:val="000A3ACE"/>
    <w:rsid w:val="000A3CF5"/>
    <w:rsid w:val="000A3FD8"/>
    <w:rsid w:val="000A415E"/>
    <w:rsid w:val="000A4184"/>
    <w:rsid w:val="000A4B34"/>
    <w:rsid w:val="000A575A"/>
    <w:rsid w:val="000A5832"/>
    <w:rsid w:val="000A5A0C"/>
    <w:rsid w:val="000A5D10"/>
    <w:rsid w:val="000A5E15"/>
    <w:rsid w:val="000A5EE6"/>
    <w:rsid w:val="000A5FF0"/>
    <w:rsid w:val="000A6C70"/>
    <w:rsid w:val="000A708F"/>
    <w:rsid w:val="000A7273"/>
    <w:rsid w:val="000A7447"/>
    <w:rsid w:val="000A7589"/>
    <w:rsid w:val="000A7B9E"/>
    <w:rsid w:val="000A7E1E"/>
    <w:rsid w:val="000A7FC2"/>
    <w:rsid w:val="000B06D5"/>
    <w:rsid w:val="000B0B97"/>
    <w:rsid w:val="000B0BDB"/>
    <w:rsid w:val="000B0CF0"/>
    <w:rsid w:val="000B1033"/>
    <w:rsid w:val="000B14DF"/>
    <w:rsid w:val="000B163B"/>
    <w:rsid w:val="000B176A"/>
    <w:rsid w:val="000B1870"/>
    <w:rsid w:val="000B1D94"/>
    <w:rsid w:val="000B1FB0"/>
    <w:rsid w:val="000B2239"/>
    <w:rsid w:val="000B2245"/>
    <w:rsid w:val="000B2447"/>
    <w:rsid w:val="000B285A"/>
    <w:rsid w:val="000B2894"/>
    <w:rsid w:val="000B2C7D"/>
    <w:rsid w:val="000B2D54"/>
    <w:rsid w:val="000B33A9"/>
    <w:rsid w:val="000B3ACB"/>
    <w:rsid w:val="000B3DBE"/>
    <w:rsid w:val="000B4064"/>
    <w:rsid w:val="000B4498"/>
    <w:rsid w:val="000B461D"/>
    <w:rsid w:val="000B4DF3"/>
    <w:rsid w:val="000B5020"/>
    <w:rsid w:val="000B525D"/>
    <w:rsid w:val="000B54C1"/>
    <w:rsid w:val="000B55FC"/>
    <w:rsid w:val="000B5740"/>
    <w:rsid w:val="000B5C0B"/>
    <w:rsid w:val="000B5FB5"/>
    <w:rsid w:val="000B688F"/>
    <w:rsid w:val="000B7135"/>
    <w:rsid w:val="000B7458"/>
    <w:rsid w:val="000B75F6"/>
    <w:rsid w:val="000B77BF"/>
    <w:rsid w:val="000B7A11"/>
    <w:rsid w:val="000B7D1D"/>
    <w:rsid w:val="000B7FA8"/>
    <w:rsid w:val="000C03C3"/>
    <w:rsid w:val="000C0479"/>
    <w:rsid w:val="000C06A3"/>
    <w:rsid w:val="000C079C"/>
    <w:rsid w:val="000C0A85"/>
    <w:rsid w:val="000C0FE3"/>
    <w:rsid w:val="000C1024"/>
    <w:rsid w:val="000C13F8"/>
    <w:rsid w:val="000C1AC2"/>
    <w:rsid w:val="000C1ED6"/>
    <w:rsid w:val="000C1F3B"/>
    <w:rsid w:val="000C2078"/>
    <w:rsid w:val="000C280E"/>
    <w:rsid w:val="000C28C6"/>
    <w:rsid w:val="000C2953"/>
    <w:rsid w:val="000C2B81"/>
    <w:rsid w:val="000C2C0B"/>
    <w:rsid w:val="000C2C69"/>
    <w:rsid w:val="000C2E40"/>
    <w:rsid w:val="000C2F89"/>
    <w:rsid w:val="000C3428"/>
    <w:rsid w:val="000C3450"/>
    <w:rsid w:val="000C38E6"/>
    <w:rsid w:val="000C3AB3"/>
    <w:rsid w:val="000C3ACF"/>
    <w:rsid w:val="000C3B7D"/>
    <w:rsid w:val="000C3C04"/>
    <w:rsid w:val="000C3ED9"/>
    <w:rsid w:val="000C54AA"/>
    <w:rsid w:val="000C5A02"/>
    <w:rsid w:val="000C5B0E"/>
    <w:rsid w:val="000C5D10"/>
    <w:rsid w:val="000C62A8"/>
    <w:rsid w:val="000C6382"/>
    <w:rsid w:val="000C651A"/>
    <w:rsid w:val="000C692E"/>
    <w:rsid w:val="000C6D0E"/>
    <w:rsid w:val="000C6EEE"/>
    <w:rsid w:val="000C745E"/>
    <w:rsid w:val="000C7980"/>
    <w:rsid w:val="000C7CF6"/>
    <w:rsid w:val="000C7DF3"/>
    <w:rsid w:val="000D0246"/>
    <w:rsid w:val="000D09BC"/>
    <w:rsid w:val="000D0F5A"/>
    <w:rsid w:val="000D1220"/>
    <w:rsid w:val="000D1288"/>
    <w:rsid w:val="000D161D"/>
    <w:rsid w:val="000D19F7"/>
    <w:rsid w:val="000D1F24"/>
    <w:rsid w:val="000D2A72"/>
    <w:rsid w:val="000D2DE3"/>
    <w:rsid w:val="000D2F29"/>
    <w:rsid w:val="000D3714"/>
    <w:rsid w:val="000D393D"/>
    <w:rsid w:val="000D39FC"/>
    <w:rsid w:val="000D50EB"/>
    <w:rsid w:val="000D52EF"/>
    <w:rsid w:val="000D567E"/>
    <w:rsid w:val="000D56AA"/>
    <w:rsid w:val="000D58E7"/>
    <w:rsid w:val="000D58F4"/>
    <w:rsid w:val="000D5AF4"/>
    <w:rsid w:val="000D5D6B"/>
    <w:rsid w:val="000D6590"/>
    <w:rsid w:val="000D667E"/>
    <w:rsid w:val="000D6970"/>
    <w:rsid w:val="000D6995"/>
    <w:rsid w:val="000D6DC2"/>
    <w:rsid w:val="000D6E08"/>
    <w:rsid w:val="000D74C4"/>
    <w:rsid w:val="000D7851"/>
    <w:rsid w:val="000D7C98"/>
    <w:rsid w:val="000D7FA8"/>
    <w:rsid w:val="000E0241"/>
    <w:rsid w:val="000E03F6"/>
    <w:rsid w:val="000E0639"/>
    <w:rsid w:val="000E116F"/>
    <w:rsid w:val="000E135B"/>
    <w:rsid w:val="000E1369"/>
    <w:rsid w:val="000E15ED"/>
    <w:rsid w:val="000E1F91"/>
    <w:rsid w:val="000E26C6"/>
    <w:rsid w:val="000E2C79"/>
    <w:rsid w:val="000E2DF9"/>
    <w:rsid w:val="000E3159"/>
    <w:rsid w:val="000E3812"/>
    <w:rsid w:val="000E3C41"/>
    <w:rsid w:val="000E46EA"/>
    <w:rsid w:val="000E4792"/>
    <w:rsid w:val="000E4E56"/>
    <w:rsid w:val="000E4FA2"/>
    <w:rsid w:val="000E5623"/>
    <w:rsid w:val="000E585F"/>
    <w:rsid w:val="000E5C58"/>
    <w:rsid w:val="000E6906"/>
    <w:rsid w:val="000E6AF7"/>
    <w:rsid w:val="000E6CBE"/>
    <w:rsid w:val="000E6E7C"/>
    <w:rsid w:val="000E6F95"/>
    <w:rsid w:val="000E72CC"/>
    <w:rsid w:val="000E769E"/>
    <w:rsid w:val="000E7737"/>
    <w:rsid w:val="000E7AD4"/>
    <w:rsid w:val="000E7F6E"/>
    <w:rsid w:val="000F0447"/>
    <w:rsid w:val="000F067C"/>
    <w:rsid w:val="000F0768"/>
    <w:rsid w:val="000F098B"/>
    <w:rsid w:val="000F0C59"/>
    <w:rsid w:val="000F1557"/>
    <w:rsid w:val="000F1749"/>
    <w:rsid w:val="000F184D"/>
    <w:rsid w:val="000F1B5E"/>
    <w:rsid w:val="000F2960"/>
    <w:rsid w:val="000F2A67"/>
    <w:rsid w:val="000F2B6A"/>
    <w:rsid w:val="000F32EC"/>
    <w:rsid w:val="000F389C"/>
    <w:rsid w:val="000F466A"/>
    <w:rsid w:val="000F4814"/>
    <w:rsid w:val="000F49EF"/>
    <w:rsid w:val="000F5612"/>
    <w:rsid w:val="000F56C5"/>
    <w:rsid w:val="000F56D5"/>
    <w:rsid w:val="000F5BE1"/>
    <w:rsid w:val="000F6C71"/>
    <w:rsid w:val="000F72EA"/>
    <w:rsid w:val="000F7832"/>
    <w:rsid w:val="000F7996"/>
    <w:rsid w:val="000F7D2D"/>
    <w:rsid w:val="000F7D91"/>
    <w:rsid w:val="000FE003"/>
    <w:rsid w:val="0010009E"/>
    <w:rsid w:val="00100422"/>
    <w:rsid w:val="001007EF"/>
    <w:rsid w:val="00100A96"/>
    <w:rsid w:val="00100ED6"/>
    <w:rsid w:val="0010175A"/>
    <w:rsid w:val="0010202D"/>
    <w:rsid w:val="00102151"/>
    <w:rsid w:val="00102271"/>
    <w:rsid w:val="00102550"/>
    <w:rsid w:val="00102968"/>
    <w:rsid w:val="00102B78"/>
    <w:rsid w:val="0010347B"/>
    <w:rsid w:val="00103602"/>
    <w:rsid w:val="00103C21"/>
    <w:rsid w:val="00103FCD"/>
    <w:rsid w:val="00104AED"/>
    <w:rsid w:val="00104CD1"/>
    <w:rsid w:val="00104F20"/>
    <w:rsid w:val="001058B5"/>
    <w:rsid w:val="00105BBD"/>
    <w:rsid w:val="0010619D"/>
    <w:rsid w:val="001062A0"/>
    <w:rsid w:val="0010653F"/>
    <w:rsid w:val="0010681D"/>
    <w:rsid w:val="00106F93"/>
    <w:rsid w:val="001072A2"/>
    <w:rsid w:val="00107425"/>
    <w:rsid w:val="0011015F"/>
    <w:rsid w:val="001102BC"/>
    <w:rsid w:val="001104FC"/>
    <w:rsid w:val="00110824"/>
    <w:rsid w:val="00110930"/>
    <w:rsid w:val="00110D25"/>
    <w:rsid w:val="00111031"/>
    <w:rsid w:val="001115B1"/>
    <w:rsid w:val="00111735"/>
    <w:rsid w:val="00111749"/>
    <w:rsid w:val="00111A4E"/>
    <w:rsid w:val="00111CE6"/>
    <w:rsid w:val="00111DB7"/>
    <w:rsid w:val="00111F0A"/>
    <w:rsid w:val="001121FB"/>
    <w:rsid w:val="0011251B"/>
    <w:rsid w:val="00112B84"/>
    <w:rsid w:val="00112B90"/>
    <w:rsid w:val="00112BD1"/>
    <w:rsid w:val="00113180"/>
    <w:rsid w:val="00113262"/>
    <w:rsid w:val="001133AE"/>
    <w:rsid w:val="0011369B"/>
    <w:rsid w:val="00113771"/>
    <w:rsid w:val="00113E3F"/>
    <w:rsid w:val="00113E85"/>
    <w:rsid w:val="00113F1E"/>
    <w:rsid w:val="00113F53"/>
    <w:rsid w:val="001140AE"/>
    <w:rsid w:val="001143D8"/>
    <w:rsid w:val="00114B93"/>
    <w:rsid w:val="00114D7A"/>
    <w:rsid w:val="00115019"/>
    <w:rsid w:val="0011558B"/>
    <w:rsid w:val="001155F5"/>
    <w:rsid w:val="00115663"/>
    <w:rsid w:val="001157FC"/>
    <w:rsid w:val="00115870"/>
    <w:rsid w:val="00115987"/>
    <w:rsid w:val="00115BA5"/>
    <w:rsid w:val="00115DB0"/>
    <w:rsid w:val="001162D4"/>
    <w:rsid w:val="00116453"/>
    <w:rsid w:val="0011684D"/>
    <w:rsid w:val="0011726C"/>
    <w:rsid w:val="0011739D"/>
    <w:rsid w:val="0011751B"/>
    <w:rsid w:val="00117C90"/>
    <w:rsid w:val="00117D00"/>
    <w:rsid w:val="001201DF"/>
    <w:rsid w:val="00120528"/>
    <w:rsid w:val="001206BB"/>
    <w:rsid w:val="00120809"/>
    <w:rsid w:val="00120A3C"/>
    <w:rsid w:val="0012119F"/>
    <w:rsid w:val="00121CDE"/>
    <w:rsid w:val="00121E59"/>
    <w:rsid w:val="00121F9E"/>
    <w:rsid w:val="00122757"/>
    <w:rsid w:val="00122879"/>
    <w:rsid w:val="00122F9B"/>
    <w:rsid w:val="0012326C"/>
    <w:rsid w:val="00123348"/>
    <w:rsid w:val="001235B4"/>
    <w:rsid w:val="00123839"/>
    <w:rsid w:val="00123E87"/>
    <w:rsid w:val="0012489C"/>
    <w:rsid w:val="00124A89"/>
    <w:rsid w:val="00125217"/>
    <w:rsid w:val="00125374"/>
    <w:rsid w:val="00125535"/>
    <w:rsid w:val="00125834"/>
    <w:rsid w:val="00125F76"/>
    <w:rsid w:val="0012621F"/>
    <w:rsid w:val="001266F6"/>
    <w:rsid w:val="0012690E"/>
    <w:rsid w:val="00126A60"/>
    <w:rsid w:val="00126D0E"/>
    <w:rsid w:val="00126D80"/>
    <w:rsid w:val="00126FD2"/>
    <w:rsid w:val="00127376"/>
    <w:rsid w:val="00130612"/>
    <w:rsid w:val="0013150E"/>
    <w:rsid w:val="001318EB"/>
    <w:rsid w:val="00131C40"/>
    <w:rsid w:val="00131D50"/>
    <w:rsid w:val="00131F5B"/>
    <w:rsid w:val="00132053"/>
    <w:rsid w:val="0013294A"/>
    <w:rsid w:val="001339EF"/>
    <w:rsid w:val="00133AA1"/>
    <w:rsid w:val="0013437D"/>
    <w:rsid w:val="001346C0"/>
    <w:rsid w:val="00134A39"/>
    <w:rsid w:val="00134E71"/>
    <w:rsid w:val="0013538A"/>
    <w:rsid w:val="00136468"/>
    <w:rsid w:val="0013661C"/>
    <w:rsid w:val="001366FF"/>
    <w:rsid w:val="00136AE1"/>
    <w:rsid w:val="00136CEC"/>
    <w:rsid w:val="001372B0"/>
    <w:rsid w:val="001376C6"/>
    <w:rsid w:val="001377E5"/>
    <w:rsid w:val="00137E46"/>
    <w:rsid w:val="00137F8A"/>
    <w:rsid w:val="00137FF5"/>
    <w:rsid w:val="001402D0"/>
    <w:rsid w:val="001415A4"/>
    <w:rsid w:val="00141C27"/>
    <w:rsid w:val="00141D18"/>
    <w:rsid w:val="00141DC2"/>
    <w:rsid w:val="00141DD0"/>
    <w:rsid w:val="001422FC"/>
    <w:rsid w:val="0014234C"/>
    <w:rsid w:val="00142594"/>
    <w:rsid w:val="00142BBE"/>
    <w:rsid w:val="0014325C"/>
    <w:rsid w:val="001432AF"/>
    <w:rsid w:val="00143C94"/>
    <w:rsid w:val="001444AE"/>
    <w:rsid w:val="00144708"/>
    <w:rsid w:val="00144D25"/>
    <w:rsid w:val="0014539C"/>
    <w:rsid w:val="0014542D"/>
    <w:rsid w:val="001455CF"/>
    <w:rsid w:val="00145780"/>
    <w:rsid w:val="00145A4E"/>
    <w:rsid w:val="00145C48"/>
    <w:rsid w:val="00145DA9"/>
    <w:rsid w:val="00145E11"/>
    <w:rsid w:val="00145F35"/>
    <w:rsid w:val="001460DC"/>
    <w:rsid w:val="001461BF"/>
    <w:rsid w:val="001461FA"/>
    <w:rsid w:val="001463D9"/>
    <w:rsid w:val="0014695C"/>
    <w:rsid w:val="00146D3E"/>
    <w:rsid w:val="001477E9"/>
    <w:rsid w:val="001478C2"/>
    <w:rsid w:val="00147991"/>
    <w:rsid w:val="00147DC6"/>
    <w:rsid w:val="001505A2"/>
    <w:rsid w:val="00150671"/>
    <w:rsid w:val="00150C7A"/>
    <w:rsid w:val="0015118A"/>
    <w:rsid w:val="00151228"/>
    <w:rsid w:val="001516EF"/>
    <w:rsid w:val="001517BE"/>
    <w:rsid w:val="001518E3"/>
    <w:rsid w:val="00151F8A"/>
    <w:rsid w:val="00151FEC"/>
    <w:rsid w:val="001522F5"/>
    <w:rsid w:val="00152709"/>
    <w:rsid w:val="001528D7"/>
    <w:rsid w:val="001531E4"/>
    <w:rsid w:val="0015323D"/>
    <w:rsid w:val="001533B7"/>
    <w:rsid w:val="001535FE"/>
    <w:rsid w:val="00153709"/>
    <w:rsid w:val="00153BEA"/>
    <w:rsid w:val="00153F41"/>
    <w:rsid w:val="00154008"/>
    <w:rsid w:val="0015430E"/>
    <w:rsid w:val="001552EE"/>
    <w:rsid w:val="0015533C"/>
    <w:rsid w:val="00155E3F"/>
    <w:rsid w:val="00155E7A"/>
    <w:rsid w:val="001562C9"/>
    <w:rsid w:val="00157083"/>
    <w:rsid w:val="001575FB"/>
    <w:rsid w:val="001579DA"/>
    <w:rsid w:val="00157C2D"/>
    <w:rsid w:val="00157CA4"/>
    <w:rsid w:val="00157D30"/>
    <w:rsid w:val="00157DA4"/>
    <w:rsid w:val="00160AD5"/>
    <w:rsid w:val="00160DD4"/>
    <w:rsid w:val="00160F3B"/>
    <w:rsid w:val="0016111B"/>
    <w:rsid w:val="00161470"/>
    <w:rsid w:val="00161584"/>
    <w:rsid w:val="0016164E"/>
    <w:rsid w:val="00161939"/>
    <w:rsid w:val="00161B49"/>
    <w:rsid w:val="001620B5"/>
    <w:rsid w:val="001624DA"/>
    <w:rsid w:val="0016273C"/>
    <w:rsid w:val="00162896"/>
    <w:rsid w:val="00162BDB"/>
    <w:rsid w:val="00162D29"/>
    <w:rsid w:val="00162E91"/>
    <w:rsid w:val="001632C7"/>
    <w:rsid w:val="001632EC"/>
    <w:rsid w:val="001633B0"/>
    <w:rsid w:val="00163566"/>
    <w:rsid w:val="00163AD9"/>
    <w:rsid w:val="00163F8C"/>
    <w:rsid w:val="001646B5"/>
    <w:rsid w:val="001647E2"/>
    <w:rsid w:val="00164941"/>
    <w:rsid w:val="00164CB5"/>
    <w:rsid w:val="00164CC3"/>
    <w:rsid w:val="00164CF6"/>
    <w:rsid w:val="00164FEF"/>
    <w:rsid w:val="00165DF2"/>
    <w:rsid w:val="0016623A"/>
    <w:rsid w:val="00166423"/>
    <w:rsid w:val="00166749"/>
    <w:rsid w:val="00166D3C"/>
    <w:rsid w:val="00166D55"/>
    <w:rsid w:val="00166DAD"/>
    <w:rsid w:val="00166EF1"/>
    <w:rsid w:val="00166F51"/>
    <w:rsid w:val="001673C9"/>
    <w:rsid w:val="00167418"/>
    <w:rsid w:val="0016775A"/>
    <w:rsid w:val="001679D5"/>
    <w:rsid w:val="00167DCA"/>
    <w:rsid w:val="00167EE3"/>
    <w:rsid w:val="00170297"/>
    <w:rsid w:val="001706C8"/>
    <w:rsid w:val="00170714"/>
    <w:rsid w:val="00170A48"/>
    <w:rsid w:val="00170D05"/>
    <w:rsid w:val="00170D46"/>
    <w:rsid w:val="00170DEC"/>
    <w:rsid w:val="001711BA"/>
    <w:rsid w:val="001716FC"/>
    <w:rsid w:val="001717A1"/>
    <w:rsid w:val="001719AA"/>
    <w:rsid w:val="001720A8"/>
    <w:rsid w:val="0017317D"/>
    <w:rsid w:val="001735E0"/>
    <w:rsid w:val="00173913"/>
    <w:rsid w:val="00173DBF"/>
    <w:rsid w:val="00174127"/>
    <w:rsid w:val="001741CA"/>
    <w:rsid w:val="00174378"/>
    <w:rsid w:val="00174856"/>
    <w:rsid w:val="00174AE5"/>
    <w:rsid w:val="00174CA8"/>
    <w:rsid w:val="00174D10"/>
    <w:rsid w:val="00174F99"/>
    <w:rsid w:val="0017525C"/>
    <w:rsid w:val="0017553A"/>
    <w:rsid w:val="0017594F"/>
    <w:rsid w:val="00175B08"/>
    <w:rsid w:val="00175FCB"/>
    <w:rsid w:val="00176289"/>
    <w:rsid w:val="0017636B"/>
    <w:rsid w:val="001763D2"/>
    <w:rsid w:val="00176C04"/>
    <w:rsid w:val="00176C54"/>
    <w:rsid w:val="001776A5"/>
    <w:rsid w:val="00177717"/>
    <w:rsid w:val="00177831"/>
    <w:rsid w:val="00177B47"/>
    <w:rsid w:val="00180136"/>
    <w:rsid w:val="00180448"/>
    <w:rsid w:val="0018095F"/>
    <w:rsid w:val="00180CB3"/>
    <w:rsid w:val="00180ECF"/>
    <w:rsid w:val="00181AD8"/>
    <w:rsid w:val="00181B84"/>
    <w:rsid w:val="00181BDB"/>
    <w:rsid w:val="00181C4E"/>
    <w:rsid w:val="00181D32"/>
    <w:rsid w:val="00181F09"/>
    <w:rsid w:val="00182031"/>
    <w:rsid w:val="00182073"/>
    <w:rsid w:val="00182247"/>
    <w:rsid w:val="00182535"/>
    <w:rsid w:val="001828FC"/>
    <w:rsid w:val="00182970"/>
    <w:rsid w:val="00182A56"/>
    <w:rsid w:val="00182FC2"/>
    <w:rsid w:val="001837C1"/>
    <w:rsid w:val="00183AB6"/>
    <w:rsid w:val="00183B1D"/>
    <w:rsid w:val="00183E33"/>
    <w:rsid w:val="00183FF4"/>
    <w:rsid w:val="00184053"/>
    <w:rsid w:val="001841FA"/>
    <w:rsid w:val="00184640"/>
    <w:rsid w:val="00184ED5"/>
    <w:rsid w:val="0018509B"/>
    <w:rsid w:val="001852A1"/>
    <w:rsid w:val="0018587D"/>
    <w:rsid w:val="001858D8"/>
    <w:rsid w:val="00185B73"/>
    <w:rsid w:val="00185C23"/>
    <w:rsid w:val="00185CAA"/>
    <w:rsid w:val="00185E74"/>
    <w:rsid w:val="00186062"/>
    <w:rsid w:val="001864C5"/>
    <w:rsid w:val="0018668A"/>
    <w:rsid w:val="00186E94"/>
    <w:rsid w:val="00187024"/>
    <w:rsid w:val="00187150"/>
    <w:rsid w:val="00187461"/>
    <w:rsid w:val="0018763F"/>
    <w:rsid w:val="00187E80"/>
    <w:rsid w:val="00190137"/>
    <w:rsid w:val="00190975"/>
    <w:rsid w:val="00190C25"/>
    <w:rsid w:val="00190DA4"/>
    <w:rsid w:val="00190FB5"/>
    <w:rsid w:val="00191036"/>
    <w:rsid w:val="00191A95"/>
    <w:rsid w:val="00191AA5"/>
    <w:rsid w:val="00191D6C"/>
    <w:rsid w:val="00192161"/>
    <w:rsid w:val="0019222C"/>
    <w:rsid w:val="00192761"/>
    <w:rsid w:val="00192CAA"/>
    <w:rsid w:val="00192DDC"/>
    <w:rsid w:val="00192F88"/>
    <w:rsid w:val="001935DB"/>
    <w:rsid w:val="0019360A"/>
    <w:rsid w:val="00193675"/>
    <w:rsid w:val="001937A8"/>
    <w:rsid w:val="00193ECB"/>
    <w:rsid w:val="00194178"/>
    <w:rsid w:val="00194521"/>
    <w:rsid w:val="00194BA6"/>
    <w:rsid w:val="0019511A"/>
    <w:rsid w:val="0019563A"/>
    <w:rsid w:val="001956AB"/>
    <w:rsid w:val="00195C2F"/>
    <w:rsid w:val="00195CB0"/>
    <w:rsid w:val="00195EB1"/>
    <w:rsid w:val="00196100"/>
    <w:rsid w:val="001963F2"/>
    <w:rsid w:val="00196466"/>
    <w:rsid w:val="00196A5F"/>
    <w:rsid w:val="00196BD3"/>
    <w:rsid w:val="00196D00"/>
    <w:rsid w:val="00196DB2"/>
    <w:rsid w:val="00197255"/>
    <w:rsid w:val="00197308"/>
    <w:rsid w:val="001977F6"/>
    <w:rsid w:val="001A060D"/>
    <w:rsid w:val="001A1D43"/>
    <w:rsid w:val="001A1D88"/>
    <w:rsid w:val="001A1E2F"/>
    <w:rsid w:val="001A213D"/>
    <w:rsid w:val="001A2276"/>
    <w:rsid w:val="001A28A0"/>
    <w:rsid w:val="001A2C08"/>
    <w:rsid w:val="001A383A"/>
    <w:rsid w:val="001A3A4D"/>
    <w:rsid w:val="001A3D61"/>
    <w:rsid w:val="001A3DF7"/>
    <w:rsid w:val="001A3E03"/>
    <w:rsid w:val="001A3F74"/>
    <w:rsid w:val="001A4096"/>
    <w:rsid w:val="001A446D"/>
    <w:rsid w:val="001A44FE"/>
    <w:rsid w:val="001A4505"/>
    <w:rsid w:val="001A47A7"/>
    <w:rsid w:val="001A4CBD"/>
    <w:rsid w:val="001A4EB3"/>
    <w:rsid w:val="001A5064"/>
    <w:rsid w:val="001A531E"/>
    <w:rsid w:val="001A53DF"/>
    <w:rsid w:val="001A5E31"/>
    <w:rsid w:val="001A6289"/>
    <w:rsid w:val="001A6808"/>
    <w:rsid w:val="001A6822"/>
    <w:rsid w:val="001A6873"/>
    <w:rsid w:val="001A6F1B"/>
    <w:rsid w:val="001A7952"/>
    <w:rsid w:val="001A7A3D"/>
    <w:rsid w:val="001A7C1A"/>
    <w:rsid w:val="001B046A"/>
    <w:rsid w:val="001B059E"/>
    <w:rsid w:val="001B0702"/>
    <w:rsid w:val="001B0AAE"/>
    <w:rsid w:val="001B143F"/>
    <w:rsid w:val="001B14D9"/>
    <w:rsid w:val="001B154E"/>
    <w:rsid w:val="001B1619"/>
    <w:rsid w:val="001B1807"/>
    <w:rsid w:val="001B1BDF"/>
    <w:rsid w:val="001B1DD8"/>
    <w:rsid w:val="001B1E5A"/>
    <w:rsid w:val="001B20D8"/>
    <w:rsid w:val="001B22D6"/>
    <w:rsid w:val="001B244C"/>
    <w:rsid w:val="001B3037"/>
    <w:rsid w:val="001B39A3"/>
    <w:rsid w:val="001B455F"/>
    <w:rsid w:val="001B4AA2"/>
    <w:rsid w:val="001B534C"/>
    <w:rsid w:val="001B56AC"/>
    <w:rsid w:val="001B58F3"/>
    <w:rsid w:val="001B60F4"/>
    <w:rsid w:val="001B61E9"/>
    <w:rsid w:val="001B64A9"/>
    <w:rsid w:val="001B6726"/>
    <w:rsid w:val="001B6954"/>
    <w:rsid w:val="001B6D72"/>
    <w:rsid w:val="001B73FC"/>
    <w:rsid w:val="001B7B46"/>
    <w:rsid w:val="001B7DA4"/>
    <w:rsid w:val="001C01F8"/>
    <w:rsid w:val="001C0224"/>
    <w:rsid w:val="001C03F5"/>
    <w:rsid w:val="001C0424"/>
    <w:rsid w:val="001C08DA"/>
    <w:rsid w:val="001C0977"/>
    <w:rsid w:val="001C0E58"/>
    <w:rsid w:val="001C0FE3"/>
    <w:rsid w:val="001C1269"/>
    <w:rsid w:val="001C135D"/>
    <w:rsid w:val="001C148A"/>
    <w:rsid w:val="001C1600"/>
    <w:rsid w:val="001C17C9"/>
    <w:rsid w:val="001C1A59"/>
    <w:rsid w:val="001C1F7B"/>
    <w:rsid w:val="001C226E"/>
    <w:rsid w:val="001C23B8"/>
    <w:rsid w:val="001C2716"/>
    <w:rsid w:val="001C27BC"/>
    <w:rsid w:val="001C27BF"/>
    <w:rsid w:val="001C2B4D"/>
    <w:rsid w:val="001C3068"/>
    <w:rsid w:val="001C317F"/>
    <w:rsid w:val="001C32F7"/>
    <w:rsid w:val="001C3672"/>
    <w:rsid w:val="001C370B"/>
    <w:rsid w:val="001C4460"/>
    <w:rsid w:val="001C461F"/>
    <w:rsid w:val="001C5031"/>
    <w:rsid w:val="001C524B"/>
    <w:rsid w:val="001C6146"/>
    <w:rsid w:val="001C6332"/>
    <w:rsid w:val="001C64CD"/>
    <w:rsid w:val="001C655D"/>
    <w:rsid w:val="001C73C2"/>
    <w:rsid w:val="001C75DA"/>
    <w:rsid w:val="001C771E"/>
    <w:rsid w:val="001C7C95"/>
    <w:rsid w:val="001C7CBB"/>
    <w:rsid w:val="001C7CD2"/>
    <w:rsid w:val="001C7F6D"/>
    <w:rsid w:val="001D02D0"/>
    <w:rsid w:val="001D03E4"/>
    <w:rsid w:val="001D05AC"/>
    <w:rsid w:val="001D0A9C"/>
    <w:rsid w:val="001D0D2D"/>
    <w:rsid w:val="001D0F92"/>
    <w:rsid w:val="001D1048"/>
    <w:rsid w:val="001D125F"/>
    <w:rsid w:val="001D1506"/>
    <w:rsid w:val="001D1572"/>
    <w:rsid w:val="001D1928"/>
    <w:rsid w:val="001D2CD2"/>
    <w:rsid w:val="001D307C"/>
    <w:rsid w:val="001D3234"/>
    <w:rsid w:val="001D3289"/>
    <w:rsid w:val="001D3652"/>
    <w:rsid w:val="001D39AA"/>
    <w:rsid w:val="001D3B84"/>
    <w:rsid w:val="001D3C1D"/>
    <w:rsid w:val="001D3F5F"/>
    <w:rsid w:val="001D3FDD"/>
    <w:rsid w:val="001D40D3"/>
    <w:rsid w:val="001D4A6C"/>
    <w:rsid w:val="001D4E7D"/>
    <w:rsid w:val="001D59F4"/>
    <w:rsid w:val="001D5B57"/>
    <w:rsid w:val="001D609C"/>
    <w:rsid w:val="001D620E"/>
    <w:rsid w:val="001D6250"/>
    <w:rsid w:val="001D6343"/>
    <w:rsid w:val="001D67E0"/>
    <w:rsid w:val="001D68B0"/>
    <w:rsid w:val="001D6A05"/>
    <w:rsid w:val="001D6EAA"/>
    <w:rsid w:val="001D736E"/>
    <w:rsid w:val="001D740B"/>
    <w:rsid w:val="001D744F"/>
    <w:rsid w:val="001D75DF"/>
    <w:rsid w:val="001D76D3"/>
    <w:rsid w:val="001D7F24"/>
    <w:rsid w:val="001E054C"/>
    <w:rsid w:val="001E0916"/>
    <w:rsid w:val="001E0A04"/>
    <w:rsid w:val="001E105F"/>
    <w:rsid w:val="001E131C"/>
    <w:rsid w:val="001E1504"/>
    <w:rsid w:val="001E1738"/>
    <w:rsid w:val="001E17EB"/>
    <w:rsid w:val="001E2338"/>
    <w:rsid w:val="001E2526"/>
    <w:rsid w:val="001E2C2C"/>
    <w:rsid w:val="001E2DD6"/>
    <w:rsid w:val="001E3033"/>
    <w:rsid w:val="001E30C6"/>
    <w:rsid w:val="001E3454"/>
    <w:rsid w:val="001E37CD"/>
    <w:rsid w:val="001E380B"/>
    <w:rsid w:val="001E3E5C"/>
    <w:rsid w:val="001E3EB4"/>
    <w:rsid w:val="001E40A7"/>
    <w:rsid w:val="001E44D1"/>
    <w:rsid w:val="001E45AD"/>
    <w:rsid w:val="001E5147"/>
    <w:rsid w:val="001E54EF"/>
    <w:rsid w:val="001E6070"/>
    <w:rsid w:val="001E68CA"/>
    <w:rsid w:val="001E68F8"/>
    <w:rsid w:val="001E755F"/>
    <w:rsid w:val="001F01C2"/>
    <w:rsid w:val="001F0280"/>
    <w:rsid w:val="001F0881"/>
    <w:rsid w:val="001F0E93"/>
    <w:rsid w:val="001F0FB9"/>
    <w:rsid w:val="001F15FD"/>
    <w:rsid w:val="001F190A"/>
    <w:rsid w:val="001F197C"/>
    <w:rsid w:val="001F1982"/>
    <w:rsid w:val="001F1D95"/>
    <w:rsid w:val="001F2146"/>
    <w:rsid w:val="001F2869"/>
    <w:rsid w:val="001F2CF1"/>
    <w:rsid w:val="001F2E16"/>
    <w:rsid w:val="001F340E"/>
    <w:rsid w:val="001F342C"/>
    <w:rsid w:val="001F34DC"/>
    <w:rsid w:val="001F3B73"/>
    <w:rsid w:val="001F436D"/>
    <w:rsid w:val="001F43B4"/>
    <w:rsid w:val="001F48F1"/>
    <w:rsid w:val="001F5079"/>
    <w:rsid w:val="001F5085"/>
    <w:rsid w:val="001F5418"/>
    <w:rsid w:val="001F5CAF"/>
    <w:rsid w:val="001F5D15"/>
    <w:rsid w:val="001F5F58"/>
    <w:rsid w:val="001F6060"/>
    <w:rsid w:val="001F6742"/>
    <w:rsid w:val="001F67AE"/>
    <w:rsid w:val="001F6C11"/>
    <w:rsid w:val="001F6F72"/>
    <w:rsid w:val="001F700F"/>
    <w:rsid w:val="001F758C"/>
    <w:rsid w:val="001F79E7"/>
    <w:rsid w:val="002005F0"/>
    <w:rsid w:val="002006C0"/>
    <w:rsid w:val="00200CD1"/>
    <w:rsid w:val="00200F6D"/>
    <w:rsid w:val="00201096"/>
    <w:rsid w:val="00201478"/>
    <w:rsid w:val="00201C61"/>
    <w:rsid w:val="00201C93"/>
    <w:rsid w:val="00201D14"/>
    <w:rsid w:val="002024AD"/>
    <w:rsid w:val="00202A50"/>
    <w:rsid w:val="00204023"/>
    <w:rsid w:val="0020480C"/>
    <w:rsid w:val="00204A12"/>
    <w:rsid w:val="00204CA9"/>
    <w:rsid w:val="00204CE5"/>
    <w:rsid w:val="00204EAE"/>
    <w:rsid w:val="00205700"/>
    <w:rsid w:val="00205A58"/>
    <w:rsid w:val="00205A86"/>
    <w:rsid w:val="00205EC7"/>
    <w:rsid w:val="002062F8"/>
    <w:rsid w:val="002063C8"/>
    <w:rsid w:val="00206953"/>
    <w:rsid w:val="00206C5C"/>
    <w:rsid w:val="0020704B"/>
    <w:rsid w:val="002072DD"/>
    <w:rsid w:val="002074EB"/>
    <w:rsid w:val="00207921"/>
    <w:rsid w:val="00207F5E"/>
    <w:rsid w:val="00207F90"/>
    <w:rsid w:val="002100CE"/>
    <w:rsid w:val="002102C3"/>
    <w:rsid w:val="00210396"/>
    <w:rsid w:val="0021046E"/>
    <w:rsid w:val="002106CA"/>
    <w:rsid w:val="0021073A"/>
    <w:rsid w:val="002109C6"/>
    <w:rsid w:val="00210BB0"/>
    <w:rsid w:val="00210C95"/>
    <w:rsid w:val="00210C97"/>
    <w:rsid w:val="00211031"/>
    <w:rsid w:val="002112C9"/>
    <w:rsid w:val="002114F1"/>
    <w:rsid w:val="002115B9"/>
    <w:rsid w:val="002121A0"/>
    <w:rsid w:val="0021248F"/>
    <w:rsid w:val="00212848"/>
    <w:rsid w:val="00212AA5"/>
    <w:rsid w:val="002130B9"/>
    <w:rsid w:val="002133E2"/>
    <w:rsid w:val="002136B6"/>
    <w:rsid w:val="00213E5E"/>
    <w:rsid w:val="00213FCE"/>
    <w:rsid w:val="00214078"/>
    <w:rsid w:val="0021439C"/>
    <w:rsid w:val="0021471B"/>
    <w:rsid w:val="00215470"/>
    <w:rsid w:val="002155D0"/>
    <w:rsid w:val="00215CE7"/>
    <w:rsid w:val="0021619B"/>
    <w:rsid w:val="002161F7"/>
    <w:rsid w:val="0021622C"/>
    <w:rsid w:val="0021629E"/>
    <w:rsid w:val="002164EB"/>
    <w:rsid w:val="00216793"/>
    <w:rsid w:val="00216EC6"/>
    <w:rsid w:val="002170CA"/>
    <w:rsid w:val="00217116"/>
    <w:rsid w:val="0021714E"/>
    <w:rsid w:val="002171EA"/>
    <w:rsid w:val="002173D8"/>
    <w:rsid w:val="002173FF"/>
    <w:rsid w:val="00217643"/>
    <w:rsid w:val="00217C59"/>
    <w:rsid w:val="00217F3D"/>
    <w:rsid w:val="00217FB2"/>
    <w:rsid w:val="00220B04"/>
    <w:rsid w:val="00220E3A"/>
    <w:rsid w:val="002213A8"/>
    <w:rsid w:val="00221914"/>
    <w:rsid w:val="00221A5F"/>
    <w:rsid w:val="00221FB4"/>
    <w:rsid w:val="00222326"/>
    <w:rsid w:val="002223BE"/>
    <w:rsid w:val="0022263D"/>
    <w:rsid w:val="002228E3"/>
    <w:rsid w:val="00222A59"/>
    <w:rsid w:val="0022324B"/>
    <w:rsid w:val="002234EA"/>
    <w:rsid w:val="0022358B"/>
    <w:rsid w:val="0022385D"/>
    <w:rsid w:val="00223B05"/>
    <w:rsid w:val="00223B56"/>
    <w:rsid w:val="00223BE0"/>
    <w:rsid w:val="00224206"/>
    <w:rsid w:val="002247CF"/>
    <w:rsid w:val="00225541"/>
    <w:rsid w:val="00225D37"/>
    <w:rsid w:val="00225EC0"/>
    <w:rsid w:val="00226A85"/>
    <w:rsid w:val="00226BD1"/>
    <w:rsid w:val="00226F73"/>
    <w:rsid w:val="0022700D"/>
    <w:rsid w:val="0022708D"/>
    <w:rsid w:val="0022728C"/>
    <w:rsid w:val="00227622"/>
    <w:rsid w:val="00227979"/>
    <w:rsid w:val="00227C51"/>
    <w:rsid w:val="00227D92"/>
    <w:rsid w:val="00227E2F"/>
    <w:rsid w:val="00230125"/>
    <w:rsid w:val="0023049F"/>
    <w:rsid w:val="002306DC"/>
    <w:rsid w:val="00231303"/>
    <w:rsid w:val="00231835"/>
    <w:rsid w:val="00231C6F"/>
    <w:rsid w:val="00231D5F"/>
    <w:rsid w:val="00231EBB"/>
    <w:rsid w:val="002321F8"/>
    <w:rsid w:val="00232B0A"/>
    <w:rsid w:val="00232CFD"/>
    <w:rsid w:val="00232FA1"/>
    <w:rsid w:val="0023375E"/>
    <w:rsid w:val="00233B3F"/>
    <w:rsid w:val="00233D1D"/>
    <w:rsid w:val="00234157"/>
    <w:rsid w:val="00234576"/>
    <w:rsid w:val="00234665"/>
    <w:rsid w:val="002346DE"/>
    <w:rsid w:val="00234785"/>
    <w:rsid w:val="00234A02"/>
    <w:rsid w:val="00234A89"/>
    <w:rsid w:val="00234BC6"/>
    <w:rsid w:val="00234EAC"/>
    <w:rsid w:val="00235392"/>
    <w:rsid w:val="00235589"/>
    <w:rsid w:val="00235E5E"/>
    <w:rsid w:val="002363A7"/>
    <w:rsid w:val="00236E7E"/>
    <w:rsid w:val="00236F64"/>
    <w:rsid w:val="002372B7"/>
    <w:rsid w:val="002376C9"/>
    <w:rsid w:val="002376D7"/>
    <w:rsid w:val="00237911"/>
    <w:rsid w:val="00237BE2"/>
    <w:rsid w:val="00237DDF"/>
    <w:rsid w:val="00237E97"/>
    <w:rsid w:val="0024029B"/>
    <w:rsid w:val="0024042C"/>
    <w:rsid w:val="002405BB"/>
    <w:rsid w:val="00240C97"/>
    <w:rsid w:val="00241015"/>
    <w:rsid w:val="0024127D"/>
    <w:rsid w:val="002412F9"/>
    <w:rsid w:val="002413F8"/>
    <w:rsid w:val="00241A69"/>
    <w:rsid w:val="00241F30"/>
    <w:rsid w:val="00241F32"/>
    <w:rsid w:val="00242005"/>
    <w:rsid w:val="00242385"/>
    <w:rsid w:val="0024243A"/>
    <w:rsid w:val="0024263D"/>
    <w:rsid w:val="00242DA0"/>
    <w:rsid w:val="002432C8"/>
    <w:rsid w:val="00243C00"/>
    <w:rsid w:val="00243CFA"/>
    <w:rsid w:val="00243E5B"/>
    <w:rsid w:val="00243F6B"/>
    <w:rsid w:val="00244CA0"/>
    <w:rsid w:val="00244EE3"/>
    <w:rsid w:val="002451E9"/>
    <w:rsid w:val="002453E4"/>
    <w:rsid w:val="00245668"/>
    <w:rsid w:val="002461EB"/>
    <w:rsid w:val="0024681E"/>
    <w:rsid w:val="00246AE8"/>
    <w:rsid w:val="00246C06"/>
    <w:rsid w:val="00246EE3"/>
    <w:rsid w:val="00247295"/>
    <w:rsid w:val="00247F93"/>
    <w:rsid w:val="002503FB"/>
    <w:rsid w:val="002504B8"/>
    <w:rsid w:val="00250A69"/>
    <w:rsid w:val="00250DCA"/>
    <w:rsid w:val="00251040"/>
    <w:rsid w:val="002510B5"/>
    <w:rsid w:val="00251680"/>
    <w:rsid w:val="00251C56"/>
    <w:rsid w:val="00251C70"/>
    <w:rsid w:val="00251D42"/>
    <w:rsid w:val="0025200B"/>
    <w:rsid w:val="00252109"/>
    <w:rsid w:val="002524F1"/>
    <w:rsid w:val="002526E3"/>
    <w:rsid w:val="0025277A"/>
    <w:rsid w:val="002527F7"/>
    <w:rsid w:val="00252859"/>
    <w:rsid w:val="002529CF"/>
    <w:rsid w:val="00252BB2"/>
    <w:rsid w:val="00252E76"/>
    <w:rsid w:val="002532F3"/>
    <w:rsid w:val="00253803"/>
    <w:rsid w:val="002538B1"/>
    <w:rsid w:val="002539A3"/>
    <w:rsid w:val="002544B5"/>
    <w:rsid w:val="00254DBF"/>
    <w:rsid w:val="00254EAF"/>
    <w:rsid w:val="0025511D"/>
    <w:rsid w:val="00255715"/>
    <w:rsid w:val="0025572F"/>
    <w:rsid w:val="0025598D"/>
    <w:rsid w:val="002559E6"/>
    <w:rsid w:val="00255BD1"/>
    <w:rsid w:val="00256279"/>
    <w:rsid w:val="00256476"/>
    <w:rsid w:val="00256555"/>
    <w:rsid w:val="00256708"/>
    <w:rsid w:val="00256AC7"/>
    <w:rsid w:val="00257A11"/>
    <w:rsid w:val="00257B78"/>
    <w:rsid w:val="00257DC0"/>
    <w:rsid w:val="00257ECE"/>
    <w:rsid w:val="00260021"/>
    <w:rsid w:val="00260B32"/>
    <w:rsid w:val="00261014"/>
    <w:rsid w:val="002615C5"/>
    <w:rsid w:val="002615D2"/>
    <w:rsid w:val="002618CC"/>
    <w:rsid w:val="00261AD6"/>
    <w:rsid w:val="0026203C"/>
    <w:rsid w:val="00262826"/>
    <w:rsid w:val="00263063"/>
    <w:rsid w:val="00263C50"/>
    <w:rsid w:val="00263E9F"/>
    <w:rsid w:val="00263F43"/>
    <w:rsid w:val="0026413E"/>
    <w:rsid w:val="002641CD"/>
    <w:rsid w:val="002643A2"/>
    <w:rsid w:val="0026446E"/>
    <w:rsid w:val="00264A80"/>
    <w:rsid w:val="00264C14"/>
    <w:rsid w:val="00264EE4"/>
    <w:rsid w:val="00264EF0"/>
    <w:rsid w:val="0026516B"/>
    <w:rsid w:val="002661F7"/>
    <w:rsid w:val="00266727"/>
    <w:rsid w:val="00266A36"/>
    <w:rsid w:val="00266C04"/>
    <w:rsid w:val="00267060"/>
    <w:rsid w:val="00267217"/>
    <w:rsid w:val="00267576"/>
    <w:rsid w:val="00267FD4"/>
    <w:rsid w:val="0027024B"/>
    <w:rsid w:val="00270B7D"/>
    <w:rsid w:val="00270C1C"/>
    <w:rsid w:val="00270C9C"/>
    <w:rsid w:val="00271267"/>
    <w:rsid w:val="002717DD"/>
    <w:rsid w:val="002718C9"/>
    <w:rsid w:val="00271CD3"/>
    <w:rsid w:val="00271CE8"/>
    <w:rsid w:val="00272858"/>
    <w:rsid w:val="00272A0C"/>
    <w:rsid w:val="00272E22"/>
    <w:rsid w:val="00273812"/>
    <w:rsid w:val="00273C91"/>
    <w:rsid w:val="00273EFF"/>
    <w:rsid w:val="00274839"/>
    <w:rsid w:val="00274995"/>
    <w:rsid w:val="00274999"/>
    <w:rsid w:val="00274F05"/>
    <w:rsid w:val="0027509A"/>
    <w:rsid w:val="002751CE"/>
    <w:rsid w:val="0027557F"/>
    <w:rsid w:val="002755B2"/>
    <w:rsid w:val="00275721"/>
    <w:rsid w:val="0027574D"/>
    <w:rsid w:val="00275765"/>
    <w:rsid w:val="002758D6"/>
    <w:rsid w:val="00275B5A"/>
    <w:rsid w:val="00275F86"/>
    <w:rsid w:val="002766D1"/>
    <w:rsid w:val="002768F1"/>
    <w:rsid w:val="002773F6"/>
    <w:rsid w:val="002774EC"/>
    <w:rsid w:val="002774F2"/>
    <w:rsid w:val="00277BF5"/>
    <w:rsid w:val="00277C42"/>
    <w:rsid w:val="00277E5A"/>
    <w:rsid w:val="00278D44"/>
    <w:rsid w:val="00280850"/>
    <w:rsid w:val="002808CF"/>
    <w:rsid w:val="00280986"/>
    <w:rsid w:val="00280C35"/>
    <w:rsid w:val="00280E4A"/>
    <w:rsid w:val="002812D1"/>
    <w:rsid w:val="00281363"/>
    <w:rsid w:val="00281553"/>
    <w:rsid w:val="00281C6A"/>
    <w:rsid w:val="00281D84"/>
    <w:rsid w:val="00281DF3"/>
    <w:rsid w:val="002821E6"/>
    <w:rsid w:val="002821F8"/>
    <w:rsid w:val="00282217"/>
    <w:rsid w:val="00282345"/>
    <w:rsid w:val="0028235C"/>
    <w:rsid w:val="0028239F"/>
    <w:rsid w:val="002825A2"/>
    <w:rsid w:val="002826DF"/>
    <w:rsid w:val="00282797"/>
    <w:rsid w:val="002829C2"/>
    <w:rsid w:val="002833DE"/>
    <w:rsid w:val="0028342F"/>
    <w:rsid w:val="002834F6"/>
    <w:rsid w:val="00283910"/>
    <w:rsid w:val="00284362"/>
    <w:rsid w:val="0028512C"/>
    <w:rsid w:val="00285474"/>
    <w:rsid w:val="00285671"/>
    <w:rsid w:val="00285831"/>
    <w:rsid w:val="00285A1B"/>
    <w:rsid w:val="00285C0F"/>
    <w:rsid w:val="00285D6C"/>
    <w:rsid w:val="002860D1"/>
    <w:rsid w:val="0028613E"/>
    <w:rsid w:val="0028628B"/>
    <w:rsid w:val="0028666F"/>
    <w:rsid w:val="00286804"/>
    <w:rsid w:val="00286BAF"/>
    <w:rsid w:val="00287268"/>
    <w:rsid w:val="0028728F"/>
    <w:rsid w:val="0028773D"/>
    <w:rsid w:val="00287908"/>
    <w:rsid w:val="00287B97"/>
    <w:rsid w:val="00287D73"/>
    <w:rsid w:val="00287D8A"/>
    <w:rsid w:val="00287F2C"/>
    <w:rsid w:val="00290032"/>
    <w:rsid w:val="00290125"/>
    <w:rsid w:val="002901F2"/>
    <w:rsid w:val="00290444"/>
    <w:rsid w:val="002907C8"/>
    <w:rsid w:val="00290CB0"/>
    <w:rsid w:val="00290FF3"/>
    <w:rsid w:val="00291061"/>
    <w:rsid w:val="00291198"/>
    <w:rsid w:val="002913A2"/>
    <w:rsid w:val="0029190E"/>
    <w:rsid w:val="00291C9D"/>
    <w:rsid w:val="00292010"/>
    <w:rsid w:val="002922A4"/>
    <w:rsid w:val="00292558"/>
    <w:rsid w:val="00292A59"/>
    <w:rsid w:val="00292BEF"/>
    <w:rsid w:val="002930D9"/>
    <w:rsid w:val="002930FC"/>
    <w:rsid w:val="00293338"/>
    <w:rsid w:val="002936AB"/>
    <w:rsid w:val="0029375E"/>
    <w:rsid w:val="00293AE5"/>
    <w:rsid w:val="00293B22"/>
    <w:rsid w:val="00293E72"/>
    <w:rsid w:val="00293FB9"/>
    <w:rsid w:val="002943AE"/>
    <w:rsid w:val="00295D19"/>
    <w:rsid w:val="00295ED9"/>
    <w:rsid w:val="00296112"/>
    <w:rsid w:val="00296322"/>
    <w:rsid w:val="0029635A"/>
    <w:rsid w:val="0029672D"/>
    <w:rsid w:val="002969CF"/>
    <w:rsid w:val="00296DDB"/>
    <w:rsid w:val="00297116"/>
    <w:rsid w:val="00297372"/>
    <w:rsid w:val="002979E2"/>
    <w:rsid w:val="002979EB"/>
    <w:rsid w:val="00297BCD"/>
    <w:rsid w:val="002A0186"/>
    <w:rsid w:val="002A097B"/>
    <w:rsid w:val="002A0E21"/>
    <w:rsid w:val="002A1515"/>
    <w:rsid w:val="002A16DA"/>
    <w:rsid w:val="002A1EDE"/>
    <w:rsid w:val="002A2143"/>
    <w:rsid w:val="002A2347"/>
    <w:rsid w:val="002A2A0E"/>
    <w:rsid w:val="002A3079"/>
    <w:rsid w:val="002A3187"/>
    <w:rsid w:val="002A32E7"/>
    <w:rsid w:val="002A3378"/>
    <w:rsid w:val="002A35B4"/>
    <w:rsid w:val="002A39D6"/>
    <w:rsid w:val="002A3C22"/>
    <w:rsid w:val="002A3D89"/>
    <w:rsid w:val="002A40BA"/>
    <w:rsid w:val="002A4116"/>
    <w:rsid w:val="002A41BD"/>
    <w:rsid w:val="002A4343"/>
    <w:rsid w:val="002A44C6"/>
    <w:rsid w:val="002A457D"/>
    <w:rsid w:val="002A45C1"/>
    <w:rsid w:val="002A46BC"/>
    <w:rsid w:val="002A47AA"/>
    <w:rsid w:val="002A48A6"/>
    <w:rsid w:val="002A51E6"/>
    <w:rsid w:val="002A5975"/>
    <w:rsid w:val="002A5A41"/>
    <w:rsid w:val="002A5B20"/>
    <w:rsid w:val="002A5DB3"/>
    <w:rsid w:val="002A65C8"/>
    <w:rsid w:val="002A67E6"/>
    <w:rsid w:val="002A6BA8"/>
    <w:rsid w:val="002A6C6D"/>
    <w:rsid w:val="002A6DC1"/>
    <w:rsid w:val="002A6F60"/>
    <w:rsid w:val="002A6FBE"/>
    <w:rsid w:val="002A6FC1"/>
    <w:rsid w:val="002A7077"/>
    <w:rsid w:val="002A72E5"/>
    <w:rsid w:val="002A74D2"/>
    <w:rsid w:val="002A75A0"/>
    <w:rsid w:val="002A7699"/>
    <w:rsid w:val="002A7A54"/>
    <w:rsid w:val="002A7ACA"/>
    <w:rsid w:val="002A7C79"/>
    <w:rsid w:val="002A7D25"/>
    <w:rsid w:val="002B00A3"/>
    <w:rsid w:val="002B0374"/>
    <w:rsid w:val="002B0397"/>
    <w:rsid w:val="002B0818"/>
    <w:rsid w:val="002B0A52"/>
    <w:rsid w:val="002B12E0"/>
    <w:rsid w:val="002B14CC"/>
    <w:rsid w:val="002B168B"/>
    <w:rsid w:val="002B1A3F"/>
    <w:rsid w:val="002B1B16"/>
    <w:rsid w:val="002B1E14"/>
    <w:rsid w:val="002B1E33"/>
    <w:rsid w:val="002B20FD"/>
    <w:rsid w:val="002B22BC"/>
    <w:rsid w:val="002B24CD"/>
    <w:rsid w:val="002B2514"/>
    <w:rsid w:val="002B2759"/>
    <w:rsid w:val="002B28BB"/>
    <w:rsid w:val="002B299B"/>
    <w:rsid w:val="002B2BAF"/>
    <w:rsid w:val="002B2EEC"/>
    <w:rsid w:val="002B2F2C"/>
    <w:rsid w:val="002B332D"/>
    <w:rsid w:val="002B33AF"/>
    <w:rsid w:val="002B3455"/>
    <w:rsid w:val="002B39A1"/>
    <w:rsid w:val="002B3DA4"/>
    <w:rsid w:val="002B3DBD"/>
    <w:rsid w:val="002B3EA5"/>
    <w:rsid w:val="002B40D6"/>
    <w:rsid w:val="002B4510"/>
    <w:rsid w:val="002B4E2B"/>
    <w:rsid w:val="002B508E"/>
    <w:rsid w:val="002B5576"/>
    <w:rsid w:val="002B56CA"/>
    <w:rsid w:val="002B5D15"/>
    <w:rsid w:val="002B5EEF"/>
    <w:rsid w:val="002B72DF"/>
    <w:rsid w:val="002B757D"/>
    <w:rsid w:val="002B78B0"/>
    <w:rsid w:val="002B7A8C"/>
    <w:rsid w:val="002C0934"/>
    <w:rsid w:val="002C0966"/>
    <w:rsid w:val="002C0D5F"/>
    <w:rsid w:val="002C0E88"/>
    <w:rsid w:val="002C104D"/>
    <w:rsid w:val="002C10D8"/>
    <w:rsid w:val="002C1428"/>
    <w:rsid w:val="002C14DB"/>
    <w:rsid w:val="002C1BFD"/>
    <w:rsid w:val="002C1E1D"/>
    <w:rsid w:val="002C24CF"/>
    <w:rsid w:val="002C26AE"/>
    <w:rsid w:val="002C3476"/>
    <w:rsid w:val="002C3FD6"/>
    <w:rsid w:val="002C43B6"/>
    <w:rsid w:val="002C4675"/>
    <w:rsid w:val="002C4992"/>
    <w:rsid w:val="002C4A3B"/>
    <w:rsid w:val="002C4C4E"/>
    <w:rsid w:val="002C505F"/>
    <w:rsid w:val="002C50CC"/>
    <w:rsid w:val="002C518B"/>
    <w:rsid w:val="002C51D0"/>
    <w:rsid w:val="002C537A"/>
    <w:rsid w:val="002C541F"/>
    <w:rsid w:val="002C5618"/>
    <w:rsid w:val="002C5D4F"/>
    <w:rsid w:val="002C65B4"/>
    <w:rsid w:val="002C6A45"/>
    <w:rsid w:val="002C76BE"/>
    <w:rsid w:val="002C7B5B"/>
    <w:rsid w:val="002C7D8A"/>
    <w:rsid w:val="002C7DFB"/>
    <w:rsid w:val="002CD8E5"/>
    <w:rsid w:val="002D021F"/>
    <w:rsid w:val="002D04F5"/>
    <w:rsid w:val="002D05EC"/>
    <w:rsid w:val="002D08C6"/>
    <w:rsid w:val="002D0AD5"/>
    <w:rsid w:val="002D0C07"/>
    <w:rsid w:val="002D0F19"/>
    <w:rsid w:val="002D188A"/>
    <w:rsid w:val="002D19D5"/>
    <w:rsid w:val="002D1A00"/>
    <w:rsid w:val="002D1BC3"/>
    <w:rsid w:val="002D1BF4"/>
    <w:rsid w:val="002D1CBA"/>
    <w:rsid w:val="002D2281"/>
    <w:rsid w:val="002D2383"/>
    <w:rsid w:val="002D2480"/>
    <w:rsid w:val="002D262C"/>
    <w:rsid w:val="002D2650"/>
    <w:rsid w:val="002D2F51"/>
    <w:rsid w:val="002D30A3"/>
    <w:rsid w:val="002D3122"/>
    <w:rsid w:val="002D35C1"/>
    <w:rsid w:val="002D35F6"/>
    <w:rsid w:val="002D3C2B"/>
    <w:rsid w:val="002D3EF7"/>
    <w:rsid w:val="002D4216"/>
    <w:rsid w:val="002D42D6"/>
    <w:rsid w:val="002D4369"/>
    <w:rsid w:val="002D44FC"/>
    <w:rsid w:val="002D4727"/>
    <w:rsid w:val="002D476E"/>
    <w:rsid w:val="002D48F1"/>
    <w:rsid w:val="002D4BF0"/>
    <w:rsid w:val="002D4E16"/>
    <w:rsid w:val="002D510D"/>
    <w:rsid w:val="002D556E"/>
    <w:rsid w:val="002D586C"/>
    <w:rsid w:val="002D6935"/>
    <w:rsid w:val="002D6937"/>
    <w:rsid w:val="002D7500"/>
    <w:rsid w:val="002D7A53"/>
    <w:rsid w:val="002D7C8B"/>
    <w:rsid w:val="002E0123"/>
    <w:rsid w:val="002E0482"/>
    <w:rsid w:val="002E08A8"/>
    <w:rsid w:val="002E0ED2"/>
    <w:rsid w:val="002E0F3E"/>
    <w:rsid w:val="002E1005"/>
    <w:rsid w:val="002E115C"/>
    <w:rsid w:val="002E121E"/>
    <w:rsid w:val="002E127B"/>
    <w:rsid w:val="002E1448"/>
    <w:rsid w:val="002E1593"/>
    <w:rsid w:val="002E15EC"/>
    <w:rsid w:val="002E1648"/>
    <w:rsid w:val="002E17B5"/>
    <w:rsid w:val="002E1C0E"/>
    <w:rsid w:val="002E2E3E"/>
    <w:rsid w:val="002E2FA4"/>
    <w:rsid w:val="002E303F"/>
    <w:rsid w:val="002E324F"/>
    <w:rsid w:val="002E36A8"/>
    <w:rsid w:val="002E3A6E"/>
    <w:rsid w:val="002E3E0B"/>
    <w:rsid w:val="002E3F88"/>
    <w:rsid w:val="002E4331"/>
    <w:rsid w:val="002E436C"/>
    <w:rsid w:val="002E4519"/>
    <w:rsid w:val="002E474B"/>
    <w:rsid w:val="002E494D"/>
    <w:rsid w:val="002E4BF1"/>
    <w:rsid w:val="002E4E56"/>
    <w:rsid w:val="002E51B7"/>
    <w:rsid w:val="002E534F"/>
    <w:rsid w:val="002E5431"/>
    <w:rsid w:val="002E606F"/>
    <w:rsid w:val="002E629C"/>
    <w:rsid w:val="002E6C82"/>
    <w:rsid w:val="002E70B6"/>
    <w:rsid w:val="002E747D"/>
    <w:rsid w:val="002E757D"/>
    <w:rsid w:val="002E76B8"/>
    <w:rsid w:val="002E798C"/>
    <w:rsid w:val="002E7A70"/>
    <w:rsid w:val="002E7EDB"/>
    <w:rsid w:val="002E7F19"/>
    <w:rsid w:val="002F0403"/>
    <w:rsid w:val="002F0500"/>
    <w:rsid w:val="002F06CD"/>
    <w:rsid w:val="002F0E46"/>
    <w:rsid w:val="002F155C"/>
    <w:rsid w:val="002F1A81"/>
    <w:rsid w:val="002F1AC4"/>
    <w:rsid w:val="002F1D3A"/>
    <w:rsid w:val="002F21D9"/>
    <w:rsid w:val="002F240C"/>
    <w:rsid w:val="002F25E5"/>
    <w:rsid w:val="002F2712"/>
    <w:rsid w:val="002F29F4"/>
    <w:rsid w:val="002F2B4E"/>
    <w:rsid w:val="002F2E22"/>
    <w:rsid w:val="002F2E86"/>
    <w:rsid w:val="002F2F9D"/>
    <w:rsid w:val="002F3560"/>
    <w:rsid w:val="002F3790"/>
    <w:rsid w:val="002F3FFB"/>
    <w:rsid w:val="002F43EF"/>
    <w:rsid w:val="002F45FA"/>
    <w:rsid w:val="002F4A25"/>
    <w:rsid w:val="002F4A61"/>
    <w:rsid w:val="002F4CAC"/>
    <w:rsid w:val="002F4E83"/>
    <w:rsid w:val="002F5125"/>
    <w:rsid w:val="002F534F"/>
    <w:rsid w:val="002F5413"/>
    <w:rsid w:val="002F55FE"/>
    <w:rsid w:val="002F6157"/>
    <w:rsid w:val="002F6521"/>
    <w:rsid w:val="002F653A"/>
    <w:rsid w:val="002F67F3"/>
    <w:rsid w:val="002F69C8"/>
    <w:rsid w:val="002F6D7D"/>
    <w:rsid w:val="002F71CE"/>
    <w:rsid w:val="002F7260"/>
    <w:rsid w:val="002F7337"/>
    <w:rsid w:val="002F741E"/>
    <w:rsid w:val="002F74CE"/>
    <w:rsid w:val="002F7A74"/>
    <w:rsid w:val="002F7AB3"/>
    <w:rsid w:val="002F7BFC"/>
    <w:rsid w:val="003004F8"/>
    <w:rsid w:val="00300686"/>
    <w:rsid w:val="003010DC"/>
    <w:rsid w:val="00301431"/>
    <w:rsid w:val="00301726"/>
    <w:rsid w:val="0030181C"/>
    <w:rsid w:val="003019B1"/>
    <w:rsid w:val="00302980"/>
    <w:rsid w:val="00303C93"/>
    <w:rsid w:val="00303EE6"/>
    <w:rsid w:val="0030408B"/>
    <w:rsid w:val="00304123"/>
    <w:rsid w:val="0030469D"/>
    <w:rsid w:val="00304A0C"/>
    <w:rsid w:val="00304C2F"/>
    <w:rsid w:val="00304CB4"/>
    <w:rsid w:val="00305226"/>
    <w:rsid w:val="0030561F"/>
    <w:rsid w:val="00305F1C"/>
    <w:rsid w:val="0030613A"/>
    <w:rsid w:val="0030662A"/>
    <w:rsid w:val="0030687C"/>
    <w:rsid w:val="00306B12"/>
    <w:rsid w:val="00306EEE"/>
    <w:rsid w:val="00307781"/>
    <w:rsid w:val="00307894"/>
    <w:rsid w:val="00307CC8"/>
    <w:rsid w:val="003105C0"/>
    <w:rsid w:val="003108C8"/>
    <w:rsid w:val="003109CE"/>
    <w:rsid w:val="00310D30"/>
    <w:rsid w:val="00310EF3"/>
    <w:rsid w:val="003112A3"/>
    <w:rsid w:val="003112C0"/>
    <w:rsid w:val="0031146A"/>
    <w:rsid w:val="00311504"/>
    <w:rsid w:val="00311603"/>
    <w:rsid w:val="00312442"/>
    <w:rsid w:val="003129BD"/>
    <w:rsid w:val="00312A50"/>
    <w:rsid w:val="00312C48"/>
    <w:rsid w:val="00312D4E"/>
    <w:rsid w:val="00312D8E"/>
    <w:rsid w:val="00313B6A"/>
    <w:rsid w:val="003140B8"/>
    <w:rsid w:val="003146CF"/>
    <w:rsid w:val="0031558F"/>
    <w:rsid w:val="0031574B"/>
    <w:rsid w:val="00315AD0"/>
    <w:rsid w:val="00315CA7"/>
    <w:rsid w:val="00315F36"/>
    <w:rsid w:val="00316174"/>
    <w:rsid w:val="00316807"/>
    <w:rsid w:val="00316898"/>
    <w:rsid w:val="00317190"/>
    <w:rsid w:val="0031754B"/>
    <w:rsid w:val="00317673"/>
    <w:rsid w:val="00317996"/>
    <w:rsid w:val="00317B6F"/>
    <w:rsid w:val="00317EC0"/>
    <w:rsid w:val="003201C1"/>
    <w:rsid w:val="003202D5"/>
    <w:rsid w:val="00320857"/>
    <w:rsid w:val="003208B5"/>
    <w:rsid w:val="00320907"/>
    <w:rsid w:val="0032091B"/>
    <w:rsid w:val="00320C8C"/>
    <w:rsid w:val="00320DD8"/>
    <w:rsid w:val="003210AF"/>
    <w:rsid w:val="003213B7"/>
    <w:rsid w:val="00322694"/>
    <w:rsid w:val="00322891"/>
    <w:rsid w:val="0032291E"/>
    <w:rsid w:val="00322F93"/>
    <w:rsid w:val="003231C5"/>
    <w:rsid w:val="00323C15"/>
    <w:rsid w:val="00323C5A"/>
    <w:rsid w:val="003244C2"/>
    <w:rsid w:val="00324BEC"/>
    <w:rsid w:val="00326113"/>
    <w:rsid w:val="0032686E"/>
    <w:rsid w:val="00326C0D"/>
    <w:rsid w:val="00326C8B"/>
    <w:rsid w:val="00326D5C"/>
    <w:rsid w:val="003270D0"/>
    <w:rsid w:val="00327893"/>
    <w:rsid w:val="00327C09"/>
    <w:rsid w:val="00327EBA"/>
    <w:rsid w:val="0033030E"/>
    <w:rsid w:val="003307A7"/>
    <w:rsid w:val="003310DB"/>
    <w:rsid w:val="0033129B"/>
    <w:rsid w:val="003313D8"/>
    <w:rsid w:val="0033158D"/>
    <w:rsid w:val="003326AD"/>
    <w:rsid w:val="003329B9"/>
    <w:rsid w:val="00332BED"/>
    <w:rsid w:val="00332D4B"/>
    <w:rsid w:val="00332FC2"/>
    <w:rsid w:val="00332FC8"/>
    <w:rsid w:val="00333526"/>
    <w:rsid w:val="00333860"/>
    <w:rsid w:val="00333A02"/>
    <w:rsid w:val="00333E59"/>
    <w:rsid w:val="00334278"/>
    <w:rsid w:val="00334425"/>
    <w:rsid w:val="00334839"/>
    <w:rsid w:val="00334A0B"/>
    <w:rsid w:val="00334E7C"/>
    <w:rsid w:val="003358FD"/>
    <w:rsid w:val="00335BA9"/>
    <w:rsid w:val="00335F59"/>
    <w:rsid w:val="00336191"/>
    <w:rsid w:val="00336481"/>
    <w:rsid w:val="003364A3"/>
    <w:rsid w:val="00336550"/>
    <w:rsid w:val="003365E0"/>
    <w:rsid w:val="00336649"/>
    <w:rsid w:val="003367B2"/>
    <w:rsid w:val="003369A2"/>
    <w:rsid w:val="00336B7D"/>
    <w:rsid w:val="00336D57"/>
    <w:rsid w:val="00337412"/>
    <w:rsid w:val="00337A71"/>
    <w:rsid w:val="00337D35"/>
    <w:rsid w:val="00337DCD"/>
    <w:rsid w:val="003402EE"/>
    <w:rsid w:val="00340392"/>
    <w:rsid w:val="00340C68"/>
    <w:rsid w:val="00341BE9"/>
    <w:rsid w:val="00342416"/>
    <w:rsid w:val="00342DBF"/>
    <w:rsid w:val="003430E3"/>
    <w:rsid w:val="00343678"/>
    <w:rsid w:val="003437D1"/>
    <w:rsid w:val="003437E4"/>
    <w:rsid w:val="0034384D"/>
    <w:rsid w:val="00343AF1"/>
    <w:rsid w:val="00343CAC"/>
    <w:rsid w:val="00343D5E"/>
    <w:rsid w:val="00344078"/>
    <w:rsid w:val="003440D7"/>
    <w:rsid w:val="0034421A"/>
    <w:rsid w:val="00344253"/>
    <w:rsid w:val="00344528"/>
    <w:rsid w:val="00344914"/>
    <w:rsid w:val="003458C7"/>
    <w:rsid w:val="0034590B"/>
    <w:rsid w:val="00345B9F"/>
    <w:rsid w:val="00345CF7"/>
    <w:rsid w:val="00346008"/>
    <w:rsid w:val="00346275"/>
    <w:rsid w:val="003462B5"/>
    <w:rsid w:val="00346481"/>
    <w:rsid w:val="003464F9"/>
    <w:rsid w:val="00346557"/>
    <w:rsid w:val="00346CFF"/>
    <w:rsid w:val="00347033"/>
    <w:rsid w:val="00347712"/>
    <w:rsid w:val="00347BA2"/>
    <w:rsid w:val="003501FA"/>
    <w:rsid w:val="003502B3"/>
    <w:rsid w:val="00350500"/>
    <w:rsid w:val="00350765"/>
    <w:rsid w:val="00350892"/>
    <w:rsid w:val="00350A77"/>
    <w:rsid w:val="00350B16"/>
    <w:rsid w:val="00350B95"/>
    <w:rsid w:val="0035122D"/>
    <w:rsid w:val="00351618"/>
    <w:rsid w:val="003517E9"/>
    <w:rsid w:val="00351927"/>
    <w:rsid w:val="00351930"/>
    <w:rsid w:val="00351B2B"/>
    <w:rsid w:val="003523DD"/>
    <w:rsid w:val="00352A6A"/>
    <w:rsid w:val="00352ECF"/>
    <w:rsid w:val="00353C41"/>
    <w:rsid w:val="00353CE5"/>
    <w:rsid w:val="00353D3E"/>
    <w:rsid w:val="0035464E"/>
    <w:rsid w:val="00354B35"/>
    <w:rsid w:val="00355275"/>
    <w:rsid w:val="00355314"/>
    <w:rsid w:val="00355638"/>
    <w:rsid w:val="00355AD2"/>
    <w:rsid w:val="00355D24"/>
    <w:rsid w:val="003564B3"/>
    <w:rsid w:val="0035674C"/>
    <w:rsid w:val="00356D15"/>
    <w:rsid w:val="00356E86"/>
    <w:rsid w:val="00357064"/>
    <w:rsid w:val="0035710A"/>
    <w:rsid w:val="0035715E"/>
    <w:rsid w:val="003578FB"/>
    <w:rsid w:val="00357A05"/>
    <w:rsid w:val="00357D25"/>
    <w:rsid w:val="00357F64"/>
    <w:rsid w:val="00360661"/>
    <w:rsid w:val="003606E9"/>
    <w:rsid w:val="003606FA"/>
    <w:rsid w:val="003607B6"/>
    <w:rsid w:val="0036088E"/>
    <w:rsid w:val="00360ED5"/>
    <w:rsid w:val="00360F96"/>
    <w:rsid w:val="00361728"/>
    <w:rsid w:val="003617DE"/>
    <w:rsid w:val="00361998"/>
    <w:rsid w:val="003619CC"/>
    <w:rsid w:val="0036210C"/>
    <w:rsid w:val="0036232D"/>
    <w:rsid w:val="003626C5"/>
    <w:rsid w:val="00362765"/>
    <w:rsid w:val="00362AA3"/>
    <w:rsid w:val="00362B21"/>
    <w:rsid w:val="00362BE2"/>
    <w:rsid w:val="00362C85"/>
    <w:rsid w:val="00362ED0"/>
    <w:rsid w:val="0036301D"/>
    <w:rsid w:val="0036311E"/>
    <w:rsid w:val="00363224"/>
    <w:rsid w:val="00363278"/>
    <w:rsid w:val="003637C2"/>
    <w:rsid w:val="00363DBD"/>
    <w:rsid w:val="00363F7B"/>
    <w:rsid w:val="00364251"/>
    <w:rsid w:val="0036469A"/>
    <w:rsid w:val="00364B35"/>
    <w:rsid w:val="00364D58"/>
    <w:rsid w:val="003657CF"/>
    <w:rsid w:val="00365CBF"/>
    <w:rsid w:val="00365E35"/>
    <w:rsid w:val="00365F5E"/>
    <w:rsid w:val="0036612D"/>
    <w:rsid w:val="00366584"/>
    <w:rsid w:val="00366D21"/>
    <w:rsid w:val="0036707E"/>
    <w:rsid w:val="0036744B"/>
    <w:rsid w:val="00367A70"/>
    <w:rsid w:val="00367B5B"/>
    <w:rsid w:val="00367D4C"/>
    <w:rsid w:val="0037049F"/>
    <w:rsid w:val="003704A0"/>
    <w:rsid w:val="003705C5"/>
    <w:rsid w:val="003705CE"/>
    <w:rsid w:val="003709A7"/>
    <w:rsid w:val="00370B23"/>
    <w:rsid w:val="00370F2E"/>
    <w:rsid w:val="00370FC1"/>
    <w:rsid w:val="0037110A"/>
    <w:rsid w:val="0037118C"/>
    <w:rsid w:val="003713B5"/>
    <w:rsid w:val="00371B16"/>
    <w:rsid w:val="00372598"/>
    <w:rsid w:val="003725A7"/>
    <w:rsid w:val="00372609"/>
    <w:rsid w:val="003726FC"/>
    <w:rsid w:val="003728FF"/>
    <w:rsid w:val="00372DB9"/>
    <w:rsid w:val="00372E19"/>
    <w:rsid w:val="00372F4D"/>
    <w:rsid w:val="0037333C"/>
    <w:rsid w:val="003733AD"/>
    <w:rsid w:val="00373414"/>
    <w:rsid w:val="0037368F"/>
    <w:rsid w:val="00373CFB"/>
    <w:rsid w:val="003741CA"/>
    <w:rsid w:val="0037488D"/>
    <w:rsid w:val="00374A15"/>
    <w:rsid w:val="00374B80"/>
    <w:rsid w:val="00374CA9"/>
    <w:rsid w:val="00375598"/>
    <w:rsid w:val="003756DE"/>
    <w:rsid w:val="00375D49"/>
    <w:rsid w:val="00376064"/>
    <w:rsid w:val="0037624B"/>
    <w:rsid w:val="0037632C"/>
    <w:rsid w:val="0037659E"/>
    <w:rsid w:val="00376B3C"/>
    <w:rsid w:val="00376EA7"/>
    <w:rsid w:val="003771A0"/>
    <w:rsid w:val="00377ACA"/>
    <w:rsid w:val="003800D5"/>
    <w:rsid w:val="003801D1"/>
    <w:rsid w:val="0038027F"/>
    <w:rsid w:val="00380C40"/>
    <w:rsid w:val="00380CC7"/>
    <w:rsid w:val="00380E77"/>
    <w:rsid w:val="003813AD"/>
    <w:rsid w:val="0038193C"/>
    <w:rsid w:val="00381F28"/>
    <w:rsid w:val="00381F31"/>
    <w:rsid w:val="003821E0"/>
    <w:rsid w:val="00382374"/>
    <w:rsid w:val="00382614"/>
    <w:rsid w:val="0038367E"/>
    <w:rsid w:val="00383839"/>
    <w:rsid w:val="0038387F"/>
    <w:rsid w:val="0038415F"/>
    <w:rsid w:val="0038491D"/>
    <w:rsid w:val="0038494E"/>
    <w:rsid w:val="00384D16"/>
    <w:rsid w:val="00384FFB"/>
    <w:rsid w:val="0038530D"/>
    <w:rsid w:val="00385DFB"/>
    <w:rsid w:val="003860CE"/>
    <w:rsid w:val="003871CE"/>
    <w:rsid w:val="0038734E"/>
    <w:rsid w:val="0038775A"/>
    <w:rsid w:val="00387A78"/>
    <w:rsid w:val="00387B92"/>
    <w:rsid w:val="00387C2E"/>
    <w:rsid w:val="00387D42"/>
    <w:rsid w:val="00387DCC"/>
    <w:rsid w:val="00390109"/>
    <w:rsid w:val="003902C0"/>
    <w:rsid w:val="003904DA"/>
    <w:rsid w:val="00391565"/>
    <w:rsid w:val="00391B23"/>
    <w:rsid w:val="0039230D"/>
    <w:rsid w:val="0039245D"/>
    <w:rsid w:val="0039253F"/>
    <w:rsid w:val="00392651"/>
    <w:rsid w:val="003928D3"/>
    <w:rsid w:val="00392CE7"/>
    <w:rsid w:val="00393067"/>
    <w:rsid w:val="00393390"/>
    <w:rsid w:val="00393BEC"/>
    <w:rsid w:val="00393CB8"/>
    <w:rsid w:val="00393D75"/>
    <w:rsid w:val="003940C0"/>
    <w:rsid w:val="00394A7E"/>
    <w:rsid w:val="00394E9D"/>
    <w:rsid w:val="00395088"/>
    <w:rsid w:val="003952B6"/>
    <w:rsid w:val="00395400"/>
    <w:rsid w:val="0039570D"/>
    <w:rsid w:val="00395A2A"/>
    <w:rsid w:val="00395D00"/>
    <w:rsid w:val="003968EC"/>
    <w:rsid w:val="00396940"/>
    <w:rsid w:val="00397034"/>
    <w:rsid w:val="00397416"/>
    <w:rsid w:val="003975FD"/>
    <w:rsid w:val="00397884"/>
    <w:rsid w:val="00397AC8"/>
    <w:rsid w:val="00397F4A"/>
    <w:rsid w:val="003A001F"/>
    <w:rsid w:val="003A0416"/>
    <w:rsid w:val="003A0824"/>
    <w:rsid w:val="003A0C14"/>
    <w:rsid w:val="003A0C21"/>
    <w:rsid w:val="003A1993"/>
    <w:rsid w:val="003A1CA8"/>
    <w:rsid w:val="003A283D"/>
    <w:rsid w:val="003A35CC"/>
    <w:rsid w:val="003A3700"/>
    <w:rsid w:val="003A37B2"/>
    <w:rsid w:val="003A3C4D"/>
    <w:rsid w:val="003A3CE6"/>
    <w:rsid w:val="003A41DA"/>
    <w:rsid w:val="003A41EC"/>
    <w:rsid w:val="003A4405"/>
    <w:rsid w:val="003A45FC"/>
    <w:rsid w:val="003A465C"/>
    <w:rsid w:val="003A4A78"/>
    <w:rsid w:val="003A4ED9"/>
    <w:rsid w:val="003A5548"/>
    <w:rsid w:val="003A5657"/>
    <w:rsid w:val="003A57C0"/>
    <w:rsid w:val="003A5B26"/>
    <w:rsid w:val="003A5DDA"/>
    <w:rsid w:val="003A6012"/>
    <w:rsid w:val="003A6050"/>
    <w:rsid w:val="003A6905"/>
    <w:rsid w:val="003A6B9D"/>
    <w:rsid w:val="003A7490"/>
    <w:rsid w:val="003A74C4"/>
    <w:rsid w:val="003A7E05"/>
    <w:rsid w:val="003B002D"/>
    <w:rsid w:val="003B0145"/>
    <w:rsid w:val="003B088B"/>
    <w:rsid w:val="003B08C3"/>
    <w:rsid w:val="003B0ABE"/>
    <w:rsid w:val="003B0C59"/>
    <w:rsid w:val="003B0DB2"/>
    <w:rsid w:val="003B1946"/>
    <w:rsid w:val="003B1953"/>
    <w:rsid w:val="003B1BBB"/>
    <w:rsid w:val="003B1F67"/>
    <w:rsid w:val="003B209A"/>
    <w:rsid w:val="003B20AA"/>
    <w:rsid w:val="003B24A5"/>
    <w:rsid w:val="003B2885"/>
    <w:rsid w:val="003B306D"/>
    <w:rsid w:val="003B3070"/>
    <w:rsid w:val="003B385C"/>
    <w:rsid w:val="003B3A00"/>
    <w:rsid w:val="003B47DA"/>
    <w:rsid w:val="003B4A19"/>
    <w:rsid w:val="003B4CBC"/>
    <w:rsid w:val="003B536C"/>
    <w:rsid w:val="003B5372"/>
    <w:rsid w:val="003B551E"/>
    <w:rsid w:val="003B564D"/>
    <w:rsid w:val="003B58BC"/>
    <w:rsid w:val="003B5954"/>
    <w:rsid w:val="003B60A5"/>
    <w:rsid w:val="003B6304"/>
    <w:rsid w:val="003B647E"/>
    <w:rsid w:val="003B6794"/>
    <w:rsid w:val="003B68B0"/>
    <w:rsid w:val="003B6B4B"/>
    <w:rsid w:val="003B77E7"/>
    <w:rsid w:val="003B7F30"/>
    <w:rsid w:val="003C0123"/>
    <w:rsid w:val="003C01C7"/>
    <w:rsid w:val="003C0262"/>
    <w:rsid w:val="003C059F"/>
    <w:rsid w:val="003C0A2E"/>
    <w:rsid w:val="003C0D09"/>
    <w:rsid w:val="003C10F0"/>
    <w:rsid w:val="003C11E1"/>
    <w:rsid w:val="003C1829"/>
    <w:rsid w:val="003C1920"/>
    <w:rsid w:val="003C1B26"/>
    <w:rsid w:val="003C22E6"/>
    <w:rsid w:val="003C23EC"/>
    <w:rsid w:val="003C2415"/>
    <w:rsid w:val="003C248B"/>
    <w:rsid w:val="003C2563"/>
    <w:rsid w:val="003C2705"/>
    <w:rsid w:val="003C283B"/>
    <w:rsid w:val="003C28F7"/>
    <w:rsid w:val="003C290A"/>
    <w:rsid w:val="003C2A95"/>
    <w:rsid w:val="003C2FDB"/>
    <w:rsid w:val="003C3309"/>
    <w:rsid w:val="003C3695"/>
    <w:rsid w:val="003C3900"/>
    <w:rsid w:val="003C427E"/>
    <w:rsid w:val="003C45BD"/>
    <w:rsid w:val="003C4721"/>
    <w:rsid w:val="003C4A68"/>
    <w:rsid w:val="003C5399"/>
    <w:rsid w:val="003C5716"/>
    <w:rsid w:val="003C593B"/>
    <w:rsid w:val="003C59E3"/>
    <w:rsid w:val="003C5CDE"/>
    <w:rsid w:val="003C6719"/>
    <w:rsid w:val="003C73B9"/>
    <w:rsid w:val="003C7883"/>
    <w:rsid w:val="003C7BFC"/>
    <w:rsid w:val="003C7D40"/>
    <w:rsid w:val="003D0C9B"/>
    <w:rsid w:val="003D1197"/>
    <w:rsid w:val="003D1388"/>
    <w:rsid w:val="003D1E2D"/>
    <w:rsid w:val="003D2452"/>
    <w:rsid w:val="003D29E3"/>
    <w:rsid w:val="003D2C8B"/>
    <w:rsid w:val="003D3C67"/>
    <w:rsid w:val="003D3CA5"/>
    <w:rsid w:val="003D3DF9"/>
    <w:rsid w:val="003D4050"/>
    <w:rsid w:val="003D49C5"/>
    <w:rsid w:val="003D4B11"/>
    <w:rsid w:val="003D4E10"/>
    <w:rsid w:val="003D4FF0"/>
    <w:rsid w:val="003D50E8"/>
    <w:rsid w:val="003D5208"/>
    <w:rsid w:val="003D54D6"/>
    <w:rsid w:val="003D5585"/>
    <w:rsid w:val="003D5697"/>
    <w:rsid w:val="003D575C"/>
    <w:rsid w:val="003D5E42"/>
    <w:rsid w:val="003D6536"/>
    <w:rsid w:val="003D69EF"/>
    <w:rsid w:val="003D6C73"/>
    <w:rsid w:val="003D6DD4"/>
    <w:rsid w:val="003D6F0A"/>
    <w:rsid w:val="003D70AB"/>
    <w:rsid w:val="003D70CB"/>
    <w:rsid w:val="003D7140"/>
    <w:rsid w:val="003D7EE3"/>
    <w:rsid w:val="003E0389"/>
    <w:rsid w:val="003E105B"/>
    <w:rsid w:val="003E12F0"/>
    <w:rsid w:val="003E14B5"/>
    <w:rsid w:val="003E1AA3"/>
    <w:rsid w:val="003E2201"/>
    <w:rsid w:val="003E2260"/>
    <w:rsid w:val="003E2A88"/>
    <w:rsid w:val="003E2DBC"/>
    <w:rsid w:val="003E2F15"/>
    <w:rsid w:val="003E323F"/>
    <w:rsid w:val="003E3384"/>
    <w:rsid w:val="003E34EB"/>
    <w:rsid w:val="003E3652"/>
    <w:rsid w:val="003E38A3"/>
    <w:rsid w:val="003E3CA6"/>
    <w:rsid w:val="003E4210"/>
    <w:rsid w:val="003E434D"/>
    <w:rsid w:val="003E4A30"/>
    <w:rsid w:val="003E50C3"/>
    <w:rsid w:val="003E5F4C"/>
    <w:rsid w:val="003E5FB2"/>
    <w:rsid w:val="003E6226"/>
    <w:rsid w:val="003E6414"/>
    <w:rsid w:val="003E652E"/>
    <w:rsid w:val="003E65A3"/>
    <w:rsid w:val="003E660B"/>
    <w:rsid w:val="003E6C9A"/>
    <w:rsid w:val="003E6E67"/>
    <w:rsid w:val="003E71DE"/>
    <w:rsid w:val="003E7896"/>
    <w:rsid w:val="003F0280"/>
    <w:rsid w:val="003F02C1"/>
    <w:rsid w:val="003F0412"/>
    <w:rsid w:val="003F0C23"/>
    <w:rsid w:val="003F0C93"/>
    <w:rsid w:val="003F0E6B"/>
    <w:rsid w:val="003F1922"/>
    <w:rsid w:val="003F19F7"/>
    <w:rsid w:val="003F1BBB"/>
    <w:rsid w:val="003F2011"/>
    <w:rsid w:val="003F2038"/>
    <w:rsid w:val="003F26E1"/>
    <w:rsid w:val="003F2965"/>
    <w:rsid w:val="003F2DE0"/>
    <w:rsid w:val="003F3124"/>
    <w:rsid w:val="003F339F"/>
    <w:rsid w:val="003F34BE"/>
    <w:rsid w:val="003F39E5"/>
    <w:rsid w:val="003F3AF1"/>
    <w:rsid w:val="003F4070"/>
    <w:rsid w:val="003F42A0"/>
    <w:rsid w:val="003F42C2"/>
    <w:rsid w:val="003F4335"/>
    <w:rsid w:val="003F48A0"/>
    <w:rsid w:val="003F4A45"/>
    <w:rsid w:val="003F4C46"/>
    <w:rsid w:val="003F4C87"/>
    <w:rsid w:val="003F4FB2"/>
    <w:rsid w:val="003F51FF"/>
    <w:rsid w:val="003F5495"/>
    <w:rsid w:val="003F5D23"/>
    <w:rsid w:val="003F608A"/>
    <w:rsid w:val="003F673F"/>
    <w:rsid w:val="003F6D4E"/>
    <w:rsid w:val="003F6FF3"/>
    <w:rsid w:val="003F79D5"/>
    <w:rsid w:val="00400741"/>
    <w:rsid w:val="00400788"/>
    <w:rsid w:val="00400A0D"/>
    <w:rsid w:val="0040121E"/>
    <w:rsid w:val="004012F4"/>
    <w:rsid w:val="00401590"/>
    <w:rsid w:val="004019E4"/>
    <w:rsid w:val="00401D75"/>
    <w:rsid w:val="0040251C"/>
    <w:rsid w:val="0040261E"/>
    <w:rsid w:val="004029A5"/>
    <w:rsid w:val="00402BE8"/>
    <w:rsid w:val="00402E22"/>
    <w:rsid w:val="00402F33"/>
    <w:rsid w:val="0040320F"/>
    <w:rsid w:val="004032AC"/>
    <w:rsid w:val="00403337"/>
    <w:rsid w:val="0040342C"/>
    <w:rsid w:val="00403558"/>
    <w:rsid w:val="004041A7"/>
    <w:rsid w:val="00404715"/>
    <w:rsid w:val="00404789"/>
    <w:rsid w:val="00404CFA"/>
    <w:rsid w:val="004053C6"/>
    <w:rsid w:val="004056CC"/>
    <w:rsid w:val="00406375"/>
    <w:rsid w:val="004064C2"/>
    <w:rsid w:val="0040661E"/>
    <w:rsid w:val="004076AF"/>
    <w:rsid w:val="004079FD"/>
    <w:rsid w:val="00407AFB"/>
    <w:rsid w:val="00407D5D"/>
    <w:rsid w:val="004101E4"/>
    <w:rsid w:val="0041034A"/>
    <w:rsid w:val="0041080F"/>
    <w:rsid w:val="00411161"/>
    <w:rsid w:val="004113C2"/>
    <w:rsid w:val="004114D1"/>
    <w:rsid w:val="004116C2"/>
    <w:rsid w:val="0041190A"/>
    <w:rsid w:val="00411914"/>
    <w:rsid w:val="00412160"/>
    <w:rsid w:val="004121CD"/>
    <w:rsid w:val="0041233C"/>
    <w:rsid w:val="004124EE"/>
    <w:rsid w:val="0041265D"/>
    <w:rsid w:val="00412922"/>
    <w:rsid w:val="004129CF"/>
    <w:rsid w:val="00412D53"/>
    <w:rsid w:val="00413654"/>
    <w:rsid w:val="00413770"/>
    <w:rsid w:val="00413897"/>
    <w:rsid w:val="00413D61"/>
    <w:rsid w:val="00413D95"/>
    <w:rsid w:val="004140DF"/>
    <w:rsid w:val="004141CC"/>
    <w:rsid w:val="004143FB"/>
    <w:rsid w:val="0041474A"/>
    <w:rsid w:val="004148FA"/>
    <w:rsid w:val="004149AF"/>
    <w:rsid w:val="00414DE7"/>
    <w:rsid w:val="00415397"/>
    <w:rsid w:val="00415DAD"/>
    <w:rsid w:val="00416230"/>
    <w:rsid w:val="004163E0"/>
    <w:rsid w:val="00416449"/>
    <w:rsid w:val="00416802"/>
    <w:rsid w:val="00416BC0"/>
    <w:rsid w:val="00416C1C"/>
    <w:rsid w:val="0041764E"/>
    <w:rsid w:val="00417E52"/>
    <w:rsid w:val="00417F9B"/>
    <w:rsid w:val="0041CB8D"/>
    <w:rsid w:val="00420F07"/>
    <w:rsid w:val="004212E4"/>
    <w:rsid w:val="0042162D"/>
    <w:rsid w:val="00421901"/>
    <w:rsid w:val="00421960"/>
    <w:rsid w:val="0042204C"/>
    <w:rsid w:val="0042258A"/>
    <w:rsid w:val="004225DD"/>
    <w:rsid w:val="0042291A"/>
    <w:rsid w:val="00422F94"/>
    <w:rsid w:val="004236DF"/>
    <w:rsid w:val="00423A98"/>
    <w:rsid w:val="00423F94"/>
    <w:rsid w:val="0042417B"/>
    <w:rsid w:val="00424281"/>
    <w:rsid w:val="004245C2"/>
    <w:rsid w:val="00424941"/>
    <w:rsid w:val="00424B53"/>
    <w:rsid w:val="00424E69"/>
    <w:rsid w:val="00424EEF"/>
    <w:rsid w:val="0042516A"/>
    <w:rsid w:val="00425464"/>
    <w:rsid w:val="00426452"/>
    <w:rsid w:val="00426582"/>
    <w:rsid w:val="00426658"/>
    <w:rsid w:val="004269C0"/>
    <w:rsid w:val="00426BC6"/>
    <w:rsid w:val="00426F4B"/>
    <w:rsid w:val="00426F54"/>
    <w:rsid w:val="00427638"/>
    <w:rsid w:val="0042791F"/>
    <w:rsid w:val="00427942"/>
    <w:rsid w:val="004303DD"/>
    <w:rsid w:val="004304E1"/>
    <w:rsid w:val="0043094E"/>
    <w:rsid w:val="004309F9"/>
    <w:rsid w:val="00431042"/>
    <w:rsid w:val="0043151E"/>
    <w:rsid w:val="0043219B"/>
    <w:rsid w:val="0043260F"/>
    <w:rsid w:val="00432711"/>
    <w:rsid w:val="00432D0F"/>
    <w:rsid w:val="00432E59"/>
    <w:rsid w:val="004331A1"/>
    <w:rsid w:val="0043326A"/>
    <w:rsid w:val="0043378D"/>
    <w:rsid w:val="0043380A"/>
    <w:rsid w:val="00433B5F"/>
    <w:rsid w:val="004344B0"/>
    <w:rsid w:val="004349FA"/>
    <w:rsid w:val="00434A48"/>
    <w:rsid w:val="0043542B"/>
    <w:rsid w:val="004355A3"/>
    <w:rsid w:val="004364EE"/>
    <w:rsid w:val="0043652C"/>
    <w:rsid w:val="00436625"/>
    <w:rsid w:val="004368AA"/>
    <w:rsid w:val="00436AB0"/>
    <w:rsid w:val="00436D7F"/>
    <w:rsid w:val="00436F6A"/>
    <w:rsid w:val="00437207"/>
    <w:rsid w:val="004374F3"/>
    <w:rsid w:val="004376E0"/>
    <w:rsid w:val="004377B1"/>
    <w:rsid w:val="00437B4E"/>
    <w:rsid w:val="00437F67"/>
    <w:rsid w:val="00440107"/>
    <w:rsid w:val="004406AD"/>
    <w:rsid w:val="004409ED"/>
    <w:rsid w:val="00440EBE"/>
    <w:rsid w:val="004411DC"/>
    <w:rsid w:val="00441329"/>
    <w:rsid w:val="0044158F"/>
    <w:rsid w:val="00441786"/>
    <w:rsid w:val="004417B9"/>
    <w:rsid w:val="00441951"/>
    <w:rsid w:val="00441E81"/>
    <w:rsid w:val="00441EBB"/>
    <w:rsid w:val="0044272C"/>
    <w:rsid w:val="00442779"/>
    <w:rsid w:val="00442F96"/>
    <w:rsid w:val="00443040"/>
    <w:rsid w:val="00443406"/>
    <w:rsid w:val="004436EC"/>
    <w:rsid w:val="00443A70"/>
    <w:rsid w:val="00443CEA"/>
    <w:rsid w:val="00443D4B"/>
    <w:rsid w:val="004442D9"/>
    <w:rsid w:val="00444411"/>
    <w:rsid w:val="00444476"/>
    <w:rsid w:val="004445A2"/>
    <w:rsid w:val="00444745"/>
    <w:rsid w:val="00444910"/>
    <w:rsid w:val="00444DA7"/>
    <w:rsid w:val="00446080"/>
    <w:rsid w:val="00446419"/>
    <w:rsid w:val="00446CC9"/>
    <w:rsid w:val="00446CEC"/>
    <w:rsid w:val="00446E0C"/>
    <w:rsid w:val="00446F9D"/>
    <w:rsid w:val="004471D2"/>
    <w:rsid w:val="0044729E"/>
    <w:rsid w:val="00447555"/>
    <w:rsid w:val="004475CA"/>
    <w:rsid w:val="004479BD"/>
    <w:rsid w:val="00447C9A"/>
    <w:rsid w:val="00447CB0"/>
    <w:rsid w:val="00447CDB"/>
    <w:rsid w:val="00447F18"/>
    <w:rsid w:val="0045036F"/>
    <w:rsid w:val="00450A58"/>
    <w:rsid w:val="004510B2"/>
    <w:rsid w:val="00451325"/>
    <w:rsid w:val="00451537"/>
    <w:rsid w:val="00451BD5"/>
    <w:rsid w:val="00451BE9"/>
    <w:rsid w:val="00451CA6"/>
    <w:rsid w:val="00452001"/>
    <w:rsid w:val="004524AB"/>
    <w:rsid w:val="00452BA2"/>
    <w:rsid w:val="0045330E"/>
    <w:rsid w:val="00453A3C"/>
    <w:rsid w:val="00453BE8"/>
    <w:rsid w:val="00453DA2"/>
    <w:rsid w:val="004548D1"/>
    <w:rsid w:val="004548F2"/>
    <w:rsid w:val="004549CF"/>
    <w:rsid w:val="00454BE6"/>
    <w:rsid w:val="00454D5F"/>
    <w:rsid w:val="00454DA4"/>
    <w:rsid w:val="00454E3A"/>
    <w:rsid w:val="0045542D"/>
    <w:rsid w:val="004555FB"/>
    <w:rsid w:val="00455CD3"/>
    <w:rsid w:val="004560F6"/>
    <w:rsid w:val="0045651F"/>
    <w:rsid w:val="004565C3"/>
    <w:rsid w:val="00456683"/>
    <w:rsid w:val="0045683F"/>
    <w:rsid w:val="00460503"/>
    <w:rsid w:val="00460545"/>
    <w:rsid w:val="00461061"/>
    <w:rsid w:val="00461554"/>
    <w:rsid w:val="00461BA0"/>
    <w:rsid w:val="0046200F"/>
    <w:rsid w:val="0046250B"/>
    <w:rsid w:val="00462D73"/>
    <w:rsid w:val="00463283"/>
    <w:rsid w:val="00463822"/>
    <w:rsid w:val="00463831"/>
    <w:rsid w:val="00463AC3"/>
    <w:rsid w:val="00463E59"/>
    <w:rsid w:val="00464188"/>
    <w:rsid w:val="004644EE"/>
    <w:rsid w:val="004648E6"/>
    <w:rsid w:val="00464B5F"/>
    <w:rsid w:val="00464B84"/>
    <w:rsid w:val="00464FDC"/>
    <w:rsid w:val="0046520B"/>
    <w:rsid w:val="004652A3"/>
    <w:rsid w:val="0046651F"/>
    <w:rsid w:val="00466553"/>
    <w:rsid w:val="0046688D"/>
    <w:rsid w:val="004668A6"/>
    <w:rsid w:val="00466A09"/>
    <w:rsid w:val="00466A27"/>
    <w:rsid w:val="00467094"/>
    <w:rsid w:val="00467737"/>
    <w:rsid w:val="004679FE"/>
    <w:rsid w:val="0046DC3A"/>
    <w:rsid w:val="004701AC"/>
    <w:rsid w:val="00470988"/>
    <w:rsid w:val="00470B7A"/>
    <w:rsid w:val="00470BF2"/>
    <w:rsid w:val="00470CA3"/>
    <w:rsid w:val="00470E48"/>
    <w:rsid w:val="00470E69"/>
    <w:rsid w:val="004710E1"/>
    <w:rsid w:val="00471909"/>
    <w:rsid w:val="00471B68"/>
    <w:rsid w:val="00471BD9"/>
    <w:rsid w:val="00471EBC"/>
    <w:rsid w:val="0047244A"/>
    <w:rsid w:val="00472D18"/>
    <w:rsid w:val="00472EE4"/>
    <w:rsid w:val="004735C0"/>
    <w:rsid w:val="00473661"/>
    <w:rsid w:val="00473741"/>
    <w:rsid w:val="004738D3"/>
    <w:rsid w:val="00473B70"/>
    <w:rsid w:val="00473C70"/>
    <w:rsid w:val="00473CC5"/>
    <w:rsid w:val="00473D57"/>
    <w:rsid w:val="00474E01"/>
    <w:rsid w:val="004756EC"/>
    <w:rsid w:val="00475741"/>
    <w:rsid w:val="00475A69"/>
    <w:rsid w:val="00475B9F"/>
    <w:rsid w:val="00476653"/>
    <w:rsid w:val="004767EF"/>
    <w:rsid w:val="004771F0"/>
    <w:rsid w:val="0047772E"/>
    <w:rsid w:val="0047775F"/>
    <w:rsid w:val="00477E89"/>
    <w:rsid w:val="00477FC6"/>
    <w:rsid w:val="00480005"/>
    <w:rsid w:val="00480265"/>
    <w:rsid w:val="00480790"/>
    <w:rsid w:val="00480852"/>
    <w:rsid w:val="00480C7A"/>
    <w:rsid w:val="004811D1"/>
    <w:rsid w:val="004813D8"/>
    <w:rsid w:val="00481776"/>
    <w:rsid w:val="00481861"/>
    <w:rsid w:val="00481A33"/>
    <w:rsid w:val="0048210B"/>
    <w:rsid w:val="00482877"/>
    <w:rsid w:val="00482900"/>
    <w:rsid w:val="00482AB5"/>
    <w:rsid w:val="00482F58"/>
    <w:rsid w:val="00483140"/>
    <w:rsid w:val="00483413"/>
    <w:rsid w:val="00483537"/>
    <w:rsid w:val="004840FF"/>
    <w:rsid w:val="00484A0F"/>
    <w:rsid w:val="00484A27"/>
    <w:rsid w:val="004851DD"/>
    <w:rsid w:val="0048577E"/>
    <w:rsid w:val="00485A17"/>
    <w:rsid w:val="00485AB2"/>
    <w:rsid w:val="00485B67"/>
    <w:rsid w:val="00485D57"/>
    <w:rsid w:val="0048602B"/>
    <w:rsid w:val="004862F1"/>
    <w:rsid w:val="00486831"/>
    <w:rsid w:val="004869E9"/>
    <w:rsid w:val="00486AB2"/>
    <w:rsid w:val="00486F3A"/>
    <w:rsid w:val="004871D3"/>
    <w:rsid w:val="004872A1"/>
    <w:rsid w:val="004872CE"/>
    <w:rsid w:val="0048732B"/>
    <w:rsid w:val="00487563"/>
    <w:rsid w:val="00487619"/>
    <w:rsid w:val="00487BD2"/>
    <w:rsid w:val="00487D0B"/>
    <w:rsid w:val="00487D90"/>
    <w:rsid w:val="00490183"/>
    <w:rsid w:val="0049018A"/>
    <w:rsid w:val="00490D4D"/>
    <w:rsid w:val="004912E1"/>
    <w:rsid w:val="00491426"/>
    <w:rsid w:val="00491953"/>
    <w:rsid w:val="00491A87"/>
    <w:rsid w:val="004920CC"/>
    <w:rsid w:val="00492125"/>
    <w:rsid w:val="00492396"/>
    <w:rsid w:val="0049261E"/>
    <w:rsid w:val="00492641"/>
    <w:rsid w:val="0049264F"/>
    <w:rsid w:val="00492D3A"/>
    <w:rsid w:val="0049357A"/>
    <w:rsid w:val="0049370F"/>
    <w:rsid w:val="00493770"/>
    <w:rsid w:val="00493B85"/>
    <w:rsid w:val="00493BF8"/>
    <w:rsid w:val="00493D70"/>
    <w:rsid w:val="00493DE1"/>
    <w:rsid w:val="00493F5F"/>
    <w:rsid w:val="00493FC4"/>
    <w:rsid w:val="00494266"/>
    <w:rsid w:val="00494312"/>
    <w:rsid w:val="00494446"/>
    <w:rsid w:val="00494452"/>
    <w:rsid w:val="00494859"/>
    <w:rsid w:val="00494BF7"/>
    <w:rsid w:val="00494E66"/>
    <w:rsid w:val="00495402"/>
    <w:rsid w:val="0049580D"/>
    <w:rsid w:val="004958ED"/>
    <w:rsid w:val="00495C21"/>
    <w:rsid w:val="00495CAD"/>
    <w:rsid w:val="00495FB9"/>
    <w:rsid w:val="00496340"/>
    <w:rsid w:val="00496478"/>
    <w:rsid w:val="00496C21"/>
    <w:rsid w:val="00496C6C"/>
    <w:rsid w:val="00496F7D"/>
    <w:rsid w:val="004971BD"/>
    <w:rsid w:val="00497408"/>
    <w:rsid w:val="00497671"/>
    <w:rsid w:val="00497AB1"/>
    <w:rsid w:val="00497B54"/>
    <w:rsid w:val="00497C08"/>
    <w:rsid w:val="004A04BD"/>
    <w:rsid w:val="004A0872"/>
    <w:rsid w:val="004A1027"/>
    <w:rsid w:val="004A1218"/>
    <w:rsid w:val="004A1260"/>
    <w:rsid w:val="004A134C"/>
    <w:rsid w:val="004A1485"/>
    <w:rsid w:val="004A194C"/>
    <w:rsid w:val="004A1F8A"/>
    <w:rsid w:val="004A2099"/>
    <w:rsid w:val="004A2554"/>
    <w:rsid w:val="004A2629"/>
    <w:rsid w:val="004A26C3"/>
    <w:rsid w:val="004A286F"/>
    <w:rsid w:val="004A2917"/>
    <w:rsid w:val="004A2E47"/>
    <w:rsid w:val="004A2FBC"/>
    <w:rsid w:val="004A31F1"/>
    <w:rsid w:val="004A3335"/>
    <w:rsid w:val="004A3CE7"/>
    <w:rsid w:val="004A3F71"/>
    <w:rsid w:val="004A4282"/>
    <w:rsid w:val="004A434D"/>
    <w:rsid w:val="004A49E4"/>
    <w:rsid w:val="004A4A8D"/>
    <w:rsid w:val="004A4AF4"/>
    <w:rsid w:val="004A4C6F"/>
    <w:rsid w:val="004A4E00"/>
    <w:rsid w:val="004A5239"/>
    <w:rsid w:val="004A523C"/>
    <w:rsid w:val="004A5DBB"/>
    <w:rsid w:val="004A5F7E"/>
    <w:rsid w:val="004A6001"/>
    <w:rsid w:val="004A6294"/>
    <w:rsid w:val="004A63E6"/>
    <w:rsid w:val="004A6521"/>
    <w:rsid w:val="004A65D0"/>
    <w:rsid w:val="004A70D5"/>
    <w:rsid w:val="004A70DE"/>
    <w:rsid w:val="004A70E9"/>
    <w:rsid w:val="004A75F9"/>
    <w:rsid w:val="004A761B"/>
    <w:rsid w:val="004A7874"/>
    <w:rsid w:val="004A793C"/>
    <w:rsid w:val="004A7CAA"/>
    <w:rsid w:val="004A7EFD"/>
    <w:rsid w:val="004A7FC7"/>
    <w:rsid w:val="004AF355"/>
    <w:rsid w:val="004B046B"/>
    <w:rsid w:val="004B0DB0"/>
    <w:rsid w:val="004B1047"/>
    <w:rsid w:val="004B1090"/>
    <w:rsid w:val="004B1962"/>
    <w:rsid w:val="004B1F25"/>
    <w:rsid w:val="004B2030"/>
    <w:rsid w:val="004B2167"/>
    <w:rsid w:val="004B22E1"/>
    <w:rsid w:val="004B23FA"/>
    <w:rsid w:val="004B248B"/>
    <w:rsid w:val="004B2558"/>
    <w:rsid w:val="004B262B"/>
    <w:rsid w:val="004B2C8D"/>
    <w:rsid w:val="004B2F0B"/>
    <w:rsid w:val="004B2F66"/>
    <w:rsid w:val="004B330A"/>
    <w:rsid w:val="004B3415"/>
    <w:rsid w:val="004B3D9D"/>
    <w:rsid w:val="004B3EF6"/>
    <w:rsid w:val="004B42C9"/>
    <w:rsid w:val="004B4778"/>
    <w:rsid w:val="004B4866"/>
    <w:rsid w:val="004B4A07"/>
    <w:rsid w:val="004B4B0D"/>
    <w:rsid w:val="004B53E5"/>
    <w:rsid w:val="004B5A4C"/>
    <w:rsid w:val="004B5CA6"/>
    <w:rsid w:val="004B60E4"/>
    <w:rsid w:val="004B6285"/>
    <w:rsid w:val="004B64CE"/>
    <w:rsid w:val="004B66A4"/>
    <w:rsid w:val="004B7084"/>
    <w:rsid w:val="004B7941"/>
    <w:rsid w:val="004C00CE"/>
    <w:rsid w:val="004C02BA"/>
    <w:rsid w:val="004C03C9"/>
    <w:rsid w:val="004C074C"/>
    <w:rsid w:val="004C0A41"/>
    <w:rsid w:val="004C0E95"/>
    <w:rsid w:val="004C13FB"/>
    <w:rsid w:val="004C1414"/>
    <w:rsid w:val="004C19C1"/>
    <w:rsid w:val="004C1F4F"/>
    <w:rsid w:val="004C2097"/>
    <w:rsid w:val="004C213E"/>
    <w:rsid w:val="004C22E9"/>
    <w:rsid w:val="004C2646"/>
    <w:rsid w:val="004C35BB"/>
    <w:rsid w:val="004C3B76"/>
    <w:rsid w:val="004C3DFF"/>
    <w:rsid w:val="004C405D"/>
    <w:rsid w:val="004C4096"/>
    <w:rsid w:val="004C4EB4"/>
    <w:rsid w:val="004C5198"/>
    <w:rsid w:val="004C5280"/>
    <w:rsid w:val="004C545C"/>
    <w:rsid w:val="004C54E0"/>
    <w:rsid w:val="004C5B96"/>
    <w:rsid w:val="004C5F17"/>
    <w:rsid w:val="004C5F8A"/>
    <w:rsid w:val="004C6424"/>
    <w:rsid w:val="004C68D3"/>
    <w:rsid w:val="004C6DE1"/>
    <w:rsid w:val="004C73A9"/>
    <w:rsid w:val="004C7407"/>
    <w:rsid w:val="004C7500"/>
    <w:rsid w:val="004D05D3"/>
    <w:rsid w:val="004D0BBA"/>
    <w:rsid w:val="004D0E9D"/>
    <w:rsid w:val="004D108E"/>
    <w:rsid w:val="004D1764"/>
    <w:rsid w:val="004D1A8D"/>
    <w:rsid w:val="004D1AF3"/>
    <w:rsid w:val="004D1E14"/>
    <w:rsid w:val="004D1E36"/>
    <w:rsid w:val="004D1F9B"/>
    <w:rsid w:val="004D1FCC"/>
    <w:rsid w:val="004D25B7"/>
    <w:rsid w:val="004D29EF"/>
    <w:rsid w:val="004D301D"/>
    <w:rsid w:val="004D326D"/>
    <w:rsid w:val="004D32B4"/>
    <w:rsid w:val="004D34BC"/>
    <w:rsid w:val="004D3C68"/>
    <w:rsid w:val="004D3CCA"/>
    <w:rsid w:val="004D3E37"/>
    <w:rsid w:val="004D3FD5"/>
    <w:rsid w:val="004D420A"/>
    <w:rsid w:val="004D4313"/>
    <w:rsid w:val="004D482E"/>
    <w:rsid w:val="004D4FFC"/>
    <w:rsid w:val="004D5033"/>
    <w:rsid w:val="004D56EE"/>
    <w:rsid w:val="004D5888"/>
    <w:rsid w:val="004D646F"/>
    <w:rsid w:val="004D64EE"/>
    <w:rsid w:val="004D6673"/>
    <w:rsid w:val="004D6938"/>
    <w:rsid w:val="004D6E01"/>
    <w:rsid w:val="004D715E"/>
    <w:rsid w:val="004D771A"/>
    <w:rsid w:val="004D7D15"/>
    <w:rsid w:val="004E042E"/>
    <w:rsid w:val="004E04D7"/>
    <w:rsid w:val="004E0C1C"/>
    <w:rsid w:val="004E0D9E"/>
    <w:rsid w:val="004E0DE0"/>
    <w:rsid w:val="004E0FD5"/>
    <w:rsid w:val="004E17F5"/>
    <w:rsid w:val="004E18B8"/>
    <w:rsid w:val="004E1BD9"/>
    <w:rsid w:val="004E1E5E"/>
    <w:rsid w:val="004E352A"/>
    <w:rsid w:val="004E363C"/>
    <w:rsid w:val="004E36EE"/>
    <w:rsid w:val="004E3B19"/>
    <w:rsid w:val="004E4099"/>
    <w:rsid w:val="004E4230"/>
    <w:rsid w:val="004E4443"/>
    <w:rsid w:val="004E4ADB"/>
    <w:rsid w:val="004E4D41"/>
    <w:rsid w:val="004E4DCB"/>
    <w:rsid w:val="004E525F"/>
    <w:rsid w:val="004E5DCC"/>
    <w:rsid w:val="004E691F"/>
    <w:rsid w:val="004E6BED"/>
    <w:rsid w:val="004E6C5B"/>
    <w:rsid w:val="004E6DE9"/>
    <w:rsid w:val="004E7253"/>
    <w:rsid w:val="004E739B"/>
    <w:rsid w:val="004E7CE0"/>
    <w:rsid w:val="004E7EEB"/>
    <w:rsid w:val="004F007E"/>
    <w:rsid w:val="004F00FE"/>
    <w:rsid w:val="004F02E0"/>
    <w:rsid w:val="004F035A"/>
    <w:rsid w:val="004F0614"/>
    <w:rsid w:val="004F0976"/>
    <w:rsid w:val="004F0B94"/>
    <w:rsid w:val="004F180A"/>
    <w:rsid w:val="004F1A4F"/>
    <w:rsid w:val="004F1EC4"/>
    <w:rsid w:val="004F21C2"/>
    <w:rsid w:val="004F26D5"/>
    <w:rsid w:val="004F2A2A"/>
    <w:rsid w:val="004F2FE6"/>
    <w:rsid w:val="004F3162"/>
    <w:rsid w:val="004F3705"/>
    <w:rsid w:val="004F3E6A"/>
    <w:rsid w:val="004F4158"/>
    <w:rsid w:val="004F455F"/>
    <w:rsid w:val="004F494B"/>
    <w:rsid w:val="004F49F7"/>
    <w:rsid w:val="004F4A48"/>
    <w:rsid w:val="004F5262"/>
    <w:rsid w:val="004F530D"/>
    <w:rsid w:val="004F5930"/>
    <w:rsid w:val="004F5D54"/>
    <w:rsid w:val="004F642B"/>
    <w:rsid w:val="004F67F2"/>
    <w:rsid w:val="004F6916"/>
    <w:rsid w:val="004F693B"/>
    <w:rsid w:val="004F6CC2"/>
    <w:rsid w:val="004F74E0"/>
    <w:rsid w:val="004F7650"/>
    <w:rsid w:val="004F79E0"/>
    <w:rsid w:val="004F7C4D"/>
    <w:rsid w:val="004F7D94"/>
    <w:rsid w:val="004F7E89"/>
    <w:rsid w:val="004F97FC"/>
    <w:rsid w:val="0050018A"/>
    <w:rsid w:val="0050080D"/>
    <w:rsid w:val="005008B5"/>
    <w:rsid w:val="00500A6D"/>
    <w:rsid w:val="00500ADF"/>
    <w:rsid w:val="00500B19"/>
    <w:rsid w:val="00500E17"/>
    <w:rsid w:val="00501442"/>
    <w:rsid w:val="0050164F"/>
    <w:rsid w:val="005018EE"/>
    <w:rsid w:val="00501943"/>
    <w:rsid w:val="00501A17"/>
    <w:rsid w:val="00501EAD"/>
    <w:rsid w:val="00501FE1"/>
    <w:rsid w:val="00502181"/>
    <w:rsid w:val="0050219D"/>
    <w:rsid w:val="005023B2"/>
    <w:rsid w:val="00502CF7"/>
    <w:rsid w:val="00502DD6"/>
    <w:rsid w:val="00503809"/>
    <w:rsid w:val="00503946"/>
    <w:rsid w:val="00503AEC"/>
    <w:rsid w:val="00503B7F"/>
    <w:rsid w:val="0050438E"/>
    <w:rsid w:val="005045E0"/>
    <w:rsid w:val="00504E88"/>
    <w:rsid w:val="00504EA4"/>
    <w:rsid w:val="005052ED"/>
    <w:rsid w:val="0050549D"/>
    <w:rsid w:val="00505832"/>
    <w:rsid w:val="005058B9"/>
    <w:rsid w:val="005058E8"/>
    <w:rsid w:val="00505966"/>
    <w:rsid w:val="00505A67"/>
    <w:rsid w:val="00505DE6"/>
    <w:rsid w:val="00506027"/>
    <w:rsid w:val="00506404"/>
    <w:rsid w:val="00506594"/>
    <w:rsid w:val="00506E26"/>
    <w:rsid w:val="00506F45"/>
    <w:rsid w:val="0050715E"/>
    <w:rsid w:val="00507681"/>
    <w:rsid w:val="00507D06"/>
    <w:rsid w:val="00507D51"/>
    <w:rsid w:val="00507D8B"/>
    <w:rsid w:val="005102FC"/>
    <w:rsid w:val="005104FF"/>
    <w:rsid w:val="0051086B"/>
    <w:rsid w:val="00510D60"/>
    <w:rsid w:val="00511865"/>
    <w:rsid w:val="005118F2"/>
    <w:rsid w:val="00511A08"/>
    <w:rsid w:val="00511B01"/>
    <w:rsid w:val="00511EDC"/>
    <w:rsid w:val="0051256E"/>
    <w:rsid w:val="0051286B"/>
    <w:rsid w:val="005130A4"/>
    <w:rsid w:val="00513144"/>
    <w:rsid w:val="00513328"/>
    <w:rsid w:val="005134FC"/>
    <w:rsid w:val="0051378A"/>
    <w:rsid w:val="005137B3"/>
    <w:rsid w:val="00513A43"/>
    <w:rsid w:val="00513CAD"/>
    <w:rsid w:val="005145A4"/>
    <w:rsid w:val="0051461D"/>
    <w:rsid w:val="00514D0A"/>
    <w:rsid w:val="005150C7"/>
    <w:rsid w:val="0051532D"/>
    <w:rsid w:val="00515AC0"/>
    <w:rsid w:val="00515E4E"/>
    <w:rsid w:val="00515F24"/>
    <w:rsid w:val="00516558"/>
    <w:rsid w:val="0051695D"/>
    <w:rsid w:val="005174E6"/>
    <w:rsid w:val="0051750C"/>
    <w:rsid w:val="0051755F"/>
    <w:rsid w:val="0051757A"/>
    <w:rsid w:val="00517745"/>
    <w:rsid w:val="005177E1"/>
    <w:rsid w:val="00520163"/>
    <w:rsid w:val="0052026D"/>
    <w:rsid w:val="005206A8"/>
    <w:rsid w:val="005207D3"/>
    <w:rsid w:val="00520914"/>
    <w:rsid w:val="00520C96"/>
    <w:rsid w:val="00520CED"/>
    <w:rsid w:val="0052121C"/>
    <w:rsid w:val="00521262"/>
    <w:rsid w:val="0052142E"/>
    <w:rsid w:val="00521AE0"/>
    <w:rsid w:val="00521BC9"/>
    <w:rsid w:val="00521F4B"/>
    <w:rsid w:val="00522551"/>
    <w:rsid w:val="00522A18"/>
    <w:rsid w:val="00522D39"/>
    <w:rsid w:val="00523216"/>
    <w:rsid w:val="0052335D"/>
    <w:rsid w:val="00523549"/>
    <w:rsid w:val="0052359D"/>
    <w:rsid w:val="005235E5"/>
    <w:rsid w:val="00523945"/>
    <w:rsid w:val="00523C74"/>
    <w:rsid w:val="00523CD5"/>
    <w:rsid w:val="00523F93"/>
    <w:rsid w:val="00524206"/>
    <w:rsid w:val="005244DE"/>
    <w:rsid w:val="005244E4"/>
    <w:rsid w:val="00524D64"/>
    <w:rsid w:val="0052572D"/>
    <w:rsid w:val="0052596A"/>
    <w:rsid w:val="00525A82"/>
    <w:rsid w:val="00525EC9"/>
    <w:rsid w:val="00525F54"/>
    <w:rsid w:val="005260A6"/>
    <w:rsid w:val="005262F8"/>
    <w:rsid w:val="00526A50"/>
    <w:rsid w:val="00526B68"/>
    <w:rsid w:val="00526CD8"/>
    <w:rsid w:val="00526E35"/>
    <w:rsid w:val="005274D7"/>
    <w:rsid w:val="005279FC"/>
    <w:rsid w:val="00527BEE"/>
    <w:rsid w:val="00527E8A"/>
    <w:rsid w:val="005305CD"/>
    <w:rsid w:val="00530634"/>
    <w:rsid w:val="00531559"/>
    <w:rsid w:val="0053173F"/>
    <w:rsid w:val="005317DD"/>
    <w:rsid w:val="00531B1E"/>
    <w:rsid w:val="00531E02"/>
    <w:rsid w:val="005322B0"/>
    <w:rsid w:val="00532396"/>
    <w:rsid w:val="00532FFE"/>
    <w:rsid w:val="00533487"/>
    <w:rsid w:val="00533F8D"/>
    <w:rsid w:val="00534765"/>
    <w:rsid w:val="00534870"/>
    <w:rsid w:val="00534A55"/>
    <w:rsid w:val="00534CCF"/>
    <w:rsid w:val="00534FA9"/>
    <w:rsid w:val="0053503C"/>
    <w:rsid w:val="00535234"/>
    <w:rsid w:val="005358B3"/>
    <w:rsid w:val="00535AE6"/>
    <w:rsid w:val="00535CEF"/>
    <w:rsid w:val="00535FAD"/>
    <w:rsid w:val="00535FFE"/>
    <w:rsid w:val="0053633C"/>
    <w:rsid w:val="00536A16"/>
    <w:rsid w:val="00536AFB"/>
    <w:rsid w:val="00536B1C"/>
    <w:rsid w:val="00536D73"/>
    <w:rsid w:val="00536D96"/>
    <w:rsid w:val="00536DAA"/>
    <w:rsid w:val="00536FEA"/>
    <w:rsid w:val="00537984"/>
    <w:rsid w:val="00537D56"/>
    <w:rsid w:val="00537D6A"/>
    <w:rsid w:val="00537DD0"/>
    <w:rsid w:val="005389C9"/>
    <w:rsid w:val="005407CB"/>
    <w:rsid w:val="00540B49"/>
    <w:rsid w:val="00540B9D"/>
    <w:rsid w:val="00541204"/>
    <w:rsid w:val="00541AA3"/>
    <w:rsid w:val="00541DF2"/>
    <w:rsid w:val="005428A3"/>
    <w:rsid w:val="00542D2E"/>
    <w:rsid w:val="00542FCC"/>
    <w:rsid w:val="005432D7"/>
    <w:rsid w:val="005434C1"/>
    <w:rsid w:val="00543A1F"/>
    <w:rsid w:val="00543C8D"/>
    <w:rsid w:val="00543FD1"/>
    <w:rsid w:val="005441C9"/>
    <w:rsid w:val="005441D6"/>
    <w:rsid w:val="00544375"/>
    <w:rsid w:val="005443A5"/>
    <w:rsid w:val="005444A4"/>
    <w:rsid w:val="00544590"/>
    <w:rsid w:val="005449CC"/>
    <w:rsid w:val="00544C18"/>
    <w:rsid w:val="00544E3F"/>
    <w:rsid w:val="00544F02"/>
    <w:rsid w:val="00545084"/>
    <w:rsid w:val="00545216"/>
    <w:rsid w:val="005452C4"/>
    <w:rsid w:val="0054553C"/>
    <w:rsid w:val="0054553D"/>
    <w:rsid w:val="00545665"/>
    <w:rsid w:val="00545695"/>
    <w:rsid w:val="005456F8"/>
    <w:rsid w:val="0054571B"/>
    <w:rsid w:val="005459C6"/>
    <w:rsid w:val="00545A5E"/>
    <w:rsid w:val="00545C3B"/>
    <w:rsid w:val="00545CB1"/>
    <w:rsid w:val="00546558"/>
    <w:rsid w:val="005469B4"/>
    <w:rsid w:val="00546EC6"/>
    <w:rsid w:val="00546F13"/>
    <w:rsid w:val="005473F7"/>
    <w:rsid w:val="005475F4"/>
    <w:rsid w:val="0054765B"/>
    <w:rsid w:val="00547801"/>
    <w:rsid w:val="005478C1"/>
    <w:rsid w:val="00547985"/>
    <w:rsid w:val="00547A1C"/>
    <w:rsid w:val="00547BF7"/>
    <w:rsid w:val="00550439"/>
    <w:rsid w:val="00550813"/>
    <w:rsid w:val="00550A1B"/>
    <w:rsid w:val="00550DCF"/>
    <w:rsid w:val="005510D4"/>
    <w:rsid w:val="005512B8"/>
    <w:rsid w:val="0055163D"/>
    <w:rsid w:val="00551970"/>
    <w:rsid w:val="00551D69"/>
    <w:rsid w:val="00551E7E"/>
    <w:rsid w:val="0055200A"/>
    <w:rsid w:val="005522B8"/>
    <w:rsid w:val="005527C9"/>
    <w:rsid w:val="00552862"/>
    <w:rsid w:val="00552956"/>
    <w:rsid w:val="00552E92"/>
    <w:rsid w:val="0055317E"/>
    <w:rsid w:val="0055354C"/>
    <w:rsid w:val="00553843"/>
    <w:rsid w:val="00553D24"/>
    <w:rsid w:val="00553DBF"/>
    <w:rsid w:val="00554342"/>
    <w:rsid w:val="00554B2D"/>
    <w:rsid w:val="00554CE1"/>
    <w:rsid w:val="00554EFB"/>
    <w:rsid w:val="00554F93"/>
    <w:rsid w:val="00555015"/>
    <w:rsid w:val="00555AC7"/>
    <w:rsid w:val="00555C8A"/>
    <w:rsid w:val="00555F97"/>
    <w:rsid w:val="005561E7"/>
    <w:rsid w:val="005564FE"/>
    <w:rsid w:val="005567A0"/>
    <w:rsid w:val="00557049"/>
    <w:rsid w:val="00557314"/>
    <w:rsid w:val="00557332"/>
    <w:rsid w:val="005573D1"/>
    <w:rsid w:val="00557571"/>
    <w:rsid w:val="00557FF4"/>
    <w:rsid w:val="0056017A"/>
    <w:rsid w:val="0056056D"/>
    <w:rsid w:val="0056097C"/>
    <w:rsid w:val="00560AE4"/>
    <w:rsid w:val="005612A4"/>
    <w:rsid w:val="005613DD"/>
    <w:rsid w:val="00561A3D"/>
    <w:rsid w:val="00561BD1"/>
    <w:rsid w:val="00562223"/>
    <w:rsid w:val="005624FD"/>
    <w:rsid w:val="00563045"/>
    <w:rsid w:val="00563390"/>
    <w:rsid w:val="00563A2D"/>
    <w:rsid w:val="00564094"/>
    <w:rsid w:val="0056431C"/>
    <w:rsid w:val="00564570"/>
    <w:rsid w:val="005645A7"/>
    <w:rsid w:val="00564893"/>
    <w:rsid w:val="00564E92"/>
    <w:rsid w:val="00564E95"/>
    <w:rsid w:val="0056521A"/>
    <w:rsid w:val="00565323"/>
    <w:rsid w:val="005657D2"/>
    <w:rsid w:val="0056597A"/>
    <w:rsid w:val="00565C6A"/>
    <w:rsid w:val="00565EE3"/>
    <w:rsid w:val="00566133"/>
    <w:rsid w:val="0056643A"/>
    <w:rsid w:val="005669BF"/>
    <w:rsid w:val="00566C9C"/>
    <w:rsid w:val="005672B4"/>
    <w:rsid w:val="0056766D"/>
    <w:rsid w:val="0056794E"/>
    <w:rsid w:val="0056795C"/>
    <w:rsid w:val="005701D1"/>
    <w:rsid w:val="00570243"/>
    <w:rsid w:val="0057089E"/>
    <w:rsid w:val="00570C0D"/>
    <w:rsid w:val="00570D45"/>
    <w:rsid w:val="00570DBA"/>
    <w:rsid w:val="005713AC"/>
    <w:rsid w:val="00572DCA"/>
    <w:rsid w:val="0057323D"/>
    <w:rsid w:val="005732EB"/>
    <w:rsid w:val="005739C2"/>
    <w:rsid w:val="00573BAE"/>
    <w:rsid w:val="00573E69"/>
    <w:rsid w:val="00573EB4"/>
    <w:rsid w:val="0057423D"/>
    <w:rsid w:val="0057458E"/>
    <w:rsid w:val="00574670"/>
    <w:rsid w:val="00574A3F"/>
    <w:rsid w:val="00574C10"/>
    <w:rsid w:val="00574C87"/>
    <w:rsid w:val="00574F3F"/>
    <w:rsid w:val="00574F5C"/>
    <w:rsid w:val="00575167"/>
    <w:rsid w:val="005751EB"/>
    <w:rsid w:val="00575432"/>
    <w:rsid w:val="00575E5A"/>
    <w:rsid w:val="00575EA5"/>
    <w:rsid w:val="005762F1"/>
    <w:rsid w:val="005764D1"/>
    <w:rsid w:val="00577114"/>
    <w:rsid w:val="005775CC"/>
    <w:rsid w:val="00577699"/>
    <w:rsid w:val="00577B04"/>
    <w:rsid w:val="0058004D"/>
    <w:rsid w:val="00580551"/>
    <w:rsid w:val="00580768"/>
    <w:rsid w:val="00580846"/>
    <w:rsid w:val="00580BAF"/>
    <w:rsid w:val="00580CB7"/>
    <w:rsid w:val="00580EAE"/>
    <w:rsid w:val="00580EF8"/>
    <w:rsid w:val="0058136C"/>
    <w:rsid w:val="0058153C"/>
    <w:rsid w:val="005815E0"/>
    <w:rsid w:val="0058185C"/>
    <w:rsid w:val="005819DD"/>
    <w:rsid w:val="00581D16"/>
    <w:rsid w:val="005822E2"/>
    <w:rsid w:val="00582A97"/>
    <w:rsid w:val="00582E0B"/>
    <w:rsid w:val="005832F0"/>
    <w:rsid w:val="005836A4"/>
    <w:rsid w:val="00583982"/>
    <w:rsid w:val="00583E4C"/>
    <w:rsid w:val="00584553"/>
    <w:rsid w:val="0058479B"/>
    <w:rsid w:val="00584D83"/>
    <w:rsid w:val="00584E3F"/>
    <w:rsid w:val="00585583"/>
    <w:rsid w:val="0058595D"/>
    <w:rsid w:val="00585CBB"/>
    <w:rsid w:val="00586067"/>
    <w:rsid w:val="00586539"/>
    <w:rsid w:val="00586733"/>
    <w:rsid w:val="005869DC"/>
    <w:rsid w:val="00586E9C"/>
    <w:rsid w:val="0058713A"/>
    <w:rsid w:val="00587158"/>
    <w:rsid w:val="00590095"/>
    <w:rsid w:val="0059014C"/>
    <w:rsid w:val="0059019F"/>
    <w:rsid w:val="00590B13"/>
    <w:rsid w:val="00590F32"/>
    <w:rsid w:val="00590F36"/>
    <w:rsid w:val="00590FD6"/>
    <w:rsid w:val="005919ED"/>
    <w:rsid w:val="00592698"/>
    <w:rsid w:val="00592EC5"/>
    <w:rsid w:val="005933B6"/>
    <w:rsid w:val="00593835"/>
    <w:rsid w:val="00593D78"/>
    <w:rsid w:val="005948BB"/>
    <w:rsid w:val="00594A2D"/>
    <w:rsid w:val="00594B48"/>
    <w:rsid w:val="00594DF1"/>
    <w:rsid w:val="00594FA3"/>
    <w:rsid w:val="00595077"/>
    <w:rsid w:val="00595831"/>
    <w:rsid w:val="00595899"/>
    <w:rsid w:val="00595965"/>
    <w:rsid w:val="005959B8"/>
    <w:rsid w:val="00595B5B"/>
    <w:rsid w:val="00595BB9"/>
    <w:rsid w:val="00595C4D"/>
    <w:rsid w:val="00595E87"/>
    <w:rsid w:val="00595EB7"/>
    <w:rsid w:val="005962CE"/>
    <w:rsid w:val="005962DF"/>
    <w:rsid w:val="00596333"/>
    <w:rsid w:val="005969EE"/>
    <w:rsid w:val="00596A48"/>
    <w:rsid w:val="0059742E"/>
    <w:rsid w:val="005976C8"/>
    <w:rsid w:val="00597CF7"/>
    <w:rsid w:val="00597FC3"/>
    <w:rsid w:val="005A0049"/>
    <w:rsid w:val="005A0322"/>
    <w:rsid w:val="005A07C1"/>
    <w:rsid w:val="005A0E19"/>
    <w:rsid w:val="005A0F8C"/>
    <w:rsid w:val="005A1209"/>
    <w:rsid w:val="005A132D"/>
    <w:rsid w:val="005A138B"/>
    <w:rsid w:val="005A1397"/>
    <w:rsid w:val="005A145E"/>
    <w:rsid w:val="005A1987"/>
    <w:rsid w:val="005A2304"/>
    <w:rsid w:val="005A2606"/>
    <w:rsid w:val="005A29BF"/>
    <w:rsid w:val="005A2C9E"/>
    <w:rsid w:val="005A2F32"/>
    <w:rsid w:val="005A3064"/>
    <w:rsid w:val="005A3336"/>
    <w:rsid w:val="005A3CE6"/>
    <w:rsid w:val="005A41FB"/>
    <w:rsid w:val="005A46C4"/>
    <w:rsid w:val="005A47FF"/>
    <w:rsid w:val="005A49C9"/>
    <w:rsid w:val="005A4A7E"/>
    <w:rsid w:val="005A5CD2"/>
    <w:rsid w:val="005A5E34"/>
    <w:rsid w:val="005A6569"/>
    <w:rsid w:val="005A6883"/>
    <w:rsid w:val="005A69B6"/>
    <w:rsid w:val="005A6B52"/>
    <w:rsid w:val="005A6C55"/>
    <w:rsid w:val="005A6E4F"/>
    <w:rsid w:val="005A7153"/>
    <w:rsid w:val="005A74C5"/>
    <w:rsid w:val="005A77C2"/>
    <w:rsid w:val="005A77CB"/>
    <w:rsid w:val="005A78CE"/>
    <w:rsid w:val="005A7C62"/>
    <w:rsid w:val="005A7D60"/>
    <w:rsid w:val="005A7E37"/>
    <w:rsid w:val="005B04D6"/>
    <w:rsid w:val="005B0870"/>
    <w:rsid w:val="005B0B2E"/>
    <w:rsid w:val="005B0F49"/>
    <w:rsid w:val="005B13B9"/>
    <w:rsid w:val="005B159F"/>
    <w:rsid w:val="005B1612"/>
    <w:rsid w:val="005B17D2"/>
    <w:rsid w:val="005B1CF7"/>
    <w:rsid w:val="005B2301"/>
    <w:rsid w:val="005B299F"/>
    <w:rsid w:val="005B2A1B"/>
    <w:rsid w:val="005B2A3F"/>
    <w:rsid w:val="005B2B4C"/>
    <w:rsid w:val="005B2E1B"/>
    <w:rsid w:val="005B2F1E"/>
    <w:rsid w:val="005B306F"/>
    <w:rsid w:val="005B3514"/>
    <w:rsid w:val="005B3A89"/>
    <w:rsid w:val="005B3CA5"/>
    <w:rsid w:val="005B3D44"/>
    <w:rsid w:val="005B4329"/>
    <w:rsid w:val="005B4394"/>
    <w:rsid w:val="005B47E6"/>
    <w:rsid w:val="005B48B1"/>
    <w:rsid w:val="005B496D"/>
    <w:rsid w:val="005B4D56"/>
    <w:rsid w:val="005B5120"/>
    <w:rsid w:val="005B5A65"/>
    <w:rsid w:val="005B6027"/>
    <w:rsid w:val="005B6A6B"/>
    <w:rsid w:val="005B6BB8"/>
    <w:rsid w:val="005B7192"/>
    <w:rsid w:val="005B7325"/>
    <w:rsid w:val="005B74F0"/>
    <w:rsid w:val="005B7771"/>
    <w:rsid w:val="005B7979"/>
    <w:rsid w:val="005B7C1D"/>
    <w:rsid w:val="005BE0D0"/>
    <w:rsid w:val="005C01E2"/>
    <w:rsid w:val="005C0807"/>
    <w:rsid w:val="005C09A8"/>
    <w:rsid w:val="005C09EB"/>
    <w:rsid w:val="005C0A58"/>
    <w:rsid w:val="005C0BBE"/>
    <w:rsid w:val="005C0D42"/>
    <w:rsid w:val="005C1683"/>
    <w:rsid w:val="005C1ED6"/>
    <w:rsid w:val="005C2587"/>
    <w:rsid w:val="005C280E"/>
    <w:rsid w:val="005C2A67"/>
    <w:rsid w:val="005C2F8E"/>
    <w:rsid w:val="005C3349"/>
    <w:rsid w:val="005C3B17"/>
    <w:rsid w:val="005C3DF3"/>
    <w:rsid w:val="005C4023"/>
    <w:rsid w:val="005C43F4"/>
    <w:rsid w:val="005C45DC"/>
    <w:rsid w:val="005C5183"/>
    <w:rsid w:val="005C520D"/>
    <w:rsid w:val="005C557F"/>
    <w:rsid w:val="005C5C21"/>
    <w:rsid w:val="005C6624"/>
    <w:rsid w:val="005C684D"/>
    <w:rsid w:val="005C68BD"/>
    <w:rsid w:val="005C69B1"/>
    <w:rsid w:val="005C6B46"/>
    <w:rsid w:val="005C6B9E"/>
    <w:rsid w:val="005C6C00"/>
    <w:rsid w:val="005C6E7B"/>
    <w:rsid w:val="005C7013"/>
    <w:rsid w:val="005C7389"/>
    <w:rsid w:val="005C7498"/>
    <w:rsid w:val="005C75A7"/>
    <w:rsid w:val="005C7630"/>
    <w:rsid w:val="005C768A"/>
    <w:rsid w:val="005C7772"/>
    <w:rsid w:val="005C77CA"/>
    <w:rsid w:val="005D0392"/>
    <w:rsid w:val="005D08F0"/>
    <w:rsid w:val="005D0F21"/>
    <w:rsid w:val="005D1242"/>
    <w:rsid w:val="005D18E7"/>
    <w:rsid w:val="005D1B58"/>
    <w:rsid w:val="005D1C5F"/>
    <w:rsid w:val="005D2426"/>
    <w:rsid w:val="005D2478"/>
    <w:rsid w:val="005D2573"/>
    <w:rsid w:val="005D2BE5"/>
    <w:rsid w:val="005D2DF5"/>
    <w:rsid w:val="005D3347"/>
    <w:rsid w:val="005D3767"/>
    <w:rsid w:val="005D3A9D"/>
    <w:rsid w:val="005D3C4F"/>
    <w:rsid w:val="005D3DC1"/>
    <w:rsid w:val="005D3DD3"/>
    <w:rsid w:val="005D4621"/>
    <w:rsid w:val="005D47B7"/>
    <w:rsid w:val="005D489B"/>
    <w:rsid w:val="005D4CDE"/>
    <w:rsid w:val="005D50A8"/>
    <w:rsid w:val="005D54FB"/>
    <w:rsid w:val="005D5870"/>
    <w:rsid w:val="005D59E4"/>
    <w:rsid w:val="005D5FCD"/>
    <w:rsid w:val="005D602F"/>
    <w:rsid w:val="005D607B"/>
    <w:rsid w:val="005D6644"/>
    <w:rsid w:val="005D6982"/>
    <w:rsid w:val="005D71AF"/>
    <w:rsid w:val="005D75D9"/>
    <w:rsid w:val="005D7748"/>
    <w:rsid w:val="005D77EF"/>
    <w:rsid w:val="005D798E"/>
    <w:rsid w:val="005E02D5"/>
    <w:rsid w:val="005E0679"/>
    <w:rsid w:val="005E1236"/>
    <w:rsid w:val="005E1A15"/>
    <w:rsid w:val="005E1E78"/>
    <w:rsid w:val="005E267D"/>
    <w:rsid w:val="005E2B68"/>
    <w:rsid w:val="005E30A4"/>
    <w:rsid w:val="005E34A1"/>
    <w:rsid w:val="005E371A"/>
    <w:rsid w:val="005E395C"/>
    <w:rsid w:val="005E3B7A"/>
    <w:rsid w:val="005E3BB3"/>
    <w:rsid w:val="005E3C9A"/>
    <w:rsid w:val="005E4287"/>
    <w:rsid w:val="005E4406"/>
    <w:rsid w:val="005E449B"/>
    <w:rsid w:val="005E458A"/>
    <w:rsid w:val="005E4700"/>
    <w:rsid w:val="005E494B"/>
    <w:rsid w:val="005E49D3"/>
    <w:rsid w:val="005E4F9B"/>
    <w:rsid w:val="005E540C"/>
    <w:rsid w:val="005E540D"/>
    <w:rsid w:val="005E5601"/>
    <w:rsid w:val="005E570E"/>
    <w:rsid w:val="005E5A01"/>
    <w:rsid w:val="005E5A7E"/>
    <w:rsid w:val="005E5B98"/>
    <w:rsid w:val="005E5BDC"/>
    <w:rsid w:val="005E5E32"/>
    <w:rsid w:val="005E618E"/>
    <w:rsid w:val="005E6197"/>
    <w:rsid w:val="005E674F"/>
    <w:rsid w:val="005E73D4"/>
    <w:rsid w:val="005E7432"/>
    <w:rsid w:val="005E7E5E"/>
    <w:rsid w:val="005E7EB8"/>
    <w:rsid w:val="005E7EEE"/>
    <w:rsid w:val="005F0521"/>
    <w:rsid w:val="005F05C4"/>
    <w:rsid w:val="005F08FE"/>
    <w:rsid w:val="005F0AF8"/>
    <w:rsid w:val="005F0CD0"/>
    <w:rsid w:val="005F0EC2"/>
    <w:rsid w:val="005F16B2"/>
    <w:rsid w:val="005F172E"/>
    <w:rsid w:val="005F1A4B"/>
    <w:rsid w:val="005F23C4"/>
    <w:rsid w:val="005F281F"/>
    <w:rsid w:val="005F2B97"/>
    <w:rsid w:val="005F2DF1"/>
    <w:rsid w:val="005F2F59"/>
    <w:rsid w:val="005F3017"/>
    <w:rsid w:val="005F315A"/>
    <w:rsid w:val="005F3328"/>
    <w:rsid w:val="005F38A6"/>
    <w:rsid w:val="005F3DC3"/>
    <w:rsid w:val="005F4072"/>
    <w:rsid w:val="005F4368"/>
    <w:rsid w:val="005F4BF3"/>
    <w:rsid w:val="005F4C8B"/>
    <w:rsid w:val="005F4D49"/>
    <w:rsid w:val="005F4EDC"/>
    <w:rsid w:val="005F4FDA"/>
    <w:rsid w:val="005F56B2"/>
    <w:rsid w:val="005F578F"/>
    <w:rsid w:val="005F5806"/>
    <w:rsid w:val="005F587E"/>
    <w:rsid w:val="005F5CA4"/>
    <w:rsid w:val="005F5CEB"/>
    <w:rsid w:val="005F5E8B"/>
    <w:rsid w:val="005F6367"/>
    <w:rsid w:val="005F642A"/>
    <w:rsid w:val="005F6556"/>
    <w:rsid w:val="005F6568"/>
    <w:rsid w:val="005F69A0"/>
    <w:rsid w:val="005F69F3"/>
    <w:rsid w:val="005F70B5"/>
    <w:rsid w:val="005F7126"/>
    <w:rsid w:val="005F7992"/>
    <w:rsid w:val="005F7F7C"/>
    <w:rsid w:val="005F8194"/>
    <w:rsid w:val="006005AA"/>
    <w:rsid w:val="00600634"/>
    <w:rsid w:val="0060091A"/>
    <w:rsid w:val="00600944"/>
    <w:rsid w:val="00600CBD"/>
    <w:rsid w:val="006012FC"/>
    <w:rsid w:val="00601314"/>
    <w:rsid w:val="006014C0"/>
    <w:rsid w:val="0060174A"/>
    <w:rsid w:val="006019E3"/>
    <w:rsid w:val="00601CEA"/>
    <w:rsid w:val="00602597"/>
    <w:rsid w:val="006026A2"/>
    <w:rsid w:val="0060304B"/>
    <w:rsid w:val="00603231"/>
    <w:rsid w:val="00603C43"/>
    <w:rsid w:val="00603C8D"/>
    <w:rsid w:val="006042A7"/>
    <w:rsid w:val="00604765"/>
    <w:rsid w:val="00604A2B"/>
    <w:rsid w:val="00604CA6"/>
    <w:rsid w:val="00604D09"/>
    <w:rsid w:val="00604EDA"/>
    <w:rsid w:val="0060546F"/>
    <w:rsid w:val="006056CD"/>
    <w:rsid w:val="006057CB"/>
    <w:rsid w:val="00605DCD"/>
    <w:rsid w:val="00606187"/>
    <w:rsid w:val="006062E3"/>
    <w:rsid w:val="00606B51"/>
    <w:rsid w:val="00607126"/>
    <w:rsid w:val="00607139"/>
    <w:rsid w:val="006072B6"/>
    <w:rsid w:val="0060740B"/>
    <w:rsid w:val="006076A4"/>
    <w:rsid w:val="006078D5"/>
    <w:rsid w:val="006078FC"/>
    <w:rsid w:val="00607A8F"/>
    <w:rsid w:val="00607B9C"/>
    <w:rsid w:val="00607C58"/>
    <w:rsid w:val="00607DFB"/>
    <w:rsid w:val="00607F18"/>
    <w:rsid w:val="00610308"/>
    <w:rsid w:val="006103A9"/>
    <w:rsid w:val="00610576"/>
    <w:rsid w:val="006107E8"/>
    <w:rsid w:val="006109EF"/>
    <w:rsid w:val="00610E56"/>
    <w:rsid w:val="00611167"/>
    <w:rsid w:val="0061174F"/>
    <w:rsid w:val="00611770"/>
    <w:rsid w:val="006118E6"/>
    <w:rsid w:val="00612120"/>
    <w:rsid w:val="00612324"/>
    <w:rsid w:val="006125D0"/>
    <w:rsid w:val="00612892"/>
    <w:rsid w:val="00612940"/>
    <w:rsid w:val="00612AC1"/>
    <w:rsid w:val="00612AF6"/>
    <w:rsid w:val="0061417A"/>
    <w:rsid w:val="00614360"/>
    <w:rsid w:val="00614890"/>
    <w:rsid w:val="006148C3"/>
    <w:rsid w:val="00614D9F"/>
    <w:rsid w:val="0061554D"/>
    <w:rsid w:val="006155AF"/>
    <w:rsid w:val="006156EB"/>
    <w:rsid w:val="006157F8"/>
    <w:rsid w:val="00615964"/>
    <w:rsid w:val="00615A67"/>
    <w:rsid w:val="00615F56"/>
    <w:rsid w:val="0061619E"/>
    <w:rsid w:val="0061632A"/>
    <w:rsid w:val="006164D4"/>
    <w:rsid w:val="00616794"/>
    <w:rsid w:val="00616C5E"/>
    <w:rsid w:val="00617171"/>
    <w:rsid w:val="0061738E"/>
    <w:rsid w:val="0061785D"/>
    <w:rsid w:val="006200DB"/>
    <w:rsid w:val="006201BB"/>
    <w:rsid w:val="00620293"/>
    <w:rsid w:val="006203AB"/>
    <w:rsid w:val="00620954"/>
    <w:rsid w:val="006209CF"/>
    <w:rsid w:val="00620B48"/>
    <w:rsid w:val="00620D88"/>
    <w:rsid w:val="006210E4"/>
    <w:rsid w:val="00621C6D"/>
    <w:rsid w:val="0062227F"/>
    <w:rsid w:val="00622FAA"/>
    <w:rsid w:val="00623174"/>
    <w:rsid w:val="00623308"/>
    <w:rsid w:val="0062378B"/>
    <w:rsid w:val="00623C9B"/>
    <w:rsid w:val="00623E4B"/>
    <w:rsid w:val="00624365"/>
    <w:rsid w:val="00625100"/>
    <w:rsid w:val="006257DB"/>
    <w:rsid w:val="00625E95"/>
    <w:rsid w:val="00626571"/>
    <w:rsid w:val="006265BD"/>
    <w:rsid w:val="006267CE"/>
    <w:rsid w:val="0062780F"/>
    <w:rsid w:val="00627B13"/>
    <w:rsid w:val="00627DD8"/>
    <w:rsid w:val="00630858"/>
    <w:rsid w:val="00630B2F"/>
    <w:rsid w:val="00630E5A"/>
    <w:rsid w:val="00630E71"/>
    <w:rsid w:val="00631A1E"/>
    <w:rsid w:val="00631A6E"/>
    <w:rsid w:val="00631D95"/>
    <w:rsid w:val="00631E9E"/>
    <w:rsid w:val="0063211E"/>
    <w:rsid w:val="00632D80"/>
    <w:rsid w:val="00632E6A"/>
    <w:rsid w:val="00632F09"/>
    <w:rsid w:val="0063319F"/>
    <w:rsid w:val="006332A6"/>
    <w:rsid w:val="006332B4"/>
    <w:rsid w:val="006332E3"/>
    <w:rsid w:val="00633A8A"/>
    <w:rsid w:val="00633FA5"/>
    <w:rsid w:val="0063406C"/>
    <w:rsid w:val="0063420A"/>
    <w:rsid w:val="006342F1"/>
    <w:rsid w:val="00634779"/>
    <w:rsid w:val="00634846"/>
    <w:rsid w:val="00634B83"/>
    <w:rsid w:val="00634FC3"/>
    <w:rsid w:val="00635029"/>
    <w:rsid w:val="0063509E"/>
    <w:rsid w:val="006354B5"/>
    <w:rsid w:val="00635829"/>
    <w:rsid w:val="00635D31"/>
    <w:rsid w:val="00635D64"/>
    <w:rsid w:val="00635D83"/>
    <w:rsid w:val="00635F6A"/>
    <w:rsid w:val="00636291"/>
    <w:rsid w:val="00636704"/>
    <w:rsid w:val="006369C7"/>
    <w:rsid w:val="00636A45"/>
    <w:rsid w:val="00636A56"/>
    <w:rsid w:val="00636A60"/>
    <w:rsid w:val="00636E04"/>
    <w:rsid w:val="00636E10"/>
    <w:rsid w:val="006402DC"/>
    <w:rsid w:val="006405C3"/>
    <w:rsid w:val="00640A7C"/>
    <w:rsid w:val="00640C65"/>
    <w:rsid w:val="00640E20"/>
    <w:rsid w:val="0064121A"/>
    <w:rsid w:val="00641D3D"/>
    <w:rsid w:val="00641D62"/>
    <w:rsid w:val="00641F85"/>
    <w:rsid w:val="00642455"/>
    <w:rsid w:val="0064256A"/>
    <w:rsid w:val="00642894"/>
    <w:rsid w:val="00642BC1"/>
    <w:rsid w:val="00642CAC"/>
    <w:rsid w:val="00642D53"/>
    <w:rsid w:val="00642EB3"/>
    <w:rsid w:val="00642F6F"/>
    <w:rsid w:val="00642F73"/>
    <w:rsid w:val="00643340"/>
    <w:rsid w:val="00643AFF"/>
    <w:rsid w:val="00643BAA"/>
    <w:rsid w:val="00644645"/>
    <w:rsid w:val="0064473E"/>
    <w:rsid w:val="006448FF"/>
    <w:rsid w:val="00644998"/>
    <w:rsid w:val="00644E9B"/>
    <w:rsid w:val="00644FC1"/>
    <w:rsid w:val="0064506A"/>
    <w:rsid w:val="0064512C"/>
    <w:rsid w:val="006458FB"/>
    <w:rsid w:val="00645CD8"/>
    <w:rsid w:val="0064606A"/>
    <w:rsid w:val="006462AA"/>
    <w:rsid w:val="006463B4"/>
    <w:rsid w:val="00646805"/>
    <w:rsid w:val="0064772E"/>
    <w:rsid w:val="00647777"/>
    <w:rsid w:val="006477FA"/>
    <w:rsid w:val="00647B45"/>
    <w:rsid w:val="00647CAB"/>
    <w:rsid w:val="00650083"/>
    <w:rsid w:val="00650276"/>
    <w:rsid w:val="006503A7"/>
    <w:rsid w:val="00650541"/>
    <w:rsid w:val="00650A59"/>
    <w:rsid w:val="00650B38"/>
    <w:rsid w:val="00650CA8"/>
    <w:rsid w:val="006520D2"/>
    <w:rsid w:val="00652281"/>
    <w:rsid w:val="0065228B"/>
    <w:rsid w:val="006523F4"/>
    <w:rsid w:val="00652504"/>
    <w:rsid w:val="0065260F"/>
    <w:rsid w:val="006527E4"/>
    <w:rsid w:val="00652BBF"/>
    <w:rsid w:val="00652C11"/>
    <w:rsid w:val="00652CAB"/>
    <w:rsid w:val="00652D95"/>
    <w:rsid w:val="00652DEF"/>
    <w:rsid w:val="00653783"/>
    <w:rsid w:val="00653831"/>
    <w:rsid w:val="006539BA"/>
    <w:rsid w:val="00653CF6"/>
    <w:rsid w:val="00653D2A"/>
    <w:rsid w:val="006543B2"/>
    <w:rsid w:val="006544FC"/>
    <w:rsid w:val="00654908"/>
    <w:rsid w:val="00654FD9"/>
    <w:rsid w:val="00654FE9"/>
    <w:rsid w:val="006550D5"/>
    <w:rsid w:val="0065513B"/>
    <w:rsid w:val="006555D2"/>
    <w:rsid w:val="0065601A"/>
    <w:rsid w:val="00656290"/>
    <w:rsid w:val="006564FC"/>
    <w:rsid w:val="00656866"/>
    <w:rsid w:val="00656FCF"/>
    <w:rsid w:val="00657014"/>
    <w:rsid w:val="0065735D"/>
    <w:rsid w:val="00657867"/>
    <w:rsid w:val="00657DB3"/>
    <w:rsid w:val="00657FC5"/>
    <w:rsid w:val="0065EA78"/>
    <w:rsid w:val="00660151"/>
    <w:rsid w:val="00660425"/>
    <w:rsid w:val="0066047C"/>
    <w:rsid w:val="006609A7"/>
    <w:rsid w:val="00660B68"/>
    <w:rsid w:val="00661164"/>
    <w:rsid w:val="006612B0"/>
    <w:rsid w:val="0066166A"/>
    <w:rsid w:val="00661AD2"/>
    <w:rsid w:val="00662127"/>
    <w:rsid w:val="0066384D"/>
    <w:rsid w:val="00663AEA"/>
    <w:rsid w:val="00664339"/>
    <w:rsid w:val="006644EA"/>
    <w:rsid w:val="00664565"/>
    <w:rsid w:val="00664CD4"/>
    <w:rsid w:val="006652A9"/>
    <w:rsid w:val="0066568A"/>
    <w:rsid w:val="0066579E"/>
    <w:rsid w:val="00665839"/>
    <w:rsid w:val="00665FA7"/>
    <w:rsid w:val="00666231"/>
    <w:rsid w:val="0066634B"/>
    <w:rsid w:val="00666BA9"/>
    <w:rsid w:val="00666C49"/>
    <w:rsid w:val="00667DA0"/>
    <w:rsid w:val="00670190"/>
    <w:rsid w:val="006705E3"/>
    <w:rsid w:val="00670786"/>
    <w:rsid w:val="006707C7"/>
    <w:rsid w:val="006708DD"/>
    <w:rsid w:val="00670B1B"/>
    <w:rsid w:val="00670C7B"/>
    <w:rsid w:val="0067111C"/>
    <w:rsid w:val="00671660"/>
    <w:rsid w:val="0067173C"/>
    <w:rsid w:val="00671CB2"/>
    <w:rsid w:val="00671E37"/>
    <w:rsid w:val="006720E5"/>
    <w:rsid w:val="006725B1"/>
    <w:rsid w:val="006725F6"/>
    <w:rsid w:val="00672E5C"/>
    <w:rsid w:val="006730D4"/>
    <w:rsid w:val="006732B1"/>
    <w:rsid w:val="00673375"/>
    <w:rsid w:val="006734E0"/>
    <w:rsid w:val="00673A1B"/>
    <w:rsid w:val="00673BDF"/>
    <w:rsid w:val="0067417B"/>
    <w:rsid w:val="0067456B"/>
    <w:rsid w:val="00675425"/>
    <w:rsid w:val="00675C4D"/>
    <w:rsid w:val="00675F93"/>
    <w:rsid w:val="006764DC"/>
    <w:rsid w:val="006764FB"/>
    <w:rsid w:val="00676D39"/>
    <w:rsid w:val="00676E98"/>
    <w:rsid w:val="00677067"/>
    <w:rsid w:val="00677244"/>
    <w:rsid w:val="00677679"/>
    <w:rsid w:val="006777A5"/>
    <w:rsid w:val="00677E02"/>
    <w:rsid w:val="0068032D"/>
    <w:rsid w:val="0068033F"/>
    <w:rsid w:val="006803CC"/>
    <w:rsid w:val="006803D1"/>
    <w:rsid w:val="00680553"/>
    <w:rsid w:val="00680C29"/>
    <w:rsid w:val="00680FE3"/>
    <w:rsid w:val="00681381"/>
    <w:rsid w:val="006816DD"/>
    <w:rsid w:val="00681943"/>
    <w:rsid w:val="00681963"/>
    <w:rsid w:val="00681995"/>
    <w:rsid w:val="006819F8"/>
    <w:rsid w:val="00681BBA"/>
    <w:rsid w:val="00681BCE"/>
    <w:rsid w:val="00681CB6"/>
    <w:rsid w:val="00681EAB"/>
    <w:rsid w:val="0068208B"/>
    <w:rsid w:val="0068217C"/>
    <w:rsid w:val="006824DD"/>
    <w:rsid w:val="00682881"/>
    <w:rsid w:val="00682919"/>
    <w:rsid w:val="00682B59"/>
    <w:rsid w:val="00682E50"/>
    <w:rsid w:val="00682F1E"/>
    <w:rsid w:val="006833AC"/>
    <w:rsid w:val="00683CF4"/>
    <w:rsid w:val="00684CF3"/>
    <w:rsid w:val="00684D36"/>
    <w:rsid w:val="00685ECB"/>
    <w:rsid w:val="006863D8"/>
    <w:rsid w:val="006869BD"/>
    <w:rsid w:val="00686C32"/>
    <w:rsid w:val="00686E73"/>
    <w:rsid w:val="00686F5A"/>
    <w:rsid w:val="0068733D"/>
    <w:rsid w:val="00690136"/>
    <w:rsid w:val="0069055D"/>
    <w:rsid w:val="006909AA"/>
    <w:rsid w:val="00690AD2"/>
    <w:rsid w:val="00690E7F"/>
    <w:rsid w:val="0069187D"/>
    <w:rsid w:val="006919FA"/>
    <w:rsid w:val="00691A8B"/>
    <w:rsid w:val="00691F07"/>
    <w:rsid w:val="00692472"/>
    <w:rsid w:val="00692884"/>
    <w:rsid w:val="00692B04"/>
    <w:rsid w:val="00692E14"/>
    <w:rsid w:val="00692F2F"/>
    <w:rsid w:val="0069311B"/>
    <w:rsid w:val="0069314C"/>
    <w:rsid w:val="006934F1"/>
    <w:rsid w:val="00693510"/>
    <w:rsid w:val="00693539"/>
    <w:rsid w:val="00693558"/>
    <w:rsid w:val="00693943"/>
    <w:rsid w:val="00693A9C"/>
    <w:rsid w:val="00693BE6"/>
    <w:rsid w:val="0069450B"/>
    <w:rsid w:val="0069456A"/>
    <w:rsid w:val="006947AF"/>
    <w:rsid w:val="00694A2A"/>
    <w:rsid w:val="00694C50"/>
    <w:rsid w:val="00694E5F"/>
    <w:rsid w:val="00695067"/>
    <w:rsid w:val="0069541A"/>
    <w:rsid w:val="00695993"/>
    <w:rsid w:val="00695BEF"/>
    <w:rsid w:val="00696BD7"/>
    <w:rsid w:val="006970B9"/>
    <w:rsid w:val="00697107"/>
    <w:rsid w:val="0069715A"/>
    <w:rsid w:val="00697662"/>
    <w:rsid w:val="006A05DF"/>
    <w:rsid w:val="006A0641"/>
    <w:rsid w:val="006A06EA"/>
    <w:rsid w:val="006A1A49"/>
    <w:rsid w:val="006A23B0"/>
    <w:rsid w:val="006A24CC"/>
    <w:rsid w:val="006A25BA"/>
    <w:rsid w:val="006A26B8"/>
    <w:rsid w:val="006A2A8A"/>
    <w:rsid w:val="006A2C15"/>
    <w:rsid w:val="006A2EC2"/>
    <w:rsid w:val="006A3530"/>
    <w:rsid w:val="006A3789"/>
    <w:rsid w:val="006A3C6A"/>
    <w:rsid w:val="006A3D78"/>
    <w:rsid w:val="006A4778"/>
    <w:rsid w:val="006A5406"/>
    <w:rsid w:val="006A59C4"/>
    <w:rsid w:val="006A5C1A"/>
    <w:rsid w:val="006A5D90"/>
    <w:rsid w:val="006A5E15"/>
    <w:rsid w:val="006A6634"/>
    <w:rsid w:val="006A6A33"/>
    <w:rsid w:val="006A6C22"/>
    <w:rsid w:val="006A7008"/>
    <w:rsid w:val="006A711C"/>
    <w:rsid w:val="006A720C"/>
    <w:rsid w:val="006A7892"/>
    <w:rsid w:val="006A7954"/>
    <w:rsid w:val="006A7A65"/>
    <w:rsid w:val="006A7DE1"/>
    <w:rsid w:val="006A7FF1"/>
    <w:rsid w:val="006B05F2"/>
    <w:rsid w:val="006B0769"/>
    <w:rsid w:val="006B0945"/>
    <w:rsid w:val="006B100C"/>
    <w:rsid w:val="006B113E"/>
    <w:rsid w:val="006B12C7"/>
    <w:rsid w:val="006B13D3"/>
    <w:rsid w:val="006B16D2"/>
    <w:rsid w:val="006B190E"/>
    <w:rsid w:val="006B1911"/>
    <w:rsid w:val="006B1A61"/>
    <w:rsid w:val="006B1FE6"/>
    <w:rsid w:val="006B20A2"/>
    <w:rsid w:val="006B21A2"/>
    <w:rsid w:val="006B2751"/>
    <w:rsid w:val="006B301F"/>
    <w:rsid w:val="006B30B4"/>
    <w:rsid w:val="006B3510"/>
    <w:rsid w:val="006B35A9"/>
    <w:rsid w:val="006B3687"/>
    <w:rsid w:val="006B371B"/>
    <w:rsid w:val="006B3A52"/>
    <w:rsid w:val="006B3CA6"/>
    <w:rsid w:val="006B44A5"/>
    <w:rsid w:val="006B44B3"/>
    <w:rsid w:val="006B44D1"/>
    <w:rsid w:val="006B474C"/>
    <w:rsid w:val="006B48A0"/>
    <w:rsid w:val="006B538D"/>
    <w:rsid w:val="006B58E0"/>
    <w:rsid w:val="006B5A65"/>
    <w:rsid w:val="006B5C81"/>
    <w:rsid w:val="006B5E9E"/>
    <w:rsid w:val="006B6197"/>
    <w:rsid w:val="006B6825"/>
    <w:rsid w:val="006B6B23"/>
    <w:rsid w:val="006B7997"/>
    <w:rsid w:val="006B7B03"/>
    <w:rsid w:val="006B7D11"/>
    <w:rsid w:val="006C006C"/>
    <w:rsid w:val="006C08F1"/>
    <w:rsid w:val="006C0AE8"/>
    <w:rsid w:val="006C0BA1"/>
    <w:rsid w:val="006C15A7"/>
    <w:rsid w:val="006C19DF"/>
    <w:rsid w:val="006C1C86"/>
    <w:rsid w:val="006C2160"/>
    <w:rsid w:val="006C2703"/>
    <w:rsid w:val="006C296C"/>
    <w:rsid w:val="006C2A38"/>
    <w:rsid w:val="006C2BB8"/>
    <w:rsid w:val="006C2D01"/>
    <w:rsid w:val="006C2D45"/>
    <w:rsid w:val="006C34D4"/>
    <w:rsid w:val="006C3945"/>
    <w:rsid w:val="006C3A16"/>
    <w:rsid w:val="006C3CD7"/>
    <w:rsid w:val="006C3D3E"/>
    <w:rsid w:val="006C3FD8"/>
    <w:rsid w:val="006C4668"/>
    <w:rsid w:val="006C474D"/>
    <w:rsid w:val="006C4AB7"/>
    <w:rsid w:val="006C4B2D"/>
    <w:rsid w:val="006C4C03"/>
    <w:rsid w:val="006C4CEF"/>
    <w:rsid w:val="006C4D22"/>
    <w:rsid w:val="006C4EF2"/>
    <w:rsid w:val="006C4F26"/>
    <w:rsid w:val="006C51FD"/>
    <w:rsid w:val="006C65CA"/>
    <w:rsid w:val="006C686D"/>
    <w:rsid w:val="006C6A7F"/>
    <w:rsid w:val="006C6B07"/>
    <w:rsid w:val="006C741C"/>
    <w:rsid w:val="006C7621"/>
    <w:rsid w:val="006D057D"/>
    <w:rsid w:val="006D15DF"/>
    <w:rsid w:val="006D1C2B"/>
    <w:rsid w:val="006D1D65"/>
    <w:rsid w:val="006D1EFC"/>
    <w:rsid w:val="006D219F"/>
    <w:rsid w:val="006D2392"/>
    <w:rsid w:val="006D25BE"/>
    <w:rsid w:val="006D2D4C"/>
    <w:rsid w:val="006D2F14"/>
    <w:rsid w:val="006D3262"/>
    <w:rsid w:val="006D348A"/>
    <w:rsid w:val="006D359B"/>
    <w:rsid w:val="006D3B89"/>
    <w:rsid w:val="006D3C12"/>
    <w:rsid w:val="006D3CE3"/>
    <w:rsid w:val="006D4171"/>
    <w:rsid w:val="006D487E"/>
    <w:rsid w:val="006D4AA4"/>
    <w:rsid w:val="006D4C71"/>
    <w:rsid w:val="006D4D7E"/>
    <w:rsid w:val="006D4E5F"/>
    <w:rsid w:val="006D50F7"/>
    <w:rsid w:val="006D51EF"/>
    <w:rsid w:val="006D5804"/>
    <w:rsid w:val="006D673E"/>
    <w:rsid w:val="006D68D7"/>
    <w:rsid w:val="006D7755"/>
    <w:rsid w:val="006D7E81"/>
    <w:rsid w:val="006E02AE"/>
    <w:rsid w:val="006E11A6"/>
    <w:rsid w:val="006E1585"/>
    <w:rsid w:val="006E1BD6"/>
    <w:rsid w:val="006E1D42"/>
    <w:rsid w:val="006E3025"/>
    <w:rsid w:val="006E318E"/>
    <w:rsid w:val="006E31A9"/>
    <w:rsid w:val="006E3458"/>
    <w:rsid w:val="006E3F1C"/>
    <w:rsid w:val="006E3F73"/>
    <w:rsid w:val="006E4176"/>
    <w:rsid w:val="006E4388"/>
    <w:rsid w:val="006E4473"/>
    <w:rsid w:val="006E4994"/>
    <w:rsid w:val="006E50AD"/>
    <w:rsid w:val="006E50CB"/>
    <w:rsid w:val="006E52BF"/>
    <w:rsid w:val="006E57DF"/>
    <w:rsid w:val="006E65D4"/>
    <w:rsid w:val="006E68A9"/>
    <w:rsid w:val="006E72F4"/>
    <w:rsid w:val="006E742E"/>
    <w:rsid w:val="006E74F8"/>
    <w:rsid w:val="006E7564"/>
    <w:rsid w:val="006E7581"/>
    <w:rsid w:val="006E7722"/>
    <w:rsid w:val="006E7D1E"/>
    <w:rsid w:val="006E7EF8"/>
    <w:rsid w:val="006E7F71"/>
    <w:rsid w:val="006F00FC"/>
    <w:rsid w:val="006F098B"/>
    <w:rsid w:val="006F0A46"/>
    <w:rsid w:val="006F0E7C"/>
    <w:rsid w:val="006F1063"/>
    <w:rsid w:val="006F126C"/>
    <w:rsid w:val="006F144A"/>
    <w:rsid w:val="006F162F"/>
    <w:rsid w:val="006F1667"/>
    <w:rsid w:val="006F181F"/>
    <w:rsid w:val="006F2114"/>
    <w:rsid w:val="006F2C77"/>
    <w:rsid w:val="006F30F4"/>
    <w:rsid w:val="006F3166"/>
    <w:rsid w:val="006F3177"/>
    <w:rsid w:val="006F317B"/>
    <w:rsid w:val="006F33A5"/>
    <w:rsid w:val="006F3698"/>
    <w:rsid w:val="006F3C31"/>
    <w:rsid w:val="006F4A2A"/>
    <w:rsid w:val="006F4B0D"/>
    <w:rsid w:val="006F4BC3"/>
    <w:rsid w:val="006F50D6"/>
    <w:rsid w:val="006F53DB"/>
    <w:rsid w:val="006F54E6"/>
    <w:rsid w:val="006F578D"/>
    <w:rsid w:val="006F57CA"/>
    <w:rsid w:val="006F5AEC"/>
    <w:rsid w:val="006F632C"/>
    <w:rsid w:val="006F643A"/>
    <w:rsid w:val="006F66C5"/>
    <w:rsid w:val="006F6CDC"/>
    <w:rsid w:val="006F6F0B"/>
    <w:rsid w:val="006F7001"/>
    <w:rsid w:val="006F7285"/>
    <w:rsid w:val="006F73D0"/>
    <w:rsid w:val="006F78CC"/>
    <w:rsid w:val="006F7BBE"/>
    <w:rsid w:val="006F7C2C"/>
    <w:rsid w:val="006F7F68"/>
    <w:rsid w:val="00700286"/>
    <w:rsid w:val="007004FB"/>
    <w:rsid w:val="00700608"/>
    <w:rsid w:val="00700AF7"/>
    <w:rsid w:val="00700B8B"/>
    <w:rsid w:val="007014B1"/>
    <w:rsid w:val="00701E7F"/>
    <w:rsid w:val="00701F75"/>
    <w:rsid w:val="00702132"/>
    <w:rsid w:val="007028D4"/>
    <w:rsid w:val="0070300C"/>
    <w:rsid w:val="007031CA"/>
    <w:rsid w:val="00703307"/>
    <w:rsid w:val="00703603"/>
    <w:rsid w:val="0070398A"/>
    <w:rsid w:val="007041C4"/>
    <w:rsid w:val="007042F6"/>
    <w:rsid w:val="007045FE"/>
    <w:rsid w:val="00704B0F"/>
    <w:rsid w:val="00704CE3"/>
    <w:rsid w:val="00704ED2"/>
    <w:rsid w:val="0070515D"/>
    <w:rsid w:val="00705BF3"/>
    <w:rsid w:val="00705D7B"/>
    <w:rsid w:val="00705FA9"/>
    <w:rsid w:val="007065AD"/>
    <w:rsid w:val="0070664F"/>
    <w:rsid w:val="00706BB3"/>
    <w:rsid w:val="0070722E"/>
    <w:rsid w:val="007076D5"/>
    <w:rsid w:val="00707E8A"/>
    <w:rsid w:val="0071024A"/>
    <w:rsid w:val="0071044C"/>
    <w:rsid w:val="00710512"/>
    <w:rsid w:val="00710904"/>
    <w:rsid w:val="00710A4D"/>
    <w:rsid w:val="0071109C"/>
    <w:rsid w:val="00711162"/>
    <w:rsid w:val="007113F9"/>
    <w:rsid w:val="00711BA6"/>
    <w:rsid w:val="00711D56"/>
    <w:rsid w:val="00711E39"/>
    <w:rsid w:val="00711F45"/>
    <w:rsid w:val="00712ABB"/>
    <w:rsid w:val="00712BEA"/>
    <w:rsid w:val="00712DC0"/>
    <w:rsid w:val="00712E9E"/>
    <w:rsid w:val="0071303D"/>
    <w:rsid w:val="0071313E"/>
    <w:rsid w:val="007139F6"/>
    <w:rsid w:val="00713D84"/>
    <w:rsid w:val="007145B9"/>
    <w:rsid w:val="007145F4"/>
    <w:rsid w:val="00714B49"/>
    <w:rsid w:val="00714DE4"/>
    <w:rsid w:val="00714F3F"/>
    <w:rsid w:val="00714F54"/>
    <w:rsid w:val="00714F6A"/>
    <w:rsid w:val="007151AE"/>
    <w:rsid w:val="0071571F"/>
    <w:rsid w:val="00715F6E"/>
    <w:rsid w:val="007166DA"/>
    <w:rsid w:val="0071695D"/>
    <w:rsid w:val="00716ABC"/>
    <w:rsid w:val="00716B49"/>
    <w:rsid w:val="00716B9C"/>
    <w:rsid w:val="00717303"/>
    <w:rsid w:val="00717DD8"/>
    <w:rsid w:val="0071F7DD"/>
    <w:rsid w:val="007200A6"/>
    <w:rsid w:val="007202B9"/>
    <w:rsid w:val="00720397"/>
    <w:rsid w:val="00720489"/>
    <w:rsid w:val="007205AE"/>
    <w:rsid w:val="00720644"/>
    <w:rsid w:val="00720819"/>
    <w:rsid w:val="00720B17"/>
    <w:rsid w:val="00720B70"/>
    <w:rsid w:val="00720EB3"/>
    <w:rsid w:val="007213C9"/>
    <w:rsid w:val="0072151A"/>
    <w:rsid w:val="00721BBA"/>
    <w:rsid w:val="00721FA3"/>
    <w:rsid w:val="0072235C"/>
    <w:rsid w:val="007229EC"/>
    <w:rsid w:val="007237AB"/>
    <w:rsid w:val="0072390B"/>
    <w:rsid w:val="00723E00"/>
    <w:rsid w:val="007241D4"/>
    <w:rsid w:val="007243F2"/>
    <w:rsid w:val="007247CA"/>
    <w:rsid w:val="00724C25"/>
    <w:rsid w:val="00724D59"/>
    <w:rsid w:val="007251F4"/>
    <w:rsid w:val="00725564"/>
    <w:rsid w:val="007255E7"/>
    <w:rsid w:val="0072588C"/>
    <w:rsid w:val="00725A48"/>
    <w:rsid w:val="00725A6A"/>
    <w:rsid w:val="00725A7E"/>
    <w:rsid w:val="00725EB8"/>
    <w:rsid w:val="00725EC9"/>
    <w:rsid w:val="007262CC"/>
    <w:rsid w:val="00726599"/>
    <w:rsid w:val="007265E8"/>
    <w:rsid w:val="00726D12"/>
    <w:rsid w:val="0072708E"/>
    <w:rsid w:val="007271E0"/>
    <w:rsid w:val="0072731C"/>
    <w:rsid w:val="00727A86"/>
    <w:rsid w:val="00727BDD"/>
    <w:rsid w:val="0072F23D"/>
    <w:rsid w:val="00730005"/>
    <w:rsid w:val="00730423"/>
    <w:rsid w:val="0073079C"/>
    <w:rsid w:val="00730D35"/>
    <w:rsid w:val="00730D94"/>
    <w:rsid w:val="00730DD2"/>
    <w:rsid w:val="00730F7B"/>
    <w:rsid w:val="007312E8"/>
    <w:rsid w:val="007315C6"/>
    <w:rsid w:val="007318CE"/>
    <w:rsid w:val="00731CF4"/>
    <w:rsid w:val="007327EE"/>
    <w:rsid w:val="00732A9F"/>
    <w:rsid w:val="00732C07"/>
    <w:rsid w:val="00732C58"/>
    <w:rsid w:val="00732F0F"/>
    <w:rsid w:val="007330C0"/>
    <w:rsid w:val="00733E06"/>
    <w:rsid w:val="00733ECC"/>
    <w:rsid w:val="00734BF6"/>
    <w:rsid w:val="00734DC9"/>
    <w:rsid w:val="007352E6"/>
    <w:rsid w:val="007356D0"/>
    <w:rsid w:val="00735E5B"/>
    <w:rsid w:val="007360A1"/>
    <w:rsid w:val="007362DF"/>
    <w:rsid w:val="0073654B"/>
    <w:rsid w:val="00736B65"/>
    <w:rsid w:val="00737CCE"/>
    <w:rsid w:val="00740269"/>
    <w:rsid w:val="0074044B"/>
    <w:rsid w:val="00740622"/>
    <w:rsid w:val="00740875"/>
    <w:rsid w:val="007409CD"/>
    <w:rsid w:val="007409CE"/>
    <w:rsid w:val="00740C81"/>
    <w:rsid w:val="0074127E"/>
    <w:rsid w:val="0074133D"/>
    <w:rsid w:val="007413F2"/>
    <w:rsid w:val="0074140C"/>
    <w:rsid w:val="0074166F"/>
    <w:rsid w:val="007421E3"/>
    <w:rsid w:val="0074242D"/>
    <w:rsid w:val="007426A3"/>
    <w:rsid w:val="007427C0"/>
    <w:rsid w:val="0074291D"/>
    <w:rsid w:val="00742A41"/>
    <w:rsid w:val="00742ED9"/>
    <w:rsid w:val="00742F26"/>
    <w:rsid w:val="007433C9"/>
    <w:rsid w:val="00743A2F"/>
    <w:rsid w:val="00743E1A"/>
    <w:rsid w:val="007448AD"/>
    <w:rsid w:val="007450C9"/>
    <w:rsid w:val="007452A0"/>
    <w:rsid w:val="007453D6"/>
    <w:rsid w:val="00745B26"/>
    <w:rsid w:val="00746029"/>
    <w:rsid w:val="0074608F"/>
    <w:rsid w:val="00746095"/>
    <w:rsid w:val="00746306"/>
    <w:rsid w:val="007463AB"/>
    <w:rsid w:val="00746492"/>
    <w:rsid w:val="0074658B"/>
    <w:rsid w:val="0074691A"/>
    <w:rsid w:val="00746E26"/>
    <w:rsid w:val="00747948"/>
    <w:rsid w:val="00750078"/>
    <w:rsid w:val="00750676"/>
    <w:rsid w:val="00750731"/>
    <w:rsid w:val="00750A28"/>
    <w:rsid w:val="00750D9E"/>
    <w:rsid w:val="00751F9A"/>
    <w:rsid w:val="00751FB3"/>
    <w:rsid w:val="007523BB"/>
    <w:rsid w:val="0075248E"/>
    <w:rsid w:val="007527E2"/>
    <w:rsid w:val="00752806"/>
    <w:rsid w:val="00752989"/>
    <w:rsid w:val="00752AC8"/>
    <w:rsid w:val="00752C2C"/>
    <w:rsid w:val="00753435"/>
    <w:rsid w:val="007537F9"/>
    <w:rsid w:val="00753908"/>
    <w:rsid w:val="00753AFA"/>
    <w:rsid w:val="0075440B"/>
    <w:rsid w:val="0075534A"/>
    <w:rsid w:val="007554B8"/>
    <w:rsid w:val="007557A4"/>
    <w:rsid w:val="00755937"/>
    <w:rsid w:val="00755D20"/>
    <w:rsid w:val="00755E64"/>
    <w:rsid w:val="00756006"/>
    <w:rsid w:val="00756449"/>
    <w:rsid w:val="00756775"/>
    <w:rsid w:val="00756977"/>
    <w:rsid w:val="007569F0"/>
    <w:rsid w:val="00756CC7"/>
    <w:rsid w:val="0075700E"/>
    <w:rsid w:val="0075718D"/>
    <w:rsid w:val="0075733D"/>
    <w:rsid w:val="00757359"/>
    <w:rsid w:val="007577C9"/>
    <w:rsid w:val="00757F3A"/>
    <w:rsid w:val="0076081D"/>
    <w:rsid w:val="007609F2"/>
    <w:rsid w:val="00760E83"/>
    <w:rsid w:val="00761025"/>
    <w:rsid w:val="007614CC"/>
    <w:rsid w:val="007617B8"/>
    <w:rsid w:val="00761953"/>
    <w:rsid w:val="007619C1"/>
    <w:rsid w:val="007619D1"/>
    <w:rsid w:val="00761F6E"/>
    <w:rsid w:val="00762323"/>
    <w:rsid w:val="00762667"/>
    <w:rsid w:val="00762769"/>
    <w:rsid w:val="00763166"/>
    <w:rsid w:val="0076339D"/>
    <w:rsid w:val="0076359B"/>
    <w:rsid w:val="00763644"/>
    <w:rsid w:val="00763724"/>
    <w:rsid w:val="00763860"/>
    <w:rsid w:val="00763FFB"/>
    <w:rsid w:val="007643AF"/>
    <w:rsid w:val="007647EE"/>
    <w:rsid w:val="00764D3E"/>
    <w:rsid w:val="0076517C"/>
    <w:rsid w:val="007659DB"/>
    <w:rsid w:val="00766172"/>
    <w:rsid w:val="00766305"/>
    <w:rsid w:val="007672E5"/>
    <w:rsid w:val="0076C018"/>
    <w:rsid w:val="00770078"/>
    <w:rsid w:val="00770538"/>
    <w:rsid w:val="0077127B"/>
    <w:rsid w:val="00771356"/>
    <w:rsid w:val="0077191A"/>
    <w:rsid w:val="00771CE8"/>
    <w:rsid w:val="00771E5F"/>
    <w:rsid w:val="00771F4B"/>
    <w:rsid w:val="00772301"/>
    <w:rsid w:val="0077246E"/>
    <w:rsid w:val="0077286D"/>
    <w:rsid w:val="00772A27"/>
    <w:rsid w:val="00772F07"/>
    <w:rsid w:val="007732C0"/>
    <w:rsid w:val="007737E2"/>
    <w:rsid w:val="00773987"/>
    <w:rsid w:val="00773AB6"/>
    <w:rsid w:val="00773B88"/>
    <w:rsid w:val="00773D86"/>
    <w:rsid w:val="00774212"/>
    <w:rsid w:val="007744B0"/>
    <w:rsid w:val="00774753"/>
    <w:rsid w:val="007748A2"/>
    <w:rsid w:val="00774AB6"/>
    <w:rsid w:val="00774AC9"/>
    <w:rsid w:val="00774AD8"/>
    <w:rsid w:val="00774B3F"/>
    <w:rsid w:val="00774B48"/>
    <w:rsid w:val="00775111"/>
    <w:rsid w:val="00775591"/>
    <w:rsid w:val="00775AFE"/>
    <w:rsid w:val="00775E81"/>
    <w:rsid w:val="0077625A"/>
    <w:rsid w:val="0077630B"/>
    <w:rsid w:val="00776A50"/>
    <w:rsid w:val="00776DA2"/>
    <w:rsid w:val="00776DAA"/>
    <w:rsid w:val="007770B3"/>
    <w:rsid w:val="0077715D"/>
    <w:rsid w:val="0077760C"/>
    <w:rsid w:val="007776B3"/>
    <w:rsid w:val="00777F60"/>
    <w:rsid w:val="00780159"/>
    <w:rsid w:val="0078041C"/>
    <w:rsid w:val="0078075B"/>
    <w:rsid w:val="00780947"/>
    <w:rsid w:val="00780DBE"/>
    <w:rsid w:val="007810D7"/>
    <w:rsid w:val="00781265"/>
    <w:rsid w:val="00781691"/>
    <w:rsid w:val="00781DC4"/>
    <w:rsid w:val="0078204C"/>
    <w:rsid w:val="007822DE"/>
    <w:rsid w:val="0078248C"/>
    <w:rsid w:val="007824D1"/>
    <w:rsid w:val="00782D22"/>
    <w:rsid w:val="0078305E"/>
    <w:rsid w:val="007832E1"/>
    <w:rsid w:val="007832FC"/>
    <w:rsid w:val="00783519"/>
    <w:rsid w:val="00783AF8"/>
    <w:rsid w:val="0078457C"/>
    <w:rsid w:val="00784A4A"/>
    <w:rsid w:val="00784AD7"/>
    <w:rsid w:val="00784B1A"/>
    <w:rsid w:val="00784BDF"/>
    <w:rsid w:val="00785585"/>
    <w:rsid w:val="00785665"/>
    <w:rsid w:val="0078597C"/>
    <w:rsid w:val="00785991"/>
    <w:rsid w:val="007859B9"/>
    <w:rsid w:val="00785CDD"/>
    <w:rsid w:val="00785DC2"/>
    <w:rsid w:val="00785E5D"/>
    <w:rsid w:val="00786578"/>
    <w:rsid w:val="0078666B"/>
    <w:rsid w:val="00786D82"/>
    <w:rsid w:val="007872E4"/>
    <w:rsid w:val="007872FA"/>
    <w:rsid w:val="0078730C"/>
    <w:rsid w:val="007878DD"/>
    <w:rsid w:val="00787A06"/>
    <w:rsid w:val="00787C9D"/>
    <w:rsid w:val="007904E1"/>
    <w:rsid w:val="007904E9"/>
    <w:rsid w:val="00790802"/>
    <w:rsid w:val="00790B5C"/>
    <w:rsid w:val="00790C63"/>
    <w:rsid w:val="00790DD9"/>
    <w:rsid w:val="007915C0"/>
    <w:rsid w:val="007916F3"/>
    <w:rsid w:val="00791A46"/>
    <w:rsid w:val="0079219D"/>
    <w:rsid w:val="0079223A"/>
    <w:rsid w:val="007924A0"/>
    <w:rsid w:val="00792661"/>
    <w:rsid w:val="00792A2B"/>
    <w:rsid w:val="00793135"/>
    <w:rsid w:val="00793918"/>
    <w:rsid w:val="007941A2"/>
    <w:rsid w:val="00794419"/>
    <w:rsid w:val="007944E1"/>
    <w:rsid w:val="00794637"/>
    <w:rsid w:val="00794E44"/>
    <w:rsid w:val="00795250"/>
    <w:rsid w:val="007953C6"/>
    <w:rsid w:val="007955CA"/>
    <w:rsid w:val="00795657"/>
    <w:rsid w:val="007956FA"/>
    <w:rsid w:val="007957F7"/>
    <w:rsid w:val="00795853"/>
    <w:rsid w:val="00795A25"/>
    <w:rsid w:val="00795DCE"/>
    <w:rsid w:val="0079627F"/>
    <w:rsid w:val="007965E1"/>
    <w:rsid w:val="00796646"/>
    <w:rsid w:val="00796CCB"/>
    <w:rsid w:val="007970AE"/>
    <w:rsid w:val="00797229"/>
    <w:rsid w:val="0079788E"/>
    <w:rsid w:val="00797996"/>
    <w:rsid w:val="00797AD7"/>
    <w:rsid w:val="00797E61"/>
    <w:rsid w:val="007A02BF"/>
    <w:rsid w:val="007A03BC"/>
    <w:rsid w:val="007A04D6"/>
    <w:rsid w:val="007A0800"/>
    <w:rsid w:val="007A08A9"/>
    <w:rsid w:val="007A0B57"/>
    <w:rsid w:val="007A0B66"/>
    <w:rsid w:val="007A1621"/>
    <w:rsid w:val="007A1A55"/>
    <w:rsid w:val="007A1C9F"/>
    <w:rsid w:val="007A2194"/>
    <w:rsid w:val="007A23D6"/>
    <w:rsid w:val="007A243A"/>
    <w:rsid w:val="007A299A"/>
    <w:rsid w:val="007A2CA6"/>
    <w:rsid w:val="007A2CFF"/>
    <w:rsid w:val="007A32F7"/>
    <w:rsid w:val="007A3632"/>
    <w:rsid w:val="007A37E3"/>
    <w:rsid w:val="007A386E"/>
    <w:rsid w:val="007A3B31"/>
    <w:rsid w:val="007A3DD9"/>
    <w:rsid w:val="007A3F8C"/>
    <w:rsid w:val="007A4315"/>
    <w:rsid w:val="007A45F0"/>
    <w:rsid w:val="007A45F6"/>
    <w:rsid w:val="007A5406"/>
    <w:rsid w:val="007A54D7"/>
    <w:rsid w:val="007A5504"/>
    <w:rsid w:val="007A59D0"/>
    <w:rsid w:val="007A64C5"/>
    <w:rsid w:val="007A65F4"/>
    <w:rsid w:val="007A6EB4"/>
    <w:rsid w:val="007A7111"/>
    <w:rsid w:val="007A7226"/>
    <w:rsid w:val="007A7938"/>
    <w:rsid w:val="007A7AA8"/>
    <w:rsid w:val="007A7BC8"/>
    <w:rsid w:val="007B00F8"/>
    <w:rsid w:val="007B076A"/>
    <w:rsid w:val="007B0E52"/>
    <w:rsid w:val="007B1416"/>
    <w:rsid w:val="007B15BB"/>
    <w:rsid w:val="007B1D40"/>
    <w:rsid w:val="007B2490"/>
    <w:rsid w:val="007B2524"/>
    <w:rsid w:val="007B266E"/>
    <w:rsid w:val="007B289D"/>
    <w:rsid w:val="007B2D28"/>
    <w:rsid w:val="007B31FB"/>
    <w:rsid w:val="007B3352"/>
    <w:rsid w:val="007B3559"/>
    <w:rsid w:val="007B3989"/>
    <w:rsid w:val="007B3F14"/>
    <w:rsid w:val="007B3F34"/>
    <w:rsid w:val="007B41EE"/>
    <w:rsid w:val="007B43D6"/>
    <w:rsid w:val="007B4458"/>
    <w:rsid w:val="007B4713"/>
    <w:rsid w:val="007B47EB"/>
    <w:rsid w:val="007B4862"/>
    <w:rsid w:val="007B4D62"/>
    <w:rsid w:val="007B4EF2"/>
    <w:rsid w:val="007B56B4"/>
    <w:rsid w:val="007B5E67"/>
    <w:rsid w:val="007B63A3"/>
    <w:rsid w:val="007B6497"/>
    <w:rsid w:val="007B6670"/>
    <w:rsid w:val="007B6BCC"/>
    <w:rsid w:val="007B6D50"/>
    <w:rsid w:val="007B6F73"/>
    <w:rsid w:val="007B730C"/>
    <w:rsid w:val="007B7368"/>
    <w:rsid w:val="007B74C6"/>
    <w:rsid w:val="007B794F"/>
    <w:rsid w:val="007B7AA9"/>
    <w:rsid w:val="007C0FAD"/>
    <w:rsid w:val="007C14B4"/>
    <w:rsid w:val="007C154B"/>
    <w:rsid w:val="007C1558"/>
    <w:rsid w:val="007C1CF5"/>
    <w:rsid w:val="007C1E02"/>
    <w:rsid w:val="007C2B6A"/>
    <w:rsid w:val="007C2F03"/>
    <w:rsid w:val="007C3326"/>
    <w:rsid w:val="007C338F"/>
    <w:rsid w:val="007C3AF2"/>
    <w:rsid w:val="007C3C92"/>
    <w:rsid w:val="007C3DAB"/>
    <w:rsid w:val="007C3EE2"/>
    <w:rsid w:val="007C3FE9"/>
    <w:rsid w:val="007C3FFA"/>
    <w:rsid w:val="007C434B"/>
    <w:rsid w:val="007C4423"/>
    <w:rsid w:val="007C45C9"/>
    <w:rsid w:val="007C4B19"/>
    <w:rsid w:val="007C4CAA"/>
    <w:rsid w:val="007C51D8"/>
    <w:rsid w:val="007C52D9"/>
    <w:rsid w:val="007C5649"/>
    <w:rsid w:val="007C5683"/>
    <w:rsid w:val="007C5AA8"/>
    <w:rsid w:val="007C5B2D"/>
    <w:rsid w:val="007C5E70"/>
    <w:rsid w:val="007C60B2"/>
    <w:rsid w:val="007C61D9"/>
    <w:rsid w:val="007C63FD"/>
    <w:rsid w:val="007C6627"/>
    <w:rsid w:val="007C6CAF"/>
    <w:rsid w:val="007C6F5D"/>
    <w:rsid w:val="007C72C2"/>
    <w:rsid w:val="007C7D69"/>
    <w:rsid w:val="007C7F06"/>
    <w:rsid w:val="007D0694"/>
    <w:rsid w:val="007D06C9"/>
    <w:rsid w:val="007D06E4"/>
    <w:rsid w:val="007D0B8A"/>
    <w:rsid w:val="007D0D77"/>
    <w:rsid w:val="007D0D9C"/>
    <w:rsid w:val="007D127A"/>
    <w:rsid w:val="007D175D"/>
    <w:rsid w:val="007D1957"/>
    <w:rsid w:val="007D1ADC"/>
    <w:rsid w:val="007D1BBE"/>
    <w:rsid w:val="007D2298"/>
    <w:rsid w:val="007D2403"/>
    <w:rsid w:val="007D2484"/>
    <w:rsid w:val="007D26A4"/>
    <w:rsid w:val="007D26D9"/>
    <w:rsid w:val="007D2A54"/>
    <w:rsid w:val="007D2B19"/>
    <w:rsid w:val="007D2CB0"/>
    <w:rsid w:val="007D2DAC"/>
    <w:rsid w:val="007D3156"/>
    <w:rsid w:val="007D3412"/>
    <w:rsid w:val="007D348F"/>
    <w:rsid w:val="007D38B3"/>
    <w:rsid w:val="007D3A5C"/>
    <w:rsid w:val="007D448A"/>
    <w:rsid w:val="007D452C"/>
    <w:rsid w:val="007D5566"/>
    <w:rsid w:val="007D558A"/>
    <w:rsid w:val="007D5600"/>
    <w:rsid w:val="007D56A5"/>
    <w:rsid w:val="007D59A0"/>
    <w:rsid w:val="007D5CBD"/>
    <w:rsid w:val="007D623F"/>
    <w:rsid w:val="007D645A"/>
    <w:rsid w:val="007D6C34"/>
    <w:rsid w:val="007D6FA2"/>
    <w:rsid w:val="007D7102"/>
    <w:rsid w:val="007D7373"/>
    <w:rsid w:val="007D74D0"/>
    <w:rsid w:val="007D75CB"/>
    <w:rsid w:val="007E0364"/>
    <w:rsid w:val="007E052F"/>
    <w:rsid w:val="007E05DB"/>
    <w:rsid w:val="007E0600"/>
    <w:rsid w:val="007E0F66"/>
    <w:rsid w:val="007E1CD2"/>
    <w:rsid w:val="007E1EAF"/>
    <w:rsid w:val="007E2A2F"/>
    <w:rsid w:val="007E2F03"/>
    <w:rsid w:val="007E3F79"/>
    <w:rsid w:val="007E4196"/>
    <w:rsid w:val="007E489C"/>
    <w:rsid w:val="007E4B4F"/>
    <w:rsid w:val="007E4C3A"/>
    <w:rsid w:val="007E5235"/>
    <w:rsid w:val="007E65AD"/>
    <w:rsid w:val="007E65CB"/>
    <w:rsid w:val="007E685E"/>
    <w:rsid w:val="007E69AD"/>
    <w:rsid w:val="007E6E4B"/>
    <w:rsid w:val="007E72E2"/>
    <w:rsid w:val="007E7465"/>
    <w:rsid w:val="007E74B7"/>
    <w:rsid w:val="007E781B"/>
    <w:rsid w:val="007E7A45"/>
    <w:rsid w:val="007E7B5F"/>
    <w:rsid w:val="007E7CAF"/>
    <w:rsid w:val="007F0221"/>
    <w:rsid w:val="007F0482"/>
    <w:rsid w:val="007F101D"/>
    <w:rsid w:val="007F1037"/>
    <w:rsid w:val="007F1EE3"/>
    <w:rsid w:val="007F202E"/>
    <w:rsid w:val="007F2284"/>
    <w:rsid w:val="007F231D"/>
    <w:rsid w:val="007F2C56"/>
    <w:rsid w:val="007F2D6E"/>
    <w:rsid w:val="007F3610"/>
    <w:rsid w:val="007F3E4A"/>
    <w:rsid w:val="007F3F61"/>
    <w:rsid w:val="007F41CB"/>
    <w:rsid w:val="007F42D8"/>
    <w:rsid w:val="007F4784"/>
    <w:rsid w:val="007F4804"/>
    <w:rsid w:val="007F4852"/>
    <w:rsid w:val="007F56B7"/>
    <w:rsid w:val="007F6167"/>
    <w:rsid w:val="007F649B"/>
    <w:rsid w:val="007F70F3"/>
    <w:rsid w:val="007F734B"/>
    <w:rsid w:val="007F7360"/>
    <w:rsid w:val="007F78FA"/>
    <w:rsid w:val="007F7FA7"/>
    <w:rsid w:val="0080042D"/>
    <w:rsid w:val="00800489"/>
    <w:rsid w:val="008005CF"/>
    <w:rsid w:val="00800839"/>
    <w:rsid w:val="00800EB9"/>
    <w:rsid w:val="00801500"/>
    <w:rsid w:val="00801548"/>
    <w:rsid w:val="00801626"/>
    <w:rsid w:val="00801DA1"/>
    <w:rsid w:val="00801E85"/>
    <w:rsid w:val="00801E8D"/>
    <w:rsid w:val="00802D08"/>
    <w:rsid w:val="00802E74"/>
    <w:rsid w:val="00803036"/>
    <w:rsid w:val="00803253"/>
    <w:rsid w:val="008035E9"/>
    <w:rsid w:val="0080368F"/>
    <w:rsid w:val="008037F3"/>
    <w:rsid w:val="00803B07"/>
    <w:rsid w:val="00803B97"/>
    <w:rsid w:val="00803FDD"/>
    <w:rsid w:val="008040C5"/>
    <w:rsid w:val="0080417D"/>
    <w:rsid w:val="0080440E"/>
    <w:rsid w:val="00804A98"/>
    <w:rsid w:val="00804AB3"/>
    <w:rsid w:val="00804C97"/>
    <w:rsid w:val="00804DFC"/>
    <w:rsid w:val="00805095"/>
    <w:rsid w:val="008057B3"/>
    <w:rsid w:val="00805852"/>
    <w:rsid w:val="00806141"/>
    <w:rsid w:val="00806851"/>
    <w:rsid w:val="0080723D"/>
    <w:rsid w:val="00807985"/>
    <w:rsid w:val="00807D0B"/>
    <w:rsid w:val="00810307"/>
    <w:rsid w:val="008103DB"/>
    <w:rsid w:val="00810562"/>
    <w:rsid w:val="0081086C"/>
    <w:rsid w:val="00810883"/>
    <w:rsid w:val="00810EE9"/>
    <w:rsid w:val="00810FE5"/>
    <w:rsid w:val="0081127B"/>
    <w:rsid w:val="00811411"/>
    <w:rsid w:val="008119DD"/>
    <w:rsid w:val="00811C7B"/>
    <w:rsid w:val="00811D5C"/>
    <w:rsid w:val="00811F10"/>
    <w:rsid w:val="00812436"/>
    <w:rsid w:val="00812AE1"/>
    <w:rsid w:val="00812D4A"/>
    <w:rsid w:val="00812D96"/>
    <w:rsid w:val="00812F6D"/>
    <w:rsid w:val="00812FC5"/>
    <w:rsid w:val="0081340B"/>
    <w:rsid w:val="008136C3"/>
    <w:rsid w:val="00813FD2"/>
    <w:rsid w:val="0081415F"/>
    <w:rsid w:val="00814610"/>
    <w:rsid w:val="00814612"/>
    <w:rsid w:val="00814809"/>
    <w:rsid w:val="008148E3"/>
    <w:rsid w:val="00814A5C"/>
    <w:rsid w:val="00814CC7"/>
    <w:rsid w:val="00814D9C"/>
    <w:rsid w:val="00814DE4"/>
    <w:rsid w:val="008150EF"/>
    <w:rsid w:val="008154A8"/>
    <w:rsid w:val="0081588E"/>
    <w:rsid w:val="008158A5"/>
    <w:rsid w:val="00815CA8"/>
    <w:rsid w:val="00815F37"/>
    <w:rsid w:val="0081744F"/>
    <w:rsid w:val="0081778A"/>
    <w:rsid w:val="00817A81"/>
    <w:rsid w:val="00817EE4"/>
    <w:rsid w:val="00817FAA"/>
    <w:rsid w:val="00817FF7"/>
    <w:rsid w:val="0081BD92"/>
    <w:rsid w:val="0082034D"/>
    <w:rsid w:val="008203E2"/>
    <w:rsid w:val="00820488"/>
    <w:rsid w:val="00820605"/>
    <w:rsid w:val="00820718"/>
    <w:rsid w:val="0082079B"/>
    <w:rsid w:val="00820919"/>
    <w:rsid w:val="00820E96"/>
    <w:rsid w:val="00821716"/>
    <w:rsid w:val="00821FC1"/>
    <w:rsid w:val="00821FF4"/>
    <w:rsid w:val="008223DB"/>
    <w:rsid w:val="00822657"/>
    <w:rsid w:val="00822810"/>
    <w:rsid w:val="008238DE"/>
    <w:rsid w:val="00823D0C"/>
    <w:rsid w:val="00823E70"/>
    <w:rsid w:val="00823E9A"/>
    <w:rsid w:val="0082409B"/>
    <w:rsid w:val="00824A69"/>
    <w:rsid w:val="00824EF6"/>
    <w:rsid w:val="00824F4B"/>
    <w:rsid w:val="00825643"/>
    <w:rsid w:val="0082571E"/>
    <w:rsid w:val="00825754"/>
    <w:rsid w:val="00825FC1"/>
    <w:rsid w:val="00825FFF"/>
    <w:rsid w:val="0082613B"/>
    <w:rsid w:val="0082623F"/>
    <w:rsid w:val="008263BD"/>
    <w:rsid w:val="008264BA"/>
    <w:rsid w:val="00826688"/>
    <w:rsid w:val="0082676F"/>
    <w:rsid w:val="00826A45"/>
    <w:rsid w:val="00826A65"/>
    <w:rsid w:val="00826F88"/>
    <w:rsid w:val="00826F9C"/>
    <w:rsid w:val="0082726C"/>
    <w:rsid w:val="008275CF"/>
    <w:rsid w:val="00827AB6"/>
    <w:rsid w:val="00827AD4"/>
    <w:rsid w:val="00827C7B"/>
    <w:rsid w:val="0083019C"/>
    <w:rsid w:val="0083093D"/>
    <w:rsid w:val="00830A1D"/>
    <w:rsid w:val="00830BD0"/>
    <w:rsid w:val="00831266"/>
    <w:rsid w:val="008313AB"/>
    <w:rsid w:val="008318E8"/>
    <w:rsid w:val="00831AB6"/>
    <w:rsid w:val="00831BAC"/>
    <w:rsid w:val="00831E80"/>
    <w:rsid w:val="00831F04"/>
    <w:rsid w:val="008322F8"/>
    <w:rsid w:val="008328D2"/>
    <w:rsid w:val="00832C45"/>
    <w:rsid w:val="00832EE4"/>
    <w:rsid w:val="0083314D"/>
    <w:rsid w:val="00833A31"/>
    <w:rsid w:val="00833AB2"/>
    <w:rsid w:val="00833AC3"/>
    <w:rsid w:val="00833E1D"/>
    <w:rsid w:val="00833E9B"/>
    <w:rsid w:val="0083404A"/>
    <w:rsid w:val="008340C4"/>
    <w:rsid w:val="00834339"/>
    <w:rsid w:val="00834A9D"/>
    <w:rsid w:val="00834C00"/>
    <w:rsid w:val="00834CC7"/>
    <w:rsid w:val="008350CF"/>
    <w:rsid w:val="00835207"/>
    <w:rsid w:val="008352D5"/>
    <w:rsid w:val="00835908"/>
    <w:rsid w:val="00835CBB"/>
    <w:rsid w:val="00835D22"/>
    <w:rsid w:val="00835D66"/>
    <w:rsid w:val="008361A1"/>
    <w:rsid w:val="008367B8"/>
    <w:rsid w:val="00836B78"/>
    <w:rsid w:val="00836BB9"/>
    <w:rsid w:val="00837C02"/>
    <w:rsid w:val="00840018"/>
    <w:rsid w:val="008405D3"/>
    <w:rsid w:val="008405DF"/>
    <w:rsid w:val="00840FA7"/>
    <w:rsid w:val="008415CC"/>
    <w:rsid w:val="0084168A"/>
    <w:rsid w:val="00841C28"/>
    <w:rsid w:val="00841FA1"/>
    <w:rsid w:val="00841FCA"/>
    <w:rsid w:val="00841FE3"/>
    <w:rsid w:val="008425B1"/>
    <w:rsid w:val="008425F2"/>
    <w:rsid w:val="008427B4"/>
    <w:rsid w:val="00842F39"/>
    <w:rsid w:val="00843525"/>
    <w:rsid w:val="00843CB4"/>
    <w:rsid w:val="008442E0"/>
    <w:rsid w:val="008447FC"/>
    <w:rsid w:val="00844CAE"/>
    <w:rsid w:val="00844CB0"/>
    <w:rsid w:val="00845479"/>
    <w:rsid w:val="0084589B"/>
    <w:rsid w:val="00845DB0"/>
    <w:rsid w:val="00845E3B"/>
    <w:rsid w:val="008463A4"/>
    <w:rsid w:val="00846951"/>
    <w:rsid w:val="00846C5F"/>
    <w:rsid w:val="00846E32"/>
    <w:rsid w:val="00847418"/>
    <w:rsid w:val="00847A4C"/>
    <w:rsid w:val="00847C6E"/>
    <w:rsid w:val="00847CEB"/>
    <w:rsid w:val="00850091"/>
    <w:rsid w:val="0085078D"/>
    <w:rsid w:val="0085099E"/>
    <w:rsid w:val="008509C8"/>
    <w:rsid w:val="00850D2F"/>
    <w:rsid w:val="00850E93"/>
    <w:rsid w:val="008512DD"/>
    <w:rsid w:val="00851D2E"/>
    <w:rsid w:val="00852027"/>
    <w:rsid w:val="00852049"/>
    <w:rsid w:val="008522A5"/>
    <w:rsid w:val="0085278B"/>
    <w:rsid w:val="00852868"/>
    <w:rsid w:val="00852889"/>
    <w:rsid w:val="00852ED2"/>
    <w:rsid w:val="00853268"/>
    <w:rsid w:val="008535A1"/>
    <w:rsid w:val="00853A46"/>
    <w:rsid w:val="008540B6"/>
    <w:rsid w:val="008540CD"/>
    <w:rsid w:val="00854138"/>
    <w:rsid w:val="008545C8"/>
    <w:rsid w:val="00854607"/>
    <w:rsid w:val="00854922"/>
    <w:rsid w:val="00854A13"/>
    <w:rsid w:val="00854ACF"/>
    <w:rsid w:val="00854D22"/>
    <w:rsid w:val="00854DFC"/>
    <w:rsid w:val="00854E42"/>
    <w:rsid w:val="00854E4D"/>
    <w:rsid w:val="008555D0"/>
    <w:rsid w:val="00855AE2"/>
    <w:rsid w:val="00855B4F"/>
    <w:rsid w:val="0085649B"/>
    <w:rsid w:val="008567B6"/>
    <w:rsid w:val="0085706B"/>
    <w:rsid w:val="00857BE9"/>
    <w:rsid w:val="00860171"/>
    <w:rsid w:val="008607C8"/>
    <w:rsid w:val="00860B2E"/>
    <w:rsid w:val="00860DB4"/>
    <w:rsid w:val="00860EEB"/>
    <w:rsid w:val="008611C6"/>
    <w:rsid w:val="008611FD"/>
    <w:rsid w:val="00861B24"/>
    <w:rsid w:val="00861C03"/>
    <w:rsid w:val="00861F80"/>
    <w:rsid w:val="008620C3"/>
    <w:rsid w:val="008622C5"/>
    <w:rsid w:val="008629AE"/>
    <w:rsid w:val="008629B0"/>
    <w:rsid w:val="00862BB5"/>
    <w:rsid w:val="00862F76"/>
    <w:rsid w:val="00862FDC"/>
    <w:rsid w:val="008631DB"/>
    <w:rsid w:val="008637C5"/>
    <w:rsid w:val="00863A79"/>
    <w:rsid w:val="00864158"/>
    <w:rsid w:val="008641EE"/>
    <w:rsid w:val="008642B4"/>
    <w:rsid w:val="008644A1"/>
    <w:rsid w:val="0086473E"/>
    <w:rsid w:val="00864A21"/>
    <w:rsid w:val="00864AA5"/>
    <w:rsid w:val="00864C54"/>
    <w:rsid w:val="00865285"/>
    <w:rsid w:val="00865578"/>
    <w:rsid w:val="00866038"/>
    <w:rsid w:val="00866E5E"/>
    <w:rsid w:val="00866EFB"/>
    <w:rsid w:val="00867472"/>
    <w:rsid w:val="00867524"/>
    <w:rsid w:val="00867D0A"/>
    <w:rsid w:val="00867FF1"/>
    <w:rsid w:val="008704A7"/>
    <w:rsid w:val="008706D7"/>
    <w:rsid w:val="008707E3"/>
    <w:rsid w:val="00870CA5"/>
    <w:rsid w:val="00870F36"/>
    <w:rsid w:val="008711FE"/>
    <w:rsid w:val="0087142C"/>
    <w:rsid w:val="00871470"/>
    <w:rsid w:val="008719CC"/>
    <w:rsid w:val="0087211C"/>
    <w:rsid w:val="00872D09"/>
    <w:rsid w:val="00872D70"/>
    <w:rsid w:val="00872DF3"/>
    <w:rsid w:val="00874001"/>
    <w:rsid w:val="00874033"/>
    <w:rsid w:val="00874358"/>
    <w:rsid w:val="0087448B"/>
    <w:rsid w:val="00874852"/>
    <w:rsid w:val="008749AB"/>
    <w:rsid w:val="008749CD"/>
    <w:rsid w:val="00874C62"/>
    <w:rsid w:val="00874D0B"/>
    <w:rsid w:val="00874E2F"/>
    <w:rsid w:val="00875007"/>
    <w:rsid w:val="00875DE0"/>
    <w:rsid w:val="008763BF"/>
    <w:rsid w:val="00876469"/>
    <w:rsid w:val="0087659D"/>
    <w:rsid w:val="00876AE4"/>
    <w:rsid w:val="00877600"/>
    <w:rsid w:val="0087768D"/>
    <w:rsid w:val="0087F686"/>
    <w:rsid w:val="00880A5C"/>
    <w:rsid w:val="00880C84"/>
    <w:rsid w:val="00880EC1"/>
    <w:rsid w:val="00880FF7"/>
    <w:rsid w:val="00881AE1"/>
    <w:rsid w:val="00881D5C"/>
    <w:rsid w:val="008823C2"/>
    <w:rsid w:val="008825A1"/>
    <w:rsid w:val="008825DB"/>
    <w:rsid w:val="0088280E"/>
    <w:rsid w:val="00882838"/>
    <w:rsid w:val="00882A94"/>
    <w:rsid w:val="00882CC7"/>
    <w:rsid w:val="00882DD6"/>
    <w:rsid w:val="00883368"/>
    <w:rsid w:val="008835AC"/>
    <w:rsid w:val="00883703"/>
    <w:rsid w:val="00883924"/>
    <w:rsid w:val="00883C89"/>
    <w:rsid w:val="00883D49"/>
    <w:rsid w:val="00884313"/>
    <w:rsid w:val="00884951"/>
    <w:rsid w:val="00884971"/>
    <w:rsid w:val="00884A5C"/>
    <w:rsid w:val="00884E73"/>
    <w:rsid w:val="0088512C"/>
    <w:rsid w:val="00885282"/>
    <w:rsid w:val="008852C1"/>
    <w:rsid w:val="00885AC2"/>
    <w:rsid w:val="00885C85"/>
    <w:rsid w:val="00885D59"/>
    <w:rsid w:val="00885E19"/>
    <w:rsid w:val="00885F84"/>
    <w:rsid w:val="00886235"/>
    <w:rsid w:val="00886240"/>
    <w:rsid w:val="0088640B"/>
    <w:rsid w:val="0088669E"/>
    <w:rsid w:val="00886739"/>
    <w:rsid w:val="008867E8"/>
    <w:rsid w:val="00886BBA"/>
    <w:rsid w:val="00887563"/>
    <w:rsid w:val="00887C33"/>
    <w:rsid w:val="00887C85"/>
    <w:rsid w:val="00887D7A"/>
    <w:rsid w:val="00887DC1"/>
    <w:rsid w:val="00887E05"/>
    <w:rsid w:val="00890259"/>
    <w:rsid w:val="008903C1"/>
    <w:rsid w:val="00890650"/>
    <w:rsid w:val="008907F8"/>
    <w:rsid w:val="00890EE5"/>
    <w:rsid w:val="00891222"/>
    <w:rsid w:val="00891967"/>
    <w:rsid w:val="00891CD0"/>
    <w:rsid w:val="008922D4"/>
    <w:rsid w:val="00892362"/>
    <w:rsid w:val="00892574"/>
    <w:rsid w:val="00892B8A"/>
    <w:rsid w:val="00892D8A"/>
    <w:rsid w:val="008931C1"/>
    <w:rsid w:val="00893898"/>
    <w:rsid w:val="008938AE"/>
    <w:rsid w:val="00893B28"/>
    <w:rsid w:val="008940A8"/>
    <w:rsid w:val="008940E4"/>
    <w:rsid w:val="00894123"/>
    <w:rsid w:val="008944E7"/>
    <w:rsid w:val="00894547"/>
    <w:rsid w:val="008946CD"/>
    <w:rsid w:val="0089473C"/>
    <w:rsid w:val="00894871"/>
    <w:rsid w:val="00895181"/>
    <w:rsid w:val="00895597"/>
    <w:rsid w:val="00895686"/>
    <w:rsid w:val="00896013"/>
    <w:rsid w:val="00896B56"/>
    <w:rsid w:val="00896D10"/>
    <w:rsid w:val="00897008"/>
    <w:rsid w:val="00897380"/>
    <w:rsid w:val="00897672"/>
    <w:rsid w:val="008976E3"/>
    <w:rsid w:val="00897A35"/>
    <w:rsid w:val="00897EAE"/>
    <w:rsid w:val="008A04B1"/>
    <w:rsid w:val="008A09BF"/>
    <w:rsid w:val="008A0DC3"/>
    <w:rsid w:val="008A0E34"/>
    <w:rsid w:val="008A0EFA"/>
    <w:rsid w:val="008A1134"/>
    <w:rsid w:val="008A127B"/>
    <w:rsid w:val="008A14AB"/>
    <w:rsid w:val="008A192F"/>
    <w:rsid w:val="008A1B98"/>
    <w:rsid w:val="008A1E57"/>
    <w:rsid w:val="008A1FA1"/>
    <w:rsid w:val="008A2078"/>
    <w:rsid w:val="008A20E3"/>
    <w:rsid w:val="008A26DF"/>
    <w:rsid w:val="008A2710"/>
    <w:rsid w:val="008A2C61"/>
    <w:rsid w:val="008A2EC3"/>
    <w:rsid w:val="008A2F48"/>
    <w:rsid w:val="008A3A8D"/>
    <w:rsid w:val="008A3B46"/>
    <w:rsid w:val="008A3EB1"/>
    <w:rsid w:val="008A40CF"/>
    <w:rsid w:val="008A415A"/>
    <w:rsid w:val="008A478C"/>
    <w:rsid w:val="008A4801"/>
    <w:rsid w:val="008A4A51"/>
    <w:rsid w:val="008A4EF6"/>
    <w:rsid w:val="008A5082"/>
    <w:rsid w:val="008A5269"/>
    <w:rsid w:val="008A58BB"/>
    <w:rsid w:val="008A5CA7"/>
    <w:rsid w:val="008A629F"/>
    <w:rsid w:val="008A6525"/>
    <w:rsid w:val="008A6B40"/>
    <w:rsid w:val="008A6C25"/>
    <w:rsid w:val="008A70CF"/>
    <w:rsid w:val="008A727D"/>
    <w:rsid w:val="008A72C7"/>
    <w:rsid w:val="008A7306"/>
    <w:rsid w:val="008A741F"/>
    <w:rsid w:val="008A7676"/>
    <w:rsid w:val="008A786C"/>
    <w:rsid w:val="008A7C27"/>
    <w:rsid w:val="008B019E"/>
    <w:rsid w:val="008B023C"/>
    <w:rsid w:val="008B0BA4"/>
    <w:rsid w:val="008B0C9B"/>
    <w:rsid w:val="008B0CC1"/>
    <w:rsid w:val="008B10CF"/>
    <w:rsid w:val="008B1127"/>
    <w:rsid w:val="008B1906"/>
    <w:rsid w:val="008B1BB3"/>
    <w:rsid w:val="008B1E07"/>
    <w:rsid w:val="008B1EF0"/>
    <w:rsid w:val="008B226F"/>
    <w:rsid w:val="008B256A"/>
    <w:rsid w:val="008B28B8"/>
    <w:rsid w:val="008B2A79"/>
    <w:rsid w:val="008B2C3D"/>
    <w:rsid w:val="008B3236"/>
    <w:rsid w:val="008B3498"/>
    <w:rsid w:val="008B36D9"/>
    <w:rsid w:val="008B381C"/>
    <w:rsid w:val="008B3975"/>
    <w:rsid w:val="008B3A37"/>
    <w:rsid w:val="008B3BDD"/>
    <w:rsid w:val="008B3EA5"/>
    <w:rsid w:val="008B3EC2"/>
    <w:rsid w:val="008B4054"/>
    <w:rsid w:val="008B4145"/>
    <w:rsid w:val="008B4CC4"/>
    <w:rsid w:val="008B522D"/>
    <w:rsid w:val="008B52D0"/>
    <w:rsid w:val="008B5947"/>
    <w:rsid w:val="008B5A47"/>
    <w:rsid w:val="008B5B2B"/>
    <w:rsid w:val="008B5DDD"/>
    <w:rsid w:val="008B63B8"/>
    <w:rsid w:val="008B6436"/>
    <w:rsid w:val="008B66EC"/>
    <w:rsid w:val="008B6706"/>
    <w:rsid w:val="008B6BB2"/>
    <w:rsid w:val="008B6C00"/>
    <w:rsid w:val="008B70BE"/>
    <w:rsid w:val="008B7153"/>
    <w:rsid w:val="008B758B"/>
    <w:rsid w:val="008B75D5"/>
    <w:rsid w:val="008C0103"/>
    <w:rsid w:val="008C0580"/>
    <w:rsid w:val="008C05BB"/>
    <w:rsid w:val="008C0AE2"/>
    <w:rsid w:val="008C0D1B"/>
    <w:rsid w:val="008C10B1"/>
    <w:rsid w:val="008C126D"/>
    <w:rsid w:val="008C1954"/>
    <w:rsid w:val="008C1D05"/>
    <w:rsid w:val="008C24F3"/>
    <w:rsid w:val="008C2887"/>
    <w:rsid w:val="008C2C9B"/>
    <w:rsid w:val="008C2E35"/>
    <w:rsid w:val="008C2F51"/>
    <w:rsid w:val="008C363D"/>
    <w:rsid w:val="008C36D6"/>
    <w:rsid w:val="008C4263"/>
    <w:rsid w:val="008C44F3"/>
    <w:rsid w:val="008C47DD"/>
    <w:rsid w:val="008C5C0A"/>
    <w:rsid w:val="008C610D"/>
    <w:rsid w:val="008C6150"/>
    <w:rsid w:val="008C6185"/>
    <w:rsid w:val="008C64CA"/>
    <w:rsid w:val="008C65DE"/>
    <w:rsid w:val="008C68D5"/>
    <w:rsid w:val="008C6A5B"/>
    <w:rsid w:val="008C6D36"/>
    <w:rsid w:val="008C72F5"/>
    <w:rsid w:val="008C73E6"/>
    <w:rsid w:val="008C7941"/>
    <w:rsid w:val="008C7A0E"/>
    <w:rsid w:val="008C7A90"/>
    <w:rsid w:val="008C7CF9"/>
    <w:rsid w:val="008C7DDF"/>
    <w:rsid w:val="008D06F3"/>
    <w:rsid w:val="008D0B01"/>
    <w:rsid w:val="008D0E18"/>
    <w:rsid w:val="008D1656"/>
    <w:rsid w:val="008D187F"/>
    <w:rsid w:val="008D1BF2"/>
    <w:rsid w:val="008D204B"/>
    <w:rsid w:val="008D2262"/>
    <w:rsid w:val="008D2590"/>
    <w:rsid w:val="008D2A68"/>
    <w:rsid w:val="008D2A6F"/>
    <w:rsid w:val="008D2F03"/>
    <w:rsid w:val="008D2F8B"/>
    <w:rsid w:val="008D3148"/>
    <w:rsid w:val="008D31AC"/>
    <w:rsid w:val="008D33DA"/>
    <w:rsid w:val="008D342A"/>
    <w:rsid w:val="008D3663"/>
    <w:rsid w:val="008D369E"/>
    <w:rsid w:val="008D4526"/>
    <w:rsid w:val="008D49D1"/>
    <w:rsid w:val="008D4B9B"/>
    <w:rsid w:val="008D4F98"/>
    <w:rsid w:val="008D5050"/>
    <w:rsid w:val="008D51C1"/>
    <w:rsid w:val="008D58F9"/>
    <w:rsid w:val="008D5CD3"/>
    <w:rsid w:val="008D5CEF"/>
    <w:rsid w:val="008D5F13"/>
    <w:rsid w:val="008D63B1"/>
    <w:rsid w:val="008D6891"/>
    <w:rsid w:val="008D68CE"/>
    <w:rsid w:val="008D735A"/>
    <w:rsid w:val="008D76C4"/>
    <w:rsid w:val="008D7BCC"/>
    <w:rsid w:val="008E014E"/>
    <w:rsid w:val="008E0B72"/>
    <w:rsid w:val="008E0FAF"/>
    <w:rsid w:val="008E1342"/>
    <w:rsid w:val="008E1A97"/>
    <w:rsid w:val="008E1B49"/>
    <w:rsid w:val="008E1D69"/>
    <w:rsid w:val="008E1DF0"/>
    <w:rsid w:val="008E1EB7"/>
    <w:rsid w:val="008E2525"/>
    <w:rsid w:val="008E2725"/>
    <w:rsid w:val="008E2AE9"/>
    <w:rsid w:val="008E3126"/>
    <w:rsid w:val="008E325A"/>
    <w:rsid w:val="008E36B2"/>
    <w:rsid w:val="008E38AE"/>
    <w:rsid w:val="008E416E"/>
    <w:rsid w:val="008E434E"/>
    <w:rsid w:val="008E4BBA"/>
    <w:rsid w:val="008E4CF6"/>
    <w:rsid w:val="008E5337"/>
    <w:rsid w:val="008E5BA0"/>
    <w:rsid w:val="008E5CFB"/>
    <w:rsid w:val="008E5F06"/>
    <w:rsid w:val="008E64A7"/>
    <w:rsid w:val="008E69E3"/>
    <w:rsid w:val="008E6A29"/>
    <w:rsid w:val="008E6D02"/>
    <w:rsid w:val="008E6D6D"/>
    <w:rsid w:val="008E7024"/>
    <w:rsid w:val="008E73ED"/>
    <w:rsid w:val="008E7439"/>
    <w:rsid w:val="008E75A0"/>
    <w:rsid w:val="008E79E0"/>
    <w:rsid w:val="008E7EBE"/>
    <w:rsid w:val="008F01FB"/>
    <w:rsid w:val="008F090E"/>
    <w:rsid w:val="008F0951"/>
    <w:rsid w:val="008F098B"/>
    <w:rsid w:val="008F0AB7"/>
    <w:rsid w:val="008F0C05"/>
    <w:rsid w:val="008F0E2B"/>
    <w:rsid w:val="008F0E38"/>
    <w:rsid w:val="008F0EB8"/>
    <w:rsid w:val="008F1313"/>
    <w:rsid w:val="008F143C"/>
    <w:rsid w:val="008F1622"/>
    <w:rsid w:val="008F1AFB"/>
    <w:rsid w:val="008F1C17"/>
    <w:rsid w:val="008F1EC3"/>
    <w:rsid w:val="008F1FC0"/>
    <w:rsid w:val="008F244C"/>
    <w:rsid w:val="008F2462"/>
    <w:rsid w:val="008F2581"/>
    <w:rsid w:val="008F262F"/>
    <w:rsid w:val="008F2828"/>
    <w:rsid w:val="008F2A29"/>
    <w:rsid w:val="008F2B49"/>
    <w:rsid w:val="008F2B6B"/>
    <w:rsid w:val="008F342A"/>
    <w:rsid w:val="008F3D1D"/>
    <w:rsid w:val="008F3D35"/>
    <w:rsid w:val="008F3F70"/>
    <w:rsid w:val="008F4115"/>
    <w:rsid w:val="008F438F"/>
    <w:rsid w:val="008F51DF"/>
    <w:rsid w:val="008F53DA"/>
    <w:rsid w:val="008F5C32"/>
    <w:rsid w:val="008F5C36"/>
    <w:rsid w:val="008F609E"/>
    <w:rsid w:val="008F6506"/>
    <w:rsid w:val="008F6A8A"/>
    <w:rsid w:val="008F757E"/>
    <w:rsid w:val="008F79A9"/>
    <w:rsid w:val="008F7DEE"/>
    <w:rsid w:val="009004C9"/>
    <w:rsid w:val="00900873"/>
    <w:rsid w:val="00901207"/>
    <w:rsid w:val="00901218"/>
    <w:rsid w:val="009013AA"/>
    <w:rsid w:val="0090151E"/>
    <w:rsid w:val="009017F9"/>
    <w:rsid w:val="009018E2"/>
    <w:rsid w:val="009019D3"/>
    <w:rsid w:val="00901CE2"/>
    <w:rsid w:val="00901E49"/>
    <w:rsid w:val="00901EEA"/>
    <w:rsid w:val="00902116"/>
    <w:rsid w:val="00902145"/>
    <w:rsid w:val="009025C0"/>
    <w:rsid w:val="00902BA8"/>
    <w:rsid w:val="00903118"/>
    <w:rsid w:val="0090340E"/>
    <w:rsid w:val="0090347F"/>
    <w:rsid w:val="0090351F"/>
    <w:rsid w:val="00903566"/>
    <w:rsid w:val="00903A8E"/>
    <w:rsid w:val="00903B98"/>
    <w:rsid w:val="00904395"/>
    <w:rsid w:val="009048EF"/>
    <w:rsid w:val="009050BA"/>
    <w:rsid w:val="0090522E"/>
    <w:rsid w:val="009057C3"/>
    <w:rsid w:val="00905B57"/>
    <w:rsid w:val="00905B78"/>
    <w:rsid w:val="00905EC9"/>
    <w:rsid w:val="00906012"/>
    <w:rsid w:val="0090606A"/>
    <w:rsid w:val="0090646C"/>
    <w:rsid w:val="00906553"/>
    <w:rsid w:val="009067F8"/>
    <w:rsid w:val="009071DD"/>
    <w:rsid w:val="00907378"/>
    <w:rsid w:val="00907889"/>
    <w:rsid w:val="00907CBE"/>
    <w:rsid w:val="00907E8E"/>
    <w:rsid w:val="00910244"/>
    <w:rsid w:val="0091039A"/>
    <w:rsid w:val="00910803"/>
    <w:rsid w:val="00910D80"/>
    <w:rsid w:val="00911077"/>
    <w:rsid w:val="0091140B"/>
    <w:rsid w:val="0091168B"/>
    <w:rsid w:val="0091183C"/>
    <w:rsid w:val="00911A31"/>
    <w:rsid w:val="00911B43"/>
    <w:rsid w:val="00911E8E"/>
    <w:rsid w:val="00912401"/>
    <w:rsid w:val="00912923"/>
    <w:rsid w:val="00912BC5"/>
    <w:rsid w:val="00912CEF"/>
    <w:rsid w:val="009130A7"/>
    <w:rsid w:val="009141B5"/>
    <w:rsid w:val="00914911"/>
    <w:rsid w:val="00914B23"/>
    <w:rsid w:val="00915067"/>
    <w:rsid w:val="0091542D"/>
    <w:rsid w:val="00915902"/>
    <w:rsid w:val="00915B09"/>
    <w:rsid w:val="00915D89"/>
    <w:rsid w:val="00915F8D"/>
    <w:rsid w:val="00916175"/>
    <w:rsid w:val="00916533"/>
    <w:rsid w:val="00916B43"/>
    <w:rsid w:val="00916D4B"/>
    <w:rsid w:val="00916E41"/>
    <w:rsid w:val="00917219"/>
    <w:rsid w:val="00917942"/>
    <w:rsid w:val="00917B3C"/>
    <w:rsid w:val="00920E43"/>
    <w:rsid w:val="0092105B"/>
    <w:rsid w:val="00921A69"/>
    <w:rsid w:val="00921E22"/>
    <w:rsid w:val="009222AB"/>
    <w:rsid w:val="0092246D"/>
    <w:rsid w:val="00922904"/>
    <w:rsid w:val="00922CDB"/>
    <w:rsid w:val="0092332C"/>
    <w:rsid w:val="009233B8"/>
    <w:rsid w:val="009238FC"/>
    <w:rsid w:val="00923A54"/>
    <w:rsid w:val="00923C34"/>
    <w:rsid w:val="00923CC0"/>
    <w:rsid w:val="00923DF6"/>
    <w:rsid w:val="00923EAA"/>
    <w:rsid w:val="00924712"/>
    <w:rsid w:val="00924766"/>
    <w:rsid w:val="00924DAB"/>
    <w:rsid w:val="00924DE9"/>
    <w:rsid w:val="0092500C"/>
    <w:rsid w:val="009253E4"/>
    <w:rsid w:val="009253EA"/>
    <w:rsid w:val="009255FF"/>
    <w:rsid w:val="009257F1"/>
    <w:rsid w:val="009258E0"/>
    <w:rsid w:val="00925D40"/>
    <w:rsid w:val="009260B6"/>
    <w:rsid w:val="0092610A"/>
    <w:rsid w:val="0092678E"/>
    <w:rsid w:val="00927392"/>
    <w:rsid w:val="009276E7"/>
    <w:rsid w:val="0092773D"/>
    <w:rsid w:val="00927E1D"/>
    <w:rsid w:val="0093017C"/>
    <w:rsid w:val="00930182"/>
    <w:rsid w:val="009305B2"/>
    <w:rsid w:val="0093060F"/>
    <w:rsid w:val="009306B4"/>
    <w:rsid w:val="00930952"/>
    <w:rsid w:val="00930D7B"/>
    <w:rsid w:val="0093103D"/>
    <w:rsid w:val="00931084"/>
    <w:rsid w:val="009311CE"/>
    <w:rsid w:val="009313E6"/>
    <w:rsid w:val="009315BF"/>
    <w:rsid w:val="00931CD7"/>
    <w:rsid w:val="00931D5D"/>
    <w:rsid w:val="00931DF5"/>
    <w:rsid w:val="00932562"/>
    <w:rsid w:val="0093281D"/>
    <w:rsid w:val="00932965"/>
    <w:rsid w:val="009329BA"/>
    <w:rsid w:val="00932A18"/>
    <w:rsid w:val="00932A9A"/>
    <w:rsid w:val="00932F0D"/>
    <w:rsid w:val="00933076"/>
    <w:rsid w:val="009336D6"/>
    <w:rsid w:val="00933799"/>
    <w:rsid w:val="00934096"/>
    <w:rsid w:val="00934107"/>
    <w:rsid w:val="0093451E"/>
    <w:rsid w:val="00934567"/>
    <w:rsid w:val="00934610"/>
    <w:rsid w:val="00934B98"/>
    <w:rsid w:val="00934C12"/>
    <w:rsid w:val="00934EE9"/>
    <w:rsid w:val="009351DF"/>
    <w:rsid w:val="00936433"/>
    <w:rsid w:val="00936A0C"/>
    <w:rsid w:val="00936AA3"/>
    <w:rsid w:val="00936AFC"/>
    <w:rsid w:val="00937046"/>
    <w:rsid w:val="00940087"/>
    <w:rsid w:val="00940573"/>
    <w:rsid w:val="009406D7"/>
    <w:rsid w:val="009407CD"/>
    <w:rsid w:val="00940B53"/>
    <w:rsid w:val="009413CB"/>
    <w:rsid w:val="00941438"/>
    <w:rsid w:val="0094186A"/>
    <w:rsid w:val="00941D9F"/>
    <w:rsid w:val="00941F28"/>
    <w:rsid w:val="00942BF8"/>
    <w:rsid w:val="00942CD0"/>
    <w:rsid w:val="00942D9B"/>
    <w:rsid w:val="00942E7D"/>
    <w:rsid w:val="00942EBE"/>
    <w:rsid w:val="009437B1"/>
    <w:rsid w:val="00943BD5"/>
    <w:rsid w:val="00943D64"/>
    <w:rsid w:val="00943FFD"/>
    <w:rsid w:val="00944393"/>
    <w:rsid w:val="00944C20"/>
    <w:rsid w:val="00944C88"/>
    <w:rsid w:val="00944D51"/>
    <w:rsid w:val="00944F00"/>
    <w:rsid w:val="00945113"/>
    <w:rsid w:val="00945245"/>
    <w:rsid w:val="009453B1"/>
    <w:rsid w:val="0094582F"/>
    <w:rsid w:val="00945B0C"/>
    <w:rsid w:val="00945C6D"/>
    <w:rsid w:val="00945C9F"/>
    <w:rsid w:val="00945D9E"/>
    <w:rsid w:val="00946221"/>
    <w:rsid w:val="0094645E"/>
    <w:rsid w:val="009466D3"/>
    <w:rsid w:val="009467FB"/>
    <w:rsid w:val="00947667"/>
    <w:rsid w:val="00947F5F"/>
    <w:rsid w:val="0095030D"/>
    <w:rsid w:val="00950B9D"/>
    <w:rsid w:val="00950C83"/>
    <w:rsid w:val="00950CBD"/>
    <w:rsid w:val="00950CEB"/>
    <w:rsid w:val="00950D0D"/>
    <w:rsid w:val="00950DD3"/>
    <w:rsid w:val="00950E64"/>
    <w:rsid w:val="009511E4"/>
    <w:rsid w:val="0095121B"/>
    <w:rsid w:val="0095173B"/>
    <w:rsid w:val="00951ACC"/>
    <w:rsid w:val="00951AF1"/>
    <w:rsid w:val="00951DB2"/>
    <w:rsid w:val="0095213C"/>
    <w:rsid w:val="009522F3"/>
    <w:rsid w:val="009526A2"/>
    <w:rsid w:val="009528B0"/>
    <w:rsid w:val="00952BE1"/>
    <w:rsid w:val="00952D08"/>
    <w:rsid w:val="00953476"/>
    <w:rsid w:val="00953491"/>
    <w:rsid w:val="00953525"/>
    <w:rsid w:val="0095352A"/>
    <w:rsid w:val="0095358E"/>
    <w:rsid w:val="00953595"/>
    <w:rsid w:val="00953A8B"/>
    <w:rsid w:val="00954140"/>
    <w:rsid w:val="00954375"/>
    <w:rsid w:val="0095447A"/>
    <w:rsid w:val="009547E6"/>
    <w:rsid w:val="009549F3"/>
    <w:rsid w:val="00954D62"/>
    <w:rsid w:val="00954F03"/>
    <w:rsid w:val="00954F73"/>
    <w:rsid w:val="00955B0C"/>
    <w:rsid w:val="00955B91"/>
    <w:rsid w:val="00955CE2"/>
    <w:rsid w:val="00955F32"/>
    <w:rsid w:val="009560EA"/>
    <w:rsid w:val="0095649D"/>
    <w:rsid w:val="0095679A"/>
    <w:rsid w:val="00956B30"/>
    <w:rsid w:val="00956D60"/>
    <w:rsid w:val="00957795"/>
    <w:rsid w:val="00957906"/>
    <w:rsid w:val="00957C7C"/>
    <w:rsid w:val="00960111"/>
    <w:rsid w:val="00960586"/>
    <w:rsid w:val="00960687"/>
    <w:rsid w:val="0096093A"/>
    <w:rsid w:val="00961314"/>
    <w:rsid w:val="009613AE"/>
    <w:rsid w:val="009619FB"/>
    <w:rsid w:val="00961B3E"/>
    <w:rsid w:val="0096202B"/>
    <w:rsid w:val="0096215B"/>
    <w:rsid w:val="009624DF"/>
    <w:rsid w:val="009626A5"/>
    <w:rsid w:val="009627D6"/>
    <w:rsid w:val="009627DE"/>
    <w:rsid w:val="00962939"/>
    <w:rsid w:val="00962D7C"/>
    <w:rsid w:val="009630DD"/>
    <w:rsid w:val="009631B8"/>
    <w:rsid w:val="009632FD"/>
    <w:rsid w:val="00963EE9"/>
    <w:rsid w:val="00964265"/>
    <w:rsid w:val="00964CA5"/>
    <w:rsid w:val="00964E82"/>
    <w:rsid w:val="009651F5"/>
    <w:rsid w:val="00965C64"/>
    <w:rsid w:val="00965CFA"/>
    <w:rsid w:val="00965D07"/>
    <w:rsid w:val="009665CB"/>
    <w:rsid w:val="009665F1"/>
    <w:rsid w:val="0096699A"/>
    <w:rsid w:val="00966EAE"/>
    <w:rsid w:val="00967241"/>
    <w:rsid w:val="009673A7"/>
    <w:rsid w:val="00967433"/>
    <w:rsid w:val="00967EF6"/>
    <w:rsid w:val="00967EFA"/>
    <w:rsid w:val="00967F33"/>
    <w:rsid w:val="00967FD1"/>
    <w:rsid w:val="0097055D"/>
    <w:rsid w:val="009708A7"/>
    <w:rsid w:val="009709B7"/>
    <w:rsid w:val="00970D03"/>
    <w:rsid w:val="00970D34"/>
    <w:rsid w:val="00970FF8"/>
    <w:rsid w:val="0097107E"/>
    <w:rsid w:val="009715D8"/>
    <w:rsid w:val="00971933"/>
    <w:rsid w:val="0097194B"/>
    <w:rsid w:val="00972420"/>
    <w:rsid w:val="00972704"/>
    <w:rsid w:val="009729B9"/>
    <w:rsid w:val="009729DC"/>
    <w:rsid w:val="00972C88"/>
    <w:rsid w:val="00972FC4"/>
    <w:rsid w:val="009733B0"/>
    <w:rsid w:val="00973528"/>
    <w:rsid w:val="00973AF4"/>
    <w:rsid w:val="00973EF8"/>
    <w:rsid w:val="009742E4"/>
    <w:rsid w:val="009744D6"/>
    <w:rsid w:val="00974A6F"/>
    <w:rsid w:val="00974D5F"/>
    <w:rsid w:val="009761D6"/>
    <w:rsid w:val="00976226"/>
    <w:rsid w:val="0097623C"/>
    <w:rsid w:val="0097640E"/>
    <w:rsid w:val="00976548"/>
    <w:rsid w:val="009766DA"/>
    <w:rsid w:val="00976726"/>
    <w:rsid w:val="00976C03"/>
    <w:rsid w:val="00976CC4"/>
    <w:rsid w:val="0097700F"/>
    <w:rsid w:val="009770FB"/>
    <w:rsid w:val="0098003C"/>
    <w:rsid w:val="00980486"/>
    <w:rsid w:val="00980BAB"/>
    <w:rsid w:val="00980ED5"/>
    <w:rsid w:val="00981204"/>
    <w:rsid w:val="0098147A"/>
    <w:rsid w:val="00981A4C"/>
    <w:rsid w:val="00981BB1"/>
    <w:rsid w:val="00981C78"/>
    <w:rsid w:val="00981C92"/>
    <w:rsid w:val="00981F5E"/>
    <w:rsid w:val="00982676"/>
    <w:rsid w:val="00982C77"/>
    <w:rsid w:val="00982D63"/>
    <w:rsid w:val="00982DD3"/>
    <w:rsid w:val="0098307C"/>
    <w:rsid w:val="00983451"/>
    <w:rsid w:val="0098358D"/>
    <w:rsid w:val="0098372B"/>
    <w:rsid w:val="00983770"/>
    <w:rsid w:val="00983B73"/>
    <w:rsid w:val="00983EF2"/>
    <w:rsid w:val="00984061"/>
    <w:rsid w:val="009840F5"/>
    <w:rsid w:val="009844A2"/>
    <w:rsid w:val="009847D1"/>
    <w:rsid w:val="009849FF"/>
    <w:rsid w:val="00984E52"/>
    <w:rsid w:val="00985065"/>
    <w:rsid w:val="0098515A"/>
    <w:rsid w:val="00985388"/>
    <w:rsid w:val="0098538A"/>
    <w:rsid w:val="009858E7"/>
    <w:rsid w:val="00985C20"/>
    <w:rsid w:val="00985CB6"/>
    <w:rsid w:val="00986466"/>
    <w:rsid w:val="009864F8"/>
    <w:rsid w:val="0098653D"/>
    <w:rsid w:val="00986690"/>
    <w:rsid w:val="00986F8A"/>
    <w:rsid w:val="00987081"/>
    <w:rsid w:val="009876E8"/>
    <w:rsid w:val="00987BF5"/>
    <w:rsid w:val="00987E4B"/>
    <w:rsid w:val="00987FAB"/>
    <w:rsid w:val="00990483"/>
    <w:rsid w:val="0099079A"/>
    <w:rsid w:val="00990833"/>
    <w:rsid w:val="00990876"/>
    <w:rsid w:val="009909D8"/>
    <w:rsid w:val="00991223"/>
    <w:rsid w:val="009918BE"/>
    <w:rsid w:val="00991FA6"/>
    <w:rsid w:val="00992605"/>
    <w:rsid w:val="00992967"/>
    <w:rsid w:val="009929F8"/>
    <w:rsid w:val="00992A02"/>
    <w:rsid w:val="00992B8F"/>
    <w:rsid w:val="00992D30"/>
    <w:rsid w:val="00992F3A"/>
    <w:rsid w:val="00993044"/>
    <w:rsid w:val="0099316B"/>
    <w:rsid w:val="00993463"/>
    <w:rsid w:val="00993465"/>
    <w:rsid w:val="009939CD"/>
    <w:rsid w:val="00993AD0"/>
    <w:rsid w:val="009944B0"/>
    <w:rsid w:val="009948BE"/>
    <w:rsid w:val="009948C9"/>
    <w:rsid w:val="00994953"/>
    <w:rsid w:val="009949AF"/>
    <w:rsid w:val="00994BE1"/>
    <w:rsid w:val="00994FA0"/>
    <w:rsid w:val="00995136"/>
    <w:rsid w:val="009952EA"/>
    <w:rsid w:val="009953EB"/>
    <w:rsid w:val="0099610A"/>
    <w:rsid w:val="00996B84"/>
    <w:rsid w:val="00996F6D"/>
    <w:rsid w:val="0099703E"/>
    <w:rsid w:val="0099723D"/>
    <w:rsid w:val="00997606"/>
    <w:rsid w:val="009976AD"/>
    <w:rsid w:val="00997760"/>
    <w:rsid w:val="00997763"/>
    <w:rsid w:val="00997874"/>
    <w:rsid w:val="009979A9"/>
    <w:rsid w:val="009A01D1"/>
    <w:rsid w:val="009A0345"/>
    <w:rsid w:val="009A0A7B"/>
    <w:rsid w:val="009A0E9D"/>
    <w:rsid w:val="009A141A"/>
    <w:rsid w:val="009A152C"/>
    <w:rsid w:val="009A16B4"/>
    <w:rsid w:val="009A1860"/>
    <w:rsid w:val="009A1904"/>
    <w:rsid w:val="009A1FA4"/>
    <w:rsid w:val="009A2379"/>
    <w:rsid w:val="009A2551"/>
    <w:rsid w:val="009A2891"/>
    <w:rsid w:val="009A2B11"/>
    <w:rsid w:val="009A2E2E"/>
    <w:rsid w:val="009A2E4B"/>
    <w:rsid w:val="009A3558"/>
    <w:rsid w:val="009A357F"/>
    <w:rsid w:val="009A3947"/>
    <w:rsid w:val="009A3FCD"/>
    <w:rsid w:val="009A3FF0"/>
    <w:rsid w:val="009A4346"/>
    <w:rsid w:val="009A4623"/>
    <w:rsid w:val="009A51B4"/>
    <w:rsid w:val="009A52AB"/>
    <w:rsid w:val="009A5468"/>
    <w:rsid w:val="009A5580"/>
    <w:rsid w:val="009A575F"/>
    <w:rsid w:val="009A61FB"/>
    <w:rsid w:val="009A6487"/>
    <w:rsid w:val="009A6638"/>
    <w:rsid w:val="009A667F"/>
    <w:rsid w:val="009A68FC"/>
    <w:rsid w:val="009A6D6D"/>
    <w:rsid w:val="009A71F7"/>
    <w:rsid w:val="009A75A1"/>
    <w:rsid w:val="009A779D"/>
    <w:rsid w:val="009A789E"/>
    <w:rsid w:val="009A7CFC"/>
    <w:rsid w:val="009B0369"/>
    <w:rsid w:val="009B0540"/>
    <w:rsid w:val="009B0EBE"/>
    <w:rsid w:val="009B0FC7"/>
    <w:rsid w:val="009B10AC"/>
    <w:rsid w:val="009B1588"/>
    <w:rsid w:val="009B1759"/>
    <w:rsid w:val="009B1787"/>
    <w:rsid w:val="009B1B19"/>
    <w:rsid w:val="009B1B1F"/>
    <w:rsid w:val="009B28AD"/>
    <w:rsid w:val="009B2F27"/>
    <w:rsid w:val="009B3255"/>
    <w:rsid w:val="009B32F1"/>
    <w:rsid w:val="009B3737"/>
    <w:rsid w:val="009B3908"/>
    <w:rsid w:val="009B3B77"/>
    <w:rsid w:val="009B4688"/>
    <w:rsid w:val="009B46F7"/>
    <w:rsid w:val="009B4701"/>
    <w:rsid w:val="009B47A2"/>
    <w:rsid w:val="009B488D"/>
    <w:rsid w:val="009B490D"/>
    <w:rsid w:val="009B4C8F"/>
    <w:rsid w:val="009B538E"/>
    <w:rsid w:val="009B656C"/>
    <w:rsid w:val="009B6943"/>
    <w:rsid w:val="009B6A4B"/>
    <w:rsid w:val="009B6A72"/>
    <w:rsid w:val="009B6B54"/>
    <w:rsid w:val="009B77F3"/>
    <w:rsid w:val="009B788A"/>
    <w:rsid w:val="009B7AF8"/>
    <w:rsid w:val="009B7BD9"/>
    <w:rsid w:val="009C02AA"/>
    <w:rsid w:val="009C11FB"/>
    <w:rsid w:val="009C15F4"/>
    <w:rsid w:val="009C1B54"/>
    <w:rsid w:val="009C1DBE"/>
    <w:rsid w:val="009C2189"/>
    <w:rsid w:val="009C2377"/>
    <w:rsid w:val="009C245C"/>
    <w:rsid w:val="009C2694"/>
    <w:rsid w:val="009C286D"/>
    <w:rsid w:val="009C2CD6"/>
    <w:rsid w:val="009C2D9D"/>
    <w:rsid w:val="009C30BF"/>
    <w:rsid w:val="009C32B3"/>
    <w:rsid w:val="009C33D8"/>
    <w:rsid w:val="009C3738"/>
    <w:rsid w:val="009C40D0"/>
    <w:rsid w:val="009C42B3"/>
    <w:rsid w:val="009C43C6"/>
    <w:rsid w:val="009C4687"/>
    <w:rsid w:val="009C49DA"/>
    <w:rsid w:val="009C4A95"/>
    <w:rsid w:val="009C5345"/>
    <w:rsid w:val="009C5974"/>
    <w:rsid w:val="009C5B8D"/>
    <w:rsid w:val="009C6932"/>
    <w:rsid w:val="009C6A45"/>
    <w:rsid w:val="009C754E"/>
    <w:rsid w:val="009C78C4"/>
    <w:rsid w:val="009C7BB7"/>
    <w:rsid w:val="009C7BC7"/>
    <w:rsid w:val="009D02B9"/>
    <w:rsid w:val="009D037A"/>
    <w:rsid w:val="009D0A3C"/>
    <w:rsid w:val="009D0FA2"/>
    <w:rsid w:val="009D10F8"/>
    <w:rsid w:val="009D122C"/>
    <w:rsid w:val="009D151D"/>
    <w:rsid w:val="009D170F"/>
    <w:rsid w:val="009D19B0"/>
    <w:rsid w:val="009D1B4F"/>
    <w:rsid w:val="009D1CC3"/>
    <w:rsid w:val="009D2432"/>
    <w:rsid w:val="009D2434"/>
    <w:rsid w:val="009D26EA"/>
    <w:rsid w:val="009D28BA"/>
    <w:rsid w:val="009D2E62"/>
    <w:rsid w:val="009D32AE"/>
    <w:rsid w:val="009D3380"/>
    <w:rsid w:val="009D33DB"/>
    <w:rsid w:val="009D3569"/>
    <w:rsid w:val="009D39BD"/>
    <w:rsid w:val="009D3AD9"/>
    <w:rsid w:val="009D4083"/>
    <w:rsid w:val="009D4298"/>
    <w:rsid w:val="009D4BDB"/>
    <w:rsid w:val="009D4D6E"/>
    <w:rsid w:val="009D5036"/>
    <w:rsid w:val="009D51E8"/>
    <w:rsid w:val="009D5682"/>
    <w:rsid w:val="009D58AD"/>
    <w:rsid w:val="009D61E5"/>
    <w:rsid w:val="009D63FE"/>
    <w:rsid w:val="009D64DB"/>
    <w:rsid w:val="009D65A6"/>
    <w:rsid w:val="009D66FA"/>
    <w:rsid w:val="009D67E1"/>
    <w:rsid w:val="009D6CBC"/>
    <w:rsid w:val="009D7F11"/>
    <w:rsid w:val="009E01F0"/>
    <w:rsid w:val="009E0210"/>
    <w:rsid w:val="009E0243"/>
    <w:rsid w:val="009E1714"/>
    <w:rsid w:val="009E17CB"/>
    <w:rsid w:val="009E17F0"/>
    <w:rsid w:val="009E198B"/>
    <w:rsid w:val="009E1A45"/>
    <w:rsid w:val="009E1CA4"/>
    <w:rsid w:val="009E1F72"/>
    <w:rsid w:val="009E20F7"/>
    <w:rsid w:val="009E250C"/>
    <w:rsid w:val="009E2653"/>
    <w:rsid w:val="009E3101"/>
    <w:rsid w:val="009E3321"/>
    <w:rsid w:val="009E37DC"/>
    <w:rsid w:val="009E428E"/>
    <w:rsid w:val="009E46B5"/>
    <w:rsid w:val="009E4BC2"/>
    <w:rsid w:val="009E5021"/>
    <w:rsid w:val="009E52BE"/>
    <w:rsid w:val="009E5C6F"/>
    <w:rsid w:val="009E5DB1"/>
    <w:rsid w:val="009E5E6C"/>
    <w:rsid w:val="009E5FCC"/>
    <w:rsid w:val="009E63E6"/>
    <w:rsid w:val="009E6443"/>
    <w:rsid w:val="009E6F64"/>
    <w:rsid w:val="009E7250"/>
    <w:rsid w:val="009E74FA"/>
    <w:rsid w:val="009E7729"/>
    <w:rsid w:val="009E7788"/>
    <w:rsid w:val="009E781D"/>
    <w:rsid w:val="009E78C5"/>
    <w:rsid w:val="009E7C40"/>
    <w:rsid w:val="009E7D9A"/>
    <w:rsid w:val="009E7E99"/>
    <w:rsid w:val="009F00A0"/>
    <w:rsid w:val="009F0445"/>
    <w:rsid w:val="009F08C2"/>
    <w:rsid w:val="009F1100"/>
    <w:rsid w:val="009F162C"/>
    <w:rsid w:val="009F1F2A"/>
    <w:rsid w:val="009F211B"/>
    <w:rsid w:val="009F2155"/>
    <w:rsid w:val="009F217E"/>
    <w:rsid w:val="009F2224"/>
    <w:rsid w:val="009F2CFE"/>
    <w:rsid w:val="009F3070"/>
    <w:rsid w:val="009F3747"/>
    <w:rsid w:val="009F3750"/>
    <w:rsid w:val="009F3BAE"/>
    <w:rsid w:val="009F3F51"/>
    <w:rsid w:val="009F41BB"/>
    <w:rsid w:val="009F460E"/>
    <w:rsid w:val="009F46A5"/>
    <w:rsid w:val="009F4BB3"/>
    <w:rsid w:val="009F5789"/>
    <w:rsid w:val="009F587C"/>
    <w:rsid w:val="009F597B"/>
    <w:rsid w:val="009F5A0F"/>
    <w:rsid w:val="009F5BDA"/>
    <w:rsid w:val="009F5F19"/>
    <w:rsid w:val="009F625A"/>
    <w:rsid w:val="009F6264"/>
    <w:rsid w:val="009F63B2"/>
    <w:rsid w:val="009F6623"/>
    <w:rsid w:val="009F6AC1"/>
    <w:rsid w:val="009F6CD9"/>
    <w:rsid w:val="009F7081"/>
    <w:rsid w:val="009F748F"/>
    <w:rsid w:val="009F77CF"/>
    <w:rsid w:val="009F7A5E"/>
    <w:rsid w:val="009F7CBB"/>
    <w:rsid w:val="00A0007C"/>
    <w:rsid w:val="00A0014F"/>
    <w:rsid w:val="00A003AE"/>
    <w:rsid w:val="00A01704"/>
    <w:rsid w:val="00A01936"/>
    <w:rsid w:val="00A01ECE"/>
    <w:rsid w:val="00A021E6"/>
    <w:rsid w:val="00A0263D"/>
    <w:rsid w:val="00A029D9"/>
    <w:rsid w:val="00A02AEC"/>
    <w:rsid w:val="00A03EAB"/>
    <w:rsid w:val="00A03EFA"/>
    <w:rsid w:val="00A03FEF"/>
    <w:rsid w:val="00A0420A"/>
    <w:rsid w:val="00A04783"/>
    <w:rsid w:val="00A04AB5"/>
    <w:rsid w:val="00A04C4A"/>
    <w:rsid w:val="00A04E16"/>
    <w:rsid w:val="00A04E66"/>
    <w:rsid w:val="00A05052"/>
    <w:rsid w:val="00A05283"/>
    <w:rsid w:val="00A058E3"/>
    <w:rsid w:val="00A05941"/>
    <w:rsid w:val="00A059D1"/>
    <w:rsid w:val="00A05D05"/>
    <w:rsid w:val="00A05E64"/>
    <w:rsid w:val="00A0607C"/>
    <w:rsid w:val="00A0639D"/>
    <w:rsid w:val="00A06A16"/>
    <w:rsid w:val="00A06C35"/>
    <w:rsid w:val="00A06C4F"/>
    <w:rsid w:val="00A06ECE"/>
    <w:rsid w:val="00A072D3"/>
    <w:rsid w:val="00A07792"/>
    <w:rsid w:val="00A07A20"/>
    <w:rsid w:val="00A07D66"/>
    <w:rsid w:val="00A10390"/>
    <w:rsid w:val="00A107F2"/>
    <w:rsid w:val="00A10EEF"/>
    <w:rsid w:val="00A110B3"/>
    <w:rsid w:val="00A112B6"/>
    <w:rsid w:val="00A1140B"/>
    <w:rsid w:val="00A114A0"/>
    <w:rsid w:val="00A11A7E"/>
    <w:rsid w:val="00A11C1D"/>
    <w:rsid w:val="00A11FAA"/>
    <w:rsid w:val="00A12106"/>
    <w:rsid w:val="00A12129"/>
    <w:rsid w:val="00A1228C"/>
    <w:rsid w:val="00A1263D"/>
    <w:rsid w:val="00A12B00"/>
    <w:rsid w:val="00A12D7C"/>
    <w:rsid w:val="00A12FE8"/>
    <w:rsid w:val="00A1373F"/>
    <w:rsid w:val="00A1387B"/>
    <w:rsid w:val="00A140D9"/>
    <w:rsid w:val="00A145AA"/>
    <w:rsid w:val="00A14AFD"/>
    <w:rsid w:val="00A14BB4"/>
    <w:rsid w:val="00A14F39"/>
    <w:rsid w:val="00A14F87"/>
    <w:rsid w:val="00A158FB"/>
    <w:rsid w:val="00A1610B"/>
    <w:rsid w:val="00A168DC"/>
    <w:rsid w:val="00A16AF3"/>
    <w:rsid w:val="00A16FC9"/>
    <w:rsid w:val="00A17550"/>
    <w:rsid w:val="00A17F3B"/>
    <w:rsid w:val="00A17FE2"/>
    <w:rsid w:val="00A18F4A"/>
    <w:rsid w:val="00A20366"/>
    <w:rsid w:val="00A20696"/>
    <w:rsid w:val="00A21120"/>
    <w:rsid w:val="00A21479"/>
    <w:rsid w:val="00A218DF"/>
    <w:rsid w:val="00A2193C"/>
    <w:rsid w:val="00A21CAD"/>
    <w:rsid w:val="00A225C1"/>
    <w:rsid w:val="00A231C2"/>
    <w:rsid w:val="00A23394"/>
    <w:rsid w:val="00A2339C"/>
    <w:rsid w:val="00A2356A"/>
    <w:rsid w:val="00A23CA8"/>
    <w:rsid w:val="00A24093"/>
    <w:rsid w:val="00A2462D"/>
    <w:rsid w:val="00A2480C"/>
    <w:rsid w:val="00A24A3B"/>
    <w:rsid w:val="00A24FBD"/>
    <w:rsid w:val="00A25542"/>
    <w:rsid w:val="00A25815"/>
    <w:rsid w:val="00A25BCA"/>
    <w:rsid w:val="00A25F39"/>
    <w:rsid w:val="00A26046"/>
    <w:rsid w:val="00A26449"/>
    <w:rsid w:val="00A26718"/>
    <w:rsid w:val="00A26CE3"/>
    <w:rsid w:val="00A270B8"/>
    <w:rsid w:val="00A2769B"/>
    <w:rsid w:val="00A27892"/>
    <w:rsid w:val="00A278B5"/>
    <w:rsid w:val="00A27A43"/>
    <w:rsid w:val="00A27D82"/>
    <w:rsid w:val="00A27E47"/>
    <w:rsid w:val="00A27F69"/>
    <w:rsid w:val="00A30238"/>
    <w:rsid w:val="00A306F3"/>
    <w:rsid w:val="00A30CD4"/>
    <w:rsid w:val="00A31B44"/>
    <w:rsid w:val="00A32172"/>
    <w:rsid w:val="00A3260A"/>
    <w:rsid w:val="00A32751"/>
    <w:rsid w:val="00A328C2"/>
    <w:rsid w:val="00A329F5"/>
    <w:rsid w:val="00A32BDC"/>
    <w:rsid w:val="00A32D0F"/>
    <w:rsid w:val="00A32F9C"/>
    <w:rsid w:val="00A3339A"/>
    <w:rsid w:val="00A3366F"/>
    <w:rsid w:val="00A339CF"/>
    <w:rsid w:val="00A33AD2"/>
    <w:rsid w:val="00A33AE9"/>
    <w:rsid w:val="00A33CB4"/>
    <w:rsid w:val="00A33DBB"/>
    <w:rsid w:val="00A33FFC"/>
    <w:rsid w:val="00A340F6"/>
    <w:rsid w:val="00A340F8"/>
    <w:rsid w:val="00A3412E"/>
    <w:rsid w:val="00A346C2"/>
    <w:rsid w:val="00A34B5D"/>
    <w:rsid w:val="00A35712"/>
    <w:rsid w:val="00A36236"/>
    <w:rsid w:val="00A364CA"/>
    <w:rsid w:val="00A3654B"/>
    <w:rsid w:val="00A36766"/>
    <w:rsid w:val="00A368A5"/>
    <w:rsid w:val="00A374E3"/>
    <w:rsid w:val="00A37633"/>
    <w:rsid w:val="00A3798E"/>
    <w:rsid w:val="00A37C7B"/>
    <w:rsid w:val="00A37CBC"/>
    <w:rsid w:val="00A37D86"/>
    <w:rsid w:val="00A4009A"/>
    <w:rsid w:val="00A40D70"/>
    <w:rsid w:val="00A42120"/>
    <w:rsid w:val="00A42265"/>
    <w:rsid w:val="00A423DC"/>
    <w:rsid w:val="00A4248B"/>
    <w:rsid w:val="00A42686"/>
    <w:rsid w:val="00A42D87"/>
    <w:rsid w:val="00A43002"/>
    <w:rsid w:val="00A43043"/>
    <w:rsid w:val="00A43974"/>
    <w:rsid w:val="00A43A3F"/>
    <w:rsid w:val="00A44020"/>
    <w:rsid w:val="00A4472E"/>
    <w:rsid w:val="00A44739"/>
    <w:rsid w:val="00A44CAB"/>
    <w:rsid w:val="00A44DFE"/>
    <w:rsid w:val="00A44E59"/>
    <w:rsid w:val="00A451DE"/>
    <w:rsid w:val="00A45468"/>
    <w:rsid w:val="00A4551D"/>
    <w:rsid w:val="00A456F4"/>
    <w:rsid w:val="00A458F3"/>
    <w:rsid w:val="00A459D6"/>
    <w:rsid w:val="00A45FC2"/>
    <w:rsid w:val="00A46424"/>
    <w:rsid w:val="00A46557"/>
    <w:rsid w:val="00A46CE6"/>
    <w:rsid w:val="00A47218"/>
    <w:rsid w:val="00A473A4"/>
    <w:rsid w:val="00A47D26"/>
    <w:rsid w:val="00A5006A"/>
    <w:rsid w:val="00A5032A"/>
    <w:rsid w:val="00A50999"/>
    <w:rsid w:val="00A50EAD"/>
    <w:rsid w:val="00A511A1"/>
    <w:rsid w:val="00A511D3"/>
    <w:rsid w:val="00A516B5"/>
    <w:rsid w:val="00A51933"/>
    <w:rsid w:val="00A51E17"/>
    <w:rsid w:val="00A52624"/>
    <w:rsid w:val="00A5265B"/>
    <w:rsid w:val="00A5270F"/>
    <w:rsid w:val="00A52745"/>
    <w:rsid w:val="00A52A83"/>
    <w:rsid w:val="00A52CDF"/>
    <w:rsid w:val="00A52E73"/>
    <w:rsid w:val="00A53ABC"/>
    <w:rsid w:val="00A53D14"/>
    <w:rsid w:val="00A53F4C"/>
    <w:rsid w:val="00A54161"/>
    <w:rsid w:val="00A5452B"/>
    <w:rsid w:val="00A54535"/>
    <w:rsid w:val="00A54891"/>
    <w:rsid w:val="00A548B6"/>
    <w:rsid w:val="00A548D9"/>
    <w:rsid w:val="00A54AA6"/>
    <w:rsid w:val="00A54C74"/>
    <w:rsid w:val="00A55466"/>
    <w:rsid w:val="00A55745"/>
    <w:rsid w:val="00A55C47"/>
    <w:rsid w:val="00A55ECF"/>
    <w:rsid w:val="00A56217"/>
    <w:rsid w:val="00A565D6"/>
    <w:rsid w:val="00A5699C"/>
    <w:rsid w:val="00A56A11"/>
    <w:rsid w:val="00A574CF"/>
    <w:rsid w:val="00A5774A"/>
    <w:rsid w:val="00A60527"/>
    <w:rsid w:val="00A60559"/>
    <w:rsid w:val="00A6092C"/>
    <w:rsid w:val="00A609E9"/>
    <w:rsid w:val="00A60ED3"/>
    <w:rsid w:val="00A612BB"/>
    <w:rsid w:val="00A61350"/>
    <w:rsid w:val="00A616D0"/>
    <w:rsid w:val="00A61B36"/>
    <w:rsid w:val="00A61C09"/>
    <w:rsid w:val="00A61C72"/>
    <w:rsid w:val="00A61CC6"/>
    <w:rsid w:val="00A61F62"/>
    <w:rsid w:val="00A620A3"/>
    <w:rsid w:val="00A62356"/>
    <w:rsid w:val="00A62F0A"/>
    <w:rsid w:val="00A63566"/>
    <w:rsid w:val="00A6358D"/>
    <w:rsid w:val="00A6360E"/>
    <w:rsid w:val="00A636CE"/>
    <w:rsid w:val="00A63E37"/>
    <w:rsid w:val="00A63FC6"/>
    <w:rsid w:val="00A64A22"/>
    <w:rsid w:val="00A64CB6"/>
    <w:rsid w:val="00A6531A"/>
    <w:rsid w:val="00A6684B"/>
    <w:rsid w:val="00A6697F"/>
    <w:rsid w:val="00A66E9E"/>
    <w:rsid w:val="00A66FE3"/>
    <w:rsid w:val="00A670F9"/>
    <w:rsid w:val="00A67621"/>
    <w:rsid w:val="00A678BB"/>
    <w:rsid w:val="00A67933"/>
    <w:rsid w:val="00A67E23"/>
    <w:rsid w:val="00A70549"/>
    <w:rsid w:val="00A705D4"/>
    <w:rsid w:val="00A706DC"/>
    <w:rsid w:val="00A70F42"/>
    <w:rsid w:val="00A7133E"/>
    <w:rsid w:val="00A713A3"/>
    <w:rsid w:val="00A7154B"/>
    <w:rsid w:val="00A71ABE"/>
    <w:rsid w:val="00A71BC0"/>
    <w:rsid w:val="00A71CBE"/>
    <w:rsid w:val="00A71E72"/>
    <w:rsid w:val="00A7229D"/>
    <w:rsid w:val="00A72425"/>
    <w:rsid w:val="00A7246B"/>
    <w:rsid w:val="00A7261F"/>
    <w:rsid w:val="00A729D4"/>
    <w:rsid w:val="00A72A4F"/>
    <w:rsid w:val="00A72C86"/>
    <w:rsid w:val="00A72FB9"/>
    <w:rsid w:val="00A731EF"/>
    <w:rsid w:val="00A7359C"/>
    <w:rsid w:val="00A7393D"/>
    <w:rsid w:val="00A73DD8"/>
    <w:rsid w:val="00A74074"/>
    <w:rsid w:val="00A746ED"/>
    <w:rsid w:val="00A74770"/>
    <w:rsid w:val="00A74C32"/>
    <w:rsid w:val="00A74D46"/>
    <w:rsid w:val="00A74F5F"/>
    <w:rsid w:val="00A75226"/>
    <w:rsid w:val="00A75462"/>
    <w:rsid w:val="00A7571C"/>
    <w:rsid w:val="00A759AF"/>
    <w:rsid w:val="00A75B16"/>
    <w:rsid w:val="00A75D8F"/>
    <w:rsid w:val="00A76653"/>
    <w:rsid w:val="00A767FB"/>
    <w:rsid w:val="00A76CE2"/>
    <w:rsid w:val="00A76DF8"/>
    <w:rsid w:val="00A77014"/>
    <w:rsid w:val="00A770A5"/>
    <w:rsid w:val="00A7763E"/>
    <w:rsid w:val="00A779FC"/>
    <w:rsid w:val="00A77A04"/>
    <w:rsid w:val="00A77AA9"/>
    <w:rsid w:val="00A77DDC"/>
    <w:rsid w:val="00A77FCA"/>
    <w:rsid w:val="00A7D099"/>
    <w:rsid w:val="00A803CD"/>
    <w:rsid w:val="00A80BE4"/>
    <w:rsid w:val="00A80D0F"/>
    <w:rsid w:val="00A8153F"/>
    <w:rsid w:val="00A8176D"/>
    <w:rsid w:val="00A817BB"/>
    <w:rsid w:val="00A8198C"/>
    <w:rsid w:val="00A8252F"/>
    <w:rsid w:val="00A827D0"/>
    <w:rsid w:val="00A829D7"/>
    <w:rsid w:val="00A82B51"/>
    <w:rsid w:val="00A83415"/>
    <w:rsid w:val="00A83810"/>
    <w:rsid w:val="00A83D22"/>
    <w:rsid w:val="00A83D64"/>
    <w:rsid w:val="00A848E1"/>
    <w:rsid w:val="00A84A9B"/>
    <w:rsid w:val="00A84C25"/>
    <w:rsid w:val="00A8569F"/>
    <w:rsid w:val="00A85E16"/>
    <w:rsid w:val="00A86241"/>
    <w:rsid w:val="00A862B2"/>
    <w:rsid w:val="00A8654F"/>
    <w:rsid w:val="00A86C2D"/>
    <w:rsid w:val="00A87628"/>
    <w:rsid w:val="00A879D1"/>
    <w:rsid w:val="00A87ABE"/>
    <w:rsid w:val="00A87B6E"/>
    <w:rsid w:val="00A87C42"/>
    <w:rsid w:val="00A901AC"/>
    <w:rsid w:val="00A902B2"/>
    <w:rsid w:val="00A909C0"/>
    <w:rsid w:val="00A90D0F"/>
    <w:rsid w:val="00A90D4A"/>
    <w:rsid w:val="00A911B6"/>
    <w:rsid w:val="00A91363"/>
    <w:rsid w:val="00A9158E"/>
    <w:rsid w:val="00A915A0"/>
    <w:rsid w:val="00A91C85"/>
    <w:rsid w:val="00A92117"/>
    <w:rsid w:val="00A92697"/>
    <w:rsid w:val="00A927AD"/>
    <w:rsid w:val="00A92B02"/>
    <w:rsid w:val="00A93211"/>
    <w:rsid w:val="00A93D14"/>
    <w:rsid w:val="00A942CF"/>
    <w:rsid w:val="00A94329"/>
    <w:rsid w:val="00A94A45"/>
    <w:rsid w:val="00A94BE9"/>
    <w:rsid w:val="00A94E32"/>
    <w:rsid w:val="00A957D1"/>
    <w:rsid w:val="00A95B46"/>
    <w:rsid w:val="00A95C1A"/>
    <w:rsid w:val="00A96229"/>
    <w:rsid w:val="00A965F5"/>
    <w:rsid w:val="00A9668F"/>
    <w:rsid w:val="00A96814"/>
    <w:rsid w:val="00A96CE8"/>
    <w:rsid w:val="00A97047"/>
    <w:rsid w:val="00A971B7"/>
    <w:rsid w:val="00A97527"/>
    <w:rsid w:val="00A97B5D"/>
    <w:rsid w:val="00A97B7D"/>
    <w:rsid w:val="00AA00BF"/>
    <w:rsid w:val="00AA0427"/>
    <w:rsid w:val="00AA0875"/>
    <w:rsid w:val="00AA09CE"/>
    <w:rsid w:val="00AA0B80"/>
    <w:rsid w:val="00AA0BD0"/>
    <w:rsid w:val="00AA0FCD"/>
    <w:rsid w:val="00AA1352"/>
    <w:rsid w:val="00AA19AE"/>
    <w:rsid w:val="00AA1B24"/>
    <w:rsid w:val="00AA1C1D"/>
    <w:rsid w:val="00AA21FC"/>
    <w:rsid w:val="00AA2379"/>
    <w:rsid w:val="00AA25F8"/>
    <w:rsid w:val="00AA29CD"/>
    <w:rsid w:val="00AA2B23"/>
    <w:rsid w:val="00AA3211"/>
    <w:rsid w:val="00AA32EA"/>
    <w:rsid w:val="00AA3453"/>
    <w:rsid w:val="00AA3466"/>
    <w:rsid w:val="00AA3B18"/>
    <w:rsid w:val="00AA3B4C"/>
    <w:rsid w:val="00AA3D97"/>
    <w:rsid w:val="00AA416A"/>
    <w:rsid w:val="00AA45F2"/>
    <w:rsid w:val="00AA4FC2"/>
    <w:rsid w:val="00AA524D"/>
    <w:rsid w:val="00AA571D"/>
    <w:rsid w:val="00AA5CE5"/>
    <w:rsid w:val="00AA5EAD"/>
    <w:rsid w:val="00AA6095"/>
    <w:rsid w:val="00AA60B4"/>
    <w:rsid w:val="00AA61D4"/>
    <w:rsid w:val="00AA6691"/>
    <w:rsid w:val="00AA66FA"/>
    <w:rsid w:val="00AA6D19"/>
    <w:rsid w:val="00AA7030"/>
    <w:rsid w:val="00AA7053"/>
    <w:rsid w:val="00AA7424"/>
    <w:rsid w:val="00AA7A8F"/>
    <w:rsid w:val="00AA7CC4"/>
    <w:rsid w:val="00AA7EAA"/>
    <w:rsid w:val="00AB01F1"/>
    <w:rsid w:val="00AB0524"/>
    <w:rsid w:val="00AB07E5"/>
    <w:rsid w:val="00AB086E"/>
    <w:rsid w:val="00AB09F1"/>
    <w:rsid w:val="00AB0DFE"/>
    <w:rsid w:val="00AB0EB5"/>
    <w:rsid w:val="00AB0EEB"/>
    <w:rsid w:val="00AB12EB"/>
    <w:rsid w:val="00AB1A95"/>
    <w:rsid w:val="00AB23F2"/>
    <w:rsid w:val="00AB2406"/>
    <w:rsid w:val="00AB25AE"/>
    <w:rsid w:val="00AB2995"/>
    <w:rsid w:val="00AB2B12"/>
    <w:rsid w:val="00AB2E33"/>
    <w:rsid w:val="00AB2E37"/>
    <w:rsid w:val="00AB3154"/>
    <w:rsid w:val="00AB354F"/>
    <w:rsid w:val="00AB393C"/>
    <w:rsid w:val="00AB3C7F"/>
    <w:rsid w:val="00AB3EDB"/>
    <w:rsid w:val="00AB41E0"/>
    <w:rsid w:val="00AB43BE"/>
    <w:rsid w:val="00AB4538"/>
    <w:rsid w:val="00AB4BE8"/>
    <w:rsid w:val="00AB5389"/>
    <w:rsid w:val="00AB54EA"/>
    <w:rsid w:val="00AB5A78"/>
    <w:rsid w:val="00AB5F88"/>
    <w:rsid w:val="00AB643F"/>
    <w:rsid w:val="00AB67F7"/>
    <w:rsid w:val="00AB6972"/>
    <w:rsid w:val="00AB69D1"/>
    <w:rsid w:val="00AB6B03"/>
    <w:rsid w:val="00AB6F34"/>
    <w:rsid w:val="00AB7118"/>
    <w:rsid w:val="00AB74D5"/>
    <w:rsid w:val="00AB7D47"/>
    <w:rsid w:val="00AC0193"/>
    <w:rsid w:val="00AC17A7"/>
    <w:rsid w:val="00AC18CD"/>
    <w:rsid w:val="00AC19A6"/>
    <w:rsid w:val="00AC2065"/>
    <w:rsid w:val="00AC230D"/>
    <w:rsid w:val="00AC23CE"/>
    <w:rsid w:val="00AC2854"/>
    <w:rsid w:val="00AC2973"/>
    <w:rsid w:val="00AC29D8"/>
    <w:rsid w:val="00AC303D"/>
    <w:rsid w:val="00AC32F6"/>
    <w:rsid w:val="00AC3CA8"/>
    <w:rsid w:val="00AC4600"/>
    <w:rsid w:val="00AC48F7"/>
    <w:rsid w:val="00AC4AC8"/>
    <w:rsid w:val="00AC4C01"/>
    <w:rsid w:val="00AC529F"/>
    <w:rsid w:val="00AC55F8"/>
    <w:rsid w:val="00AC6183"/>
    <w:rsid w:val="00AC6495"/>
    <w:rsid w:val="00AC6741"/>
    <w:rsid w:val="00AC6A12"/>
    <w:rsid w:val="00AC6B9E"/>
    <w:rsid w:val="00AC6DB4"/>
    <w:rsid w:val="00AC7323"/>
    <w:rsid w:val="00AC7C55"/>
    <w:rsid w:val="00AC7E51"/>
    <w:rsid w:val="00AD0024"/>
    <w:rsid w:val="00AD019C"/>
    <w:rsid w:val="00AD0712"/>
    <w:rsid w:val="00AD0AC8"/>
    <w:rsid w:val="00AD0C4C"/>
    <w:rsid w:val="00AD0CA9"/>
    <w:rsid w:val="00AD0FA0"/>
    <w:rsid w:val="00AD139D"/>
    <w:rsid w:val="00AD14AC"/>
    <w:rsid w:val="00AD199C"/>
    <w:rsid w:val="00AD22E9"/>
    <w:rsid w:val="00AD2376"/>
    <w:rsid w:val="00AD26B6"/>
    <w:rsid w:val="00AD26DE"/>
    <w:rsid w:val="00AD3164"/>
    <w:rsid w:val="00AD32F5"/>
    <w:rsid w:val="00AD3683"/>
    <w:rsid w:val="00AD37C7"/>
    <w:rsid w:val="00AD3990"/>
    <w:rsid w:val="00AD45DD"/>
    <w:rsid w:val="00AD4E08"/>
    <w:rsid w:val="00AD5298"/>
    <w:rsid w:val="00AD6794"/>
    <w:rsid w:val="00AD6916"/>
    <w:rsid w:val="00AD6927"/>
    <w:rsid w:val="00AD6ADC"/>
    <w:rsid w:val="00AD6CB4"/>
    <w:rsid w:val="00AD7442"/>
    <w:rsid w:val="00AD75FF"/>
    <w:rsid w:val="00AD7695"/>
    <w:rsid w:val="00AD780B"/>
    <w:rsid w:val="00AD7ADB"/>
    <w:rsid w:val="00AD7F7D"/>
    <w:rsid w:val="00AD7FC5"/>
    <w:rsid w:val="00AE0237"/>
    <w:rsid w:val="00AE036F"/>
    <w:rsid w:val="00AE05E9"/>
    <w:rsid w:val="00AE0662"/>
    <w:rsid w:val="00AE0955"/>
    <w:rsid w:val="00AE0F10"/>
    <w:rsid w:val="00AE14D1"/>
    <w:rsid w:val="00AE1645"/>
    <w:rsid w:val="00AE193A"/>
    <w:rsid w:val="00AE1B3D"/>
    <w:rsid w:val="00AE2870"/>
    <w:rsid w:val="00AE2BD8"/>
    <w:rsid w:val="00AE2EB8"/>
    <w:rsid w:val="00AE3347"/>
    <w:rsid w:val="00AE3352"/>
    <w:rsid w:val="00AE33C9"/>
    <w:rsid w:val="00AE3497"/>
    <w:rsid w:val="00AE35A9"/>
    <w:rsid w:val="00AE3661"/>
    <w:rsid w:val="00AE380E"/>
    <w:rsid w:val="00AE3A40"/>
    <w:rsid w:val="00AE3AA7"/>
    <w:rsid w:val="00AE3ED0"/>
    <w:rsid w:val="00AE3F2F"/>
    <w:rsid w:val="00AE44EA"/>
    <w:rsid w:val="00AE454F"/>
    <w:rsid w:val="00AE4D10"/>
    <w:rsid w:val="00AE53FF"/>
    <w:rsid w:val="00AE542F"/>
    <w:rsid w:val="00AE56EE"/>
    <w:rsid w:val="00AE5C79"/>
    <w:rsid w:val="00AE7121"/>
    <w:rsid w:val="00AE750A"/>
    <w:rsid w:val="00AE75B4"/>
    <w:rsid w:val="00AE786E"/>
    <w:rsid w:val="00AE7AE7"/>
    <w:rsid w:val="00AE7F70"/>
    <w:rsid w:val="00AF005F"/>
    <w:rsid w:val="00AF00F3"/>
    <w:rsid w:val="00AF01D0"/>
    <w:rsid w:val="00AF0216"/>
    <w:rsid w:val="00AF08F4"/>
    <w:rsid w:val="00AF14A8"/>
    <w:rsid w:val="00AF165F"/>
    <w:rsid w:val="00AF167E"/>
    <w:rsid w:val="00AF1AA5"/>
    <w:rsid w:val="00AF1C59"/>
    <w:rsid w:val="00AF1EDC"/>
    <w:rsid w:val="00AF1FEB"/>
    <w:rsid w:val="00AF2A1D"/>
    <w:rsid w:val="00AF2CB5"/>
    <w:rsid w:val="00AF2DE3"/>
    <w:rsid w:val="00AF3171"/>
    <w:rsid w:val="00AF4201"/>
    <w:rsid w:val="00AF4352"/>
    <w:rsid w:val="00AF4922"/>
    <w:rsid w:val="00AF4BFF"/>
    <w:rsid w:val="00AF4E24"/>
    <w:rsid w:val="00AF4F76"/>
    <w:rsid w:val="00AF50C8"/>
    <w:rsid w:val="00AF514C"/>
    <w:rsid w:val="00AF55F8"/>
    <w:rsid w:val="00AF562F"/>
    <w:rsid w:val="00AF572C"/>
    <w:rsid w:val="00AF5F9C"/>
    <w:rsid w:val="00AF64FD"/>
    <w:rsid w:val="00AF66E7"/>
    <w:rsid w:val="00AF678D"/>
    <w:rsid w:val="00AF70BC"/>
    <w:rsid w:val="00AF76F3"/>
    <w:rsid w:val="00AF78AA"/>
    <w:rsid w:val="00AF7EC8"/>
    <w:rsid w:val="00B00A82"/>
    <w:rsid w:val="00B00AE2"/>
    <w:rsid w:val="00B01536"/>
    <w:rsid w:val="00B0175D"/>
    <w:rsid w:val="00B02022"/>
    <w:rsid w:val="00B020D8"/>
    <w:rsid w:val="00B021DB"/>
    <w:rsid w:val="00B0227A"/>
    <w:rsid w:val="00B0241E"/>
    <w:rsid w:val="00B025AA"/>
    <w:rsid w:val="00B0268F"/>
    <w:rsid w:val="00B027F3"/>
    <w:rsid w:val="00B032C2"/>
    <w:rsid w:val="00B037E8"/>
    <w:rsid w:val="00B03EE9"/>
    <w:rsid w:val="00B03F8C"/>
    <w:rsid w:val="00B04328"/>
    <w:rsid w:val="00B043AD"/>
    <w:rsid w:val="00B043F8"/>
    <w:rsid w:val="00B04444"/>
    <w:rsid w:val="00B04829"/>
    <w:rsid w:val="00B0486C"/>
    <w:rsid w:val="00B04D8E"/>
    <w:rsid w:val="00B04F9D"/>
    <w:rsid w:val="00B052AC"/>
    <w:rsid w:val="00B05361"/>
    <w:rsid w:val="00B0583A"/>
    <w:rsid w:val="00B05B11"/>
    <w:rsid w:val="00B05B73"/>
    <w:rsid w:val="00B05EE7"/>
    <w:rsid w:val="00B062EB"/>
    <w:rsid w:val="00B06388"/>
    <w:rsid w:val="00B064BA"/>
    <w:rsid w:val="00B06508"/>
    <w:rsid w:val="00B068E8"/>
    <w:rsid w:val="00B0698A"/>
    <w:rsid w:val="00B06D32"/>
    <w:rsid w:val="00B06F9F"/>
    <w:rsid w:val="00B073BC"/>
    <w:rsid w:val="00B07407"/>
    <w:rsid w:val="00B075A0"/>
    <w:rsid w:val="00B07DD7"/>
    <w:rsid w:val="00B07F2D"/>
    <w:rsid w:val="00B1004D"/>
    <w:rsid w:val="00B102A2"/>
    <w:rsid w:val="00B103AA"/>
    <w:rsid w:val="00B10854"/>
    <w:rsid w:val="00B10C1E"/>
    <w:rsid w:val="00B10C5B"/>
    <w:rsid w:val="00B111DC"/>
    <w:rsid w:val="00B1144C"/>
    <w:rsid w:val="00B116A7"/>
    <w:rsid w:val="00B118B9"/>
    <w:rsid w:val="00B1228F"/>
    <w:rsid w:val="00B1296F"/>
    <w:rsid w:val="00B12A83"/>
    <w:rsid w:val="00B12C3C"/>
    <w:rsid w:val="00B13165"/>
    <w:rsid w:val="00B1341E"/>
    <w:rsid w:val="00B135A6"/>
    <w:rsid w:val="00B13752"/>
    <w:rsid w:val="00B13AB7"/>
    <w:rsid w:val="00B144EB"/>
    <w:rsid w:val="00B14E15"/>
    <w:rsid w:val="00B15C83"/>
    <w:rsid w:val="00B15D07"/>
    <w:rsid w:val="00B15F88"/>
    <w:rsid w:val="00B16413"/>
    <w:rsid w:val="00B16563"/>
    <w:rsid w:val="00B16A6E"/>
    <w:rsid w:val="00B16C8A"/>
    <w:rsid w:val="00B16ECA"/>
    <w:rsid w:val="00B17134"/>
    <w:rsid w:val="00B174CC"/>
    <w:rsid w:val="00B175A5"/>
    <w:rsid w:val="00B17680"/>
    <w:rsid w:val="00B17866"/>
    <w:rsid w:val="00B17C75"/>
    <w:rsid w:val="00B17E08"/>
    <w:rsid w:val="00B17EAD"/>
    <w:rsid w:val="00B17F75"/>
    <w:rsid w:val="00B1C644"/>
    <w:rsid w:val="00B2020E"/>
    <w:rsid w:val="00B20A99"/>
    <w:rsid w:val="00B21289"/>
    <w:rsid w:val="00B214DA"/>
    <w:rsid w:val="00B215C1"/>
    <w:rsid w:val="00B21BB6"/>
    <w:rsid w:val="00B21CE2"/>
    <w:rsid w:val="00B222AB"/>
    <w:rsid w:val="00B2234D"/>
    <w:rsid w:val="00B223CB"/>
    <w:rsid w:val="00B22432"/>
    <w:rsid w:val="00B22628"/>
    <w:rsid w:val="00B2307F"/>
    <w:rsid w:val="00B23293"/>
    <w:rsid w:val="00B23795"/>
    <w:rsid w:val="00B23A08"/>
    <w:rsid w:val="00B23A7E"/>
    <w:rsid w:val="00B24142"/>
    <w:rsid w:val="00B24493"/>
    <w:rsid w:val="00B24836"/>
    <w:rsid w:val="00B2489D"/>
    <w:rsid w:val="00B24EC1"/>
    <w:rsid w:val="00B24F17"/>
    <w:rsid w:val="00B25535"/>
    <w:rsid w:val="00B2580D"/>
    <w:rsid w:val="00B25F7F"/>
    <w:rsid w:val="00B26109"/>
    <w:rsid w:val="00B263E9"/>
    <w:rsid w:val="00B26685"/>
    <w:rsid w:val="00B26879"/>
    <w:rsid w:val="00B26D19"/>
    <w:rsid w:val="00B272CF"/>
    <w:rsid w:val="00B2733E"/>
    <w:rsid w:val="00B27394"/>
    <w:rsid w:val="00B277A2"/>
    <w:rsid w:val="00B278E6"/>
    <w:rsid w:val="00B27958"/>
    <w:rsid w:val="00B27B3A"/>
    <w:rsid w:val="00B27F19"/>
    <w:rsid w:val="00B27FE2"/>
    <w:rsid w:val="00B30559"/>
    <w:rsid w:val="00B3062F"/>
    <w:rsid w:val="00B30931"/>
    <w:rsid w:val="00B3098A"/>
    <w:rsid w:val="00B30AC8"/>
    <w:rsid w:val="00B30D4D"/>
    <w:rsid w:val="00B30FEC"/>
    <w:rsid w:val="00B3123E"/>
    <w:rsid w:val="00B314C5"/>
    <w:rsid w:val="00B31513"/>
    <w:rsid w:val="00B318FE"/>
    <w:rsid w:val="00B31A4F"/>
    <w:rsid w:val="00B31AB9"/>
    <w:rsid w:val="00B31D8C"/>
    <w:rsid w:val="00B3221B"/>
    <w:rsid w:val="00B327A5"/>
    <w:rsid w:val="00B32837"/>
    <w:rsid w:val="00B32CF2"/>
    <w:rsid w:val="00B32EC5"/>
    <w:rsid w:val="00B3322E"/>
    <w:rsid w:val="00B33794"/>
    <w:rsid w:val="00B33945"/>
    <w:rsid w:val="00B340CA"/>
    <w:rsid w:val="00B345A4"/>
    <w:rsid w:val="00B346D6"/>
    <w:rsid w:val="00B3476C"/>
    <w:rsid w:val="00B35171"/>
    <w:rsid w:val="00B35361"/>
    <w:rsid w:val="00B35505"/>
    <w:rsid w:val="00B35A60"/>
    <w:rsid w:val="00B35FE9"/>
    <w:rsid w:val="00B3629D"/>
    <w:rsid w:val="00B36616"/>
    <w:rsid w:val="00B36D47"/>
    <w:rsid w:val="00B36E5A"/>
    <w:rsid w:val="00B36ED1"/>
    <w:rsid w:val="00B37260"/>
    <w:rsid w:val="00B37B4A"/>
    <w:rsid w:val="00B37E92"/>
    <w:rsid w:val="00B40145"/>
    <w:rsid w:val="00B40707"/>
    <w:rsid w:val="00B40B83"/>
    <w:rsid w:val="00B40E9A"/>
    <w:rsid w:val="00B410BE"/>
    <w:rsid w:val="00B41515"/>
    <w:rsid w:val="00B415FF"/>
    <w:rsid w:val="00B41AD7"/>
    <w:rsid w:val="00B41C2A"/>
    <w:rsid w:val="00B41CBD"/>
    <w:rsid w:val="00B4242E"/>
    <w:rsid w:val="00B42898"/>
    <w:rsid w:val="00B42973"/>
    <w:rsid w:val="00B43375"/>
    <w:rsid w:val="00B44045"/>
    <w:rsid w:val="00B441C2"/>
    <w:rsid w:val="00B44232"/>
    <w:rsid w:val="00B4436D"/>
    <w:rsid w:val="00B4459A"/>
    <w:rsid w:val="00B44743"/>
    <w:rsid w:val="00B44789"/>
    <w:rsid w:val="00B4480B"/>
    <w:rsid w:val="00B449D3"/>
    <w:rsid w:val="00B44D8F"/>
    <w:rsid w:val="00B45045"/>
    <w:rsid w:val="00B45536"/>
    <w:rsid w:val="00B45873"/>
    <w:rsid w:val="00B45BF6"/>
    <w:rsid w:val="00B45E0B"/>
    <w:rsid w:val="00B4627F"/>
    <w:rsid w:val="00B46297"/>
    <w:rsid w:val="00B463C2"/>
    <w:rsid w:val="00B465D4"/>
    <w:rsid w:val="00B46AC2"/>
    <w:rsid w:val="00B46B27"/>
    <w:rsid w:val="00B46F8E"/>
    <w:rsid w:val="00B47210"/>
    <w:rsid w:val="00B47214"/>
    <w:rsid w:val="00B4762F"/>
    <w:rsid w:val="00B479FA"/>
    <w:rsid w:val="00B47A2C"/>
    <w:rsid w:val="00B47E74"/>
    <w:rsid w:val="00B47E80"/>
    <w:rsid w:val="00B47E90"/>
    <w:rsid w:val="00B50169"/>
    <w:rsid w:val="00B501B2"/>
    <w:rsid w:val="00B50359"/>
    <w:rsid w:val="00B50587"/>
    <w:rsid w:val="00B51196"/>
    <w:rsid w:val="00B5120C"/>
    <w:rsid w:val="00B51214"/>
    <w:rsid w:val="00B51763"/>
    <w:rsid w:val="00B51920"/>
    <w:rsid w:val="00B51A30"/>
    <w:rsid w:val="00B51C56"/>
    <w:rsid w:val="00B51CA1"/>
    <w:rsid w:val="00B521A5"/>
    <w:rsid w:val="00B53100"/>
    <w:rsid w:val="00B536B2"/>
    <w:rsid w:val="00B53E1D"/>
    <w:rsid w:val="00B53E93"/>
    <w:rsid w:val="00B53F3B"/>
    <w:rsid w:val="00B53FE8"/>
    <w:rsid w:val="00B54061"/>
    <w:rsid w:val="00B545A5"/>
    <w:rsid w:val="00B54620"/>
    <w:rsid w:val="00B54694"/>
    <w:rsid w:val="00B54A49"/>
    <w:rsid w:val="00B54D61"/>
    <w:rsid w:val="00B54E5D"/>
    <w:rsid w:val="00B54FE2"/>
    <w:rsid w:val="00B55063"/>
    <w:rsid w:val="00B555FC"/>
    <w:rsid w:val="00B55716"/>
    <w:rsid w:val="00B55E50"/>
    <w:rsid w:val="00B561D0"/>
    <w:rsid w:val="00B562CC"/>
    <w:rsid w:val="00B564CB"/>
    <w:rsid w:val="00B56B08"/>
    <w:rsid w:val="00B56F79"/>
    <w:rsid w:val="00B57B50"/>
    <w:rsid w:val="00B57B57"/>
    <w:rsid w:val="00B57C80"/>
    <w:rsid w:val="00B57CFE"/>
    <w:rsid w:val="00B57D28"/>
    <w:rsid w:val="00B57F13"/>
    <w:rsid w:val="00B600FA"/>
    <w:rsid w:val="00B60285"/>
    <w:rsid w:val="00B60288"/>
    <w:rsid w:val="00B60A7A"/>
    <w:rsid w:val="00B60AC5"/>
    <w:rsid w:val="00B611B3"/>
    <w:rsid w:val="00B61841"/>
    <w:rsid w:val="00B62280"/>
    <w:rsid w:val="00B622FE"/>
    <w:rsid w:val="00B6233E"/>
    <w:rsid w:val="00B629B1"/>
    <w:rsid w:val="00B62A3F"/>
    <w:rsid w:val="00B62C88"/>
    <w:rsid w:val="00B63388"/>
    <w:rsid w:val="00B636DF"/>
    <w:rsid w:val="00B638D8"/>
    <w:rsid w:val="00B63AB5"/>
    <w:rsid w:val="00B63ABE"/>
    <w:rsid w:val="00B64425"/>
    <w:rsid w:val="00B644C4"/>
    <w:rsid w:val="00B649F9"/>
    <w:rsid w:val="00B64B54"/>
    <w:rsid w:val="00B65093"/>
    <w:rsid w:val="00B651B9"/>
    <w:rsid w:val="00B65581"/>
    <w:rsid w:val="00B65CC6"/>
    <w:rsid w:val="00B65DEB"/>
    <w:rsid w:val="00B65EE2"/>
    <w:rsid w:val="00B66373"/>
    <w:rsid w:val="00B66481"/>
    <w:rsid w:val="00B664F4"/>
    <w:rsid w:val="00B666DB"/>
    <w:rsid w:val="00B6710A"/>
    <w:rsid w:val="00B67717"/>
    <w:rsid w:val="00B67740"/>
    <w:rsid w:val="00B67A53"/>
    <w:rsid w:val="00B67BCD"/>
    <w:rsid w:val="00B67DC0"/>
    <w:rsid w:val="00B67F8B"/>
    <w:rsid w:val="00B7012C"/>
    <w:rsid w:val="00B70279"/>
    <w:rsid w:val="00B703D4"/>
    <w:rsid w:val="00B7054A"/>
    <w:rsid w:val="00B70728"/>
    <w:rsid w:val="00B70A50"/>
    <w:rsid w:val="00B70B67"/>
    <w:rsid w:val="00B71293"/>
    <w:rsid w:val="00B7142B"/>
    <w:rsid w:val="00B7161D"/>
    <w:rsid w:val="00B71646"/>
    <w:rsid w:val="00B71662"/>
    <w:rsid w:val="00B71C51"/>
    <w:rsid w:val="00B71D29"/>
    <w:rsid w:val="00B71E5B"/>
    <w:rsid w:val="00B71FC2"/>
    <w:rsid w:val="00B72051"/>
    <w:rsid w:val="00B7241C"/>
    <w:rsid w:val="00B728AC"/>
    <w:rsid w:val="00B72AAC"/>
    <w:rsid w:val="00B72B9B"/>
    <w:rsid w:val="00B72C99"/>
    <w:rsid w:val="00B73029"/>
    <w:rsid w:val="00B73150"/>
    <w:rsid w:val="00B736C1"/>
    <w:rsid w:val="00B7376D"/>
    <w:rsid w:val="00B73A60"/>
    <w:rsid w:val="00B73EB6"/>
    <w:rsid w:val="00B743E1"/>
    <w:rsid w:val="00B74C4A"/>
    <w:rsid w:val="00B751BD"/>
    <w:rsid w:val="00B753B6"/>
    <w:rsid w:val="00B76117"/>
    <w:rsid w:val="00B76572"/>
    <w:rsid w:val="00B766A6"/>
    <w:rsid w:val="00B766DC"/>
    <w:rsid w:val="00B767FD"/>
    <w:rsid w:val="00B77FF2"/>
    <w:rsid w:val="00B800AF"/>
    <w:rsid w:val="00B800FD"/>
    <w:rsid w:val="00B8016B"/>
    <w:rsid w:val="00B80242"/>
    <w:rsid w:val="00B8090E"/>
    <w:rsid w:val="00B80B65"/>
    <w:rsid w:val="00B80BB5"/>
    <w:rsid w:val="00B80DEE"/>
    <w:rsid w:val="00B80E51"/>
    <w:rsid w:val="00B80FA7"/>
    <w:rsid w:val="00B813DE"/>
    <w:rsid w:val="00B815FE"/>
    <w:rsid w:val="00B817BE"/>
    <w:rsid w:val="00B820A6"/>
    <w:rsid w:val="00B8216A"/>
    <w:rsid w:val="00B82334"/>
    <w:rsid w:val="00B829B0"/>
    <w:rsid w:val="00B82CBE"/>
    <w:rsid w:val="00B82DB5"/>
    <w:rsid w:val="00B82FEB"/>
    <w:rsid w:val="00B8302A"/>
    <w:rsid w:val="00B834CC"/>
    <w:rsid w:val="00B83F0F"/>
    <w:rsid w:val="00B84748"/>
    <w:rsid w:val="00B84D37"/>
    <w:rsid w:val="00B84D73"/>
    <w:rsid w:val="00B855D1"/>
    <w:rsid w:val="00B859B1"/>
    <w:rsid w:val="00B85D88"/>
    <w:rsid w:val="00B86086"/>
    <w:rsid w:val="00B86286"/>
    <w:rsid w:val="00B86A3E"/>
    <w:rsid w:val="00B86EF2"/>
    <w:rsid w:val="00B87054"/>
    <w:rsid w:val="00B87246"/>
    <w:rsid w:val="00B8755C"/>
    <w:rsid w:val="00B8771F"/>
    <w:rsid w:val="00B8790D"/>
    <w:rsid w:val="00B87DB1"/>
    <w:rsid w:val="00B903E4"/>
    <w:rsid w:val="00B906E0"/>
    <w:rsid w:val="00B90712"/>
    <w:rsid w:val="00B90A05"/>
    <w:rsid w:val="00B90A9E"/>
    <w:rsid w:val="00B91308"/>
    <w:rsid w:val="00B914B6"/>
    <w:rsid w:val="00B91CB8"/>
    <w:rsid w:val="00B91CDD"/>
    <w:rsid w:val="00B91E6B"/>
    <w:rsid w:val="00B91FF9"/>
    <w:rsid w:val="00B92A0A"/>
    <w:rsid w:val="00B92B61"/>
    <w:rsid w:val="00B930D9"/>
    <w:rsid w:val="00B933D4"/>
    <w:rsid w:val="00B93560"/>
    <w:rsid w:val="00B935F5"/>
    <w:rsid w:val="00B93B89"/>
    <w:rsid w:val="00B93DFE"/>
    <w:rsid w:val="00B94414"/>
    <w:rsid w:val="00B945DE"/>
    <w:rsid w:val="00B9463A"/>
    <w:rsid w:val="00B94DD9"/>
    <w:rsid w:val="00B94E01"/>
    <w:rsid w:val="00B950BD"/>
    <w:rsid w:val="00B951C8"/>
    <w:rsid w:val="00B9523C"/>
    <w:rsid w:val="00B952C9"/>
    <w:rsid w:val="00B95793"/>
    <w:rsid w:val="00B957D8"/>
    <w:rsid w:val="00B95AA7"/>
    <w:rsid w:val="00B95B9E"/>
    <w:rsid w:val="00B95D71"/>
    <w:rsid w:val="00B95F36"/>
    <w:rsid w:val="00B962FE"/>
    <w:rsid w:val="00B9654C"/>
    <w:rsid w:val="00B96A4C"/>
    <w:rsid w:val="00B9747A"/>
    <w:rsid w:val="00B97490"/>
    <w:rsid w:val="00B979D2"/>
    <w:rsid w:val="00B97ADF"/>
    <w:rsid w:val="00B97D78"/>
    <w:rsid w:val="00BA020A"/>
    <w:rsid w:val="00BA0E20"/>
    <w:rsid w:val="00BA14DF"/>
    <w:rsid w:val="00BA1528"/>
    <w:rsid w:val="00BA1A06"/>
    <w:rsid w:val="00BA1C58"/>
    <w:rsid w:val="00BA1E2D"/>
    <w:rsid w:val="00BA1FAC"/>
    <w:rsid w:val="00BA1FBB"/>
    <w:rsid w:val="00BA2135"/>
    <w:rsid w:val="00BA2A2A"/>
    <w:rsid w:val="00BA2E30"/>
    <w:rsid w:val="00BA2FE0"/>
    <w:rsid w:val="00BA3BA6"/>
    <w:rsid w:val="00BA3BD4"/>
    <w:rsid w:val="00BA3CE5"/>
    <w:rsid w:val="00BA3D46"/>
    <w:rsid w:val="00BA3E60"/>
    <w:rsid w:val="00BA4079"/>
    <w:rsid w:val="00BA4D37"/>
    <w:rsid w:val="00BA50EF"/>
    <w:rsid w:val="00BA5704"/>
    <w:rsid w:val="00BA5A0B"/>
    <w:rsid w:val="00BA5D95"/>
    <w:rsid w:val="00BA5E0B"/>
    <w:rsid w:val="00BA5FC8"/>
    <w:rsid w:val="00BA6133"/>
    <w:rsid w:val="00BA682D"/>
    <w:rsid w:val="00BA6927"/>
    <w:rsid w:val="00BA69FB"/>
    <w:rsid w:val="00BA6B6D"/>
    <w:rsid w:val="00BA6E48"/>
    <w:rsid w:val="00BA6F1F"/>
    <w:rsid w:val="00BA6F35"/>
    <w:rsid w:val="00BA7242"/>
    <w:rsid w:val="00BA7945"/>
    <w:rsid w:val="00BA7DDC"/>
    <w:rsid w:val="00BB0053"/>
    <w:rsid w:val="00BB016F"/>
    <w:rsid w:val="00BB0708"/>
    <w:rsid w:val="00BB07DF"/>
    <w:rsid w:val="00BB0C71"/>
    <w:rsid w:val="00BB1027"/>
    <w:rsid w:val="00BB112E"/>
    <w:rsid w:val="00BB1919"/>
    <w:rsid w:val="00BB26A3"/>
    <w:rsid w:val="00BB2C16"/>
    <w:rsid w:val="00BB3177"/>
    <w:rsid w:val="00BB33CC"/>
    <w:rsid w:val="00BB3A8F"/>
    <w:rsid w:val="00BB4958"/>
    <w:rsid w:val="00BB4A6E"/>
    <w:rsid w:val="00BB4D68"/>
    <w:rsid w:val="00BB4E25"/>
    <w:rsid w:val="00BB5101"/>
    <w:rsid w:val="00BB55D1"/>
    <w:rsid w:val="00BB56E9"/>
    <w:rsid w:val="00BB5A5E"/>
    <w:rsid w:val="00BB5D05"/>
    <w:rsid w:val="00BB60FE"/>
    <w:rsid w:val="00BB662D"/>
    <w:rsid w:val="00BB6944"/>
    <w:rsid w:val="00BB6E3C"/>
    <w:rsid w:val="00BB76B5"/>
    <w:rsid w:val="00BB78AD"/>
    <w:rsid w:val="00BB7A83"/>
    <w:rsid w:val="00BB7C24"/>
    <w:rsid w:val="00BC06C4"/>
    <w:rsid w:val="00BC0868"/>
    <w:rsid w:val="00BC11CB"/>
    <w:rsid w:val="00BC1460"/>
    <w:rsid w:val="00BC190F"/>
    <w:rsid w:val="00BC1A8B"/>
    <w:rsid w:val="00BC1A8E"/>
    <w:rsid w:val="00BC1DDB"/>
    <w:rsid w:val="00BC1FDF"/>
    <w:rsid w:val="00BC1FF1"/>
    <w:rsid w:val="00BC248B"/>
    <w:rsid w:val="00BC261D"/>
    <w:rsid w:val="00BC2752"/>
    <w:rsid w:val="00BC2830"/>
    <w:rsid w:val="00BC2C03"/>
    <w:rsid w:val="00BC2D0A"/>
    <w:rsid w:val="00BC2FAA"/>
    <w:rsid w:val="00BC3435"/>
    <w:rsid w:val="00BC344E"/>
    <w:rsid w:val="00BC3476"/>
    <w:rsid w:val="00BC34FE"/>
    <w:rsid w:val="00BC35F1"/>
    <w:rsid w:val="00BC36DA"/>
    <w:rsid w:val="00BC41A7"/>
    <w:rsid w:val="00BC4386"/>
    <w:rsid w:val="00BC46D5"/>
    <w:rsid w:val="00BC499D"/>
    <w:rsid w:val="00BC4F2F"/>
    <w:rsid w:val="00BC5006"/>
    <w:rsid w:val="00BC541A"/>
    <w:rsid w:val="00BC5ED4"/>
    <w:rsid w:val="00BC5F12"/>
    <w:rsid w:val="00BC7705"/>
    <w:rsid w:val="00BC7AB8"/>
    <w:rsid w:val="00BC7BCF"/>
    <w:rsid w:val="00BD0407"/>
    <w:rsid w:val="00BD0765"/>
    <w:rsid w:val="00BD083F"/>
    <w:rsid w:val="00BD08C7"/>
    <w:rsid w:val="00BD098F"/>
    <w:rsid w:val="00BD0AB9"/>
    <w:rsid w:val="00BD0AF0"/>
    <w:rsid w:val="00BD0B37"/>
    <w:rsid w:val="00BD0D30"/>
    <w:rsid w:val="00BD1282"/>
    <w:rsid w:val="00BD1372"/>
    <w:rsid w:val="00BD1E3B"/>
    <w:rsid w:val="00BD2603"/>
    <w:rsid w:val="00BD2642"/>
    <w:rsid w:val="00BD2B9D"/>
    <w:rsid w:val="00BD2DF0"/>
    <w:rsid w:val="00BD2F1A"/>
    <w:rsid w:val="00BD3131"/>
    <w:rsid w:val="00BD3456"/>
    <w:rsid w:val="00BD384B"/>
    <w:rsid w:val="00BD3E12"/>
    <w:rsid w:val="00BD42B2"/>
    <w:rsid w:val="00BD44BB"/>
    <w:rsid w:val="00BD4813"/>
    <w:rsid w:val="00BD4947"/>
    <w:rsid w:val="00BD495F"/>
    <w:rsid w:val="00BD4C50"/>
    <w:rsid w:val="00BD4D51"/>
    <w:rsid w:val="00BD5423"/>
    <w:rsid w:val="00BD59DE"/>
    <w:rsid w:val="00BD5B0A"/>
    <w:rsid w:val="00BD5F00"/>
    <w:rsid w:val="00BD63DE"/>
    <w:rsid w:val="00BD6493"/>
    <w:rsid w:val="00BD6A65"/>
    <w:rsid w:val="00BD707F"/>
    <w:rsid w:val="00BD7504"/>
    <w:rsid w:val="00BD79AF"/>
    <w:rsid w:val="00BE0016"/>
    <w:rsid w:val="00BE06E2"/>
    <w:rsid w:val="00BE0983"/>
    <w:rsid w:val="00BE106D"/>
    <w:rsid w:val="00BE11A2"/>
    <w:rsid w:val="00BE1442"/>
    <w:rsid w:val="00BE1523"/>
    <w:rsid w:val="00BE152F"/>
    <w:rsid w:val="00BE171C"/>
    <w:rsid w:val="00BE26E5"/>
    <w:rsid w:val="00BE27F3"/>
    <w:rsid w:val="00BE2D96"/>
    <w:rsid w:val="00BE332A"/>
    <w:rsid w:val="00BE4B1E"/>
    <w:rsid w:val="00BE4CDE"/>
    <w:rsid w:val="00BE4CE5"/>
    <w:rsid w:val="00BE4E83"/>
    <w:rsid w:val="00BE4F9E"/>
    <w:rsid w:val="00BE52B2"/>
    <w:rsid w:val="00BE54CC"/>
    <w:rsid w:val="00BE5CA5"/>
    <w:rsid w:val="00BE6177"/>
    <w:rsid w:val="00BE636B"/>
    <w:rsid w:val="00BE63BF"/>
    <w:rsid w:val="00BE6AA9"/>
    <w:rsid w:val="00BE6D95"/>
    <w:rsid w:val="00BE6FBB"/>
    <w:rsid w:val="00BE76E5"/>
    <w:rsid w:val="00BE77FC"/>
    <w:rsid w:val="00BE7B53"/>
    <w:rsid w:val="00BE7EF4"/>
    <w:rsid w:val="00BE7F5B"/>
    <w:rsid w:val="00BF020D"/>
    <w:rsid w:val="00BF0716"/>
    <w:rsid w:val="00BF0A39"/>
    <w:rsid w:val="00BF0EAD"/>
    <w:rsid w:val="00BF1114"/>
    <w:rsid w:val="00BF2095"/>
    <w:rsid w:val="00BF2169"/>
    <w:rsid w:val="00BF271F"/>
    <w:rsid w:val="00BF2849"/>
    <w:rsid w:val="00BF2A8F"/>
    <w:rsid w:val="00BF2D81"/>
    <w:rsid w:val="00BF2ED6"/>
    <w:rsid w:val="00BF2F9F"/>
    <w:rsid w:val="00BF33D5"/>
    <w:rsid w:val="00BF3760"/>
    <w:rsid w:val="00BF37EE"/>
    <w:rsid w:val="00BF3815"/>
    <w:rsid w:val="00BF3817"/>
    <w:rsid w:val="00BF38B3"/>
    <w:rsid w:val="00BF38F7"/>
    <w:rsid w:val="00BF3AE5"/>
    <w:rsid w:val="00BF4686"/>
    <w:rsid w:val="00BF46AC"/>
    <w:rsid w:val="00BF4E9B"/>
    <w:rsid w:val="00BF597A"/>
    <w:rsid w:val="00BF605C"/>
    <w:rsid w:val="00BF60C0"/>
    <w:rsid w:val="00BF60F5"/>
    <w:rsid w:val="00BF615A"/>
    <w:rsid w:val="00BF624F"/>
    <w:rsid w:val="00BF6400"/>
    <w:rsid w:val="00BF6860"/>
    <w:rsid w:val="00BF6CFB"/>
    <w:rsid w:val="00BF6D68"/>
    <w:rsid w:val="00BF6FC5"/>
    <w:rsid w:val="00BF72E9"/>
    <w:rsid w:val="00BF737C"/>
    <w:rsid w:val="00BF73E6"/>
    <w:rsid w:val="00BF74FC"/>
    <w:rsid w:val="00BF7524"/>
    <w:rsid w:val="00BF7985"/>
    <w:rsid w:val="00BF7CF8"/>
    <w:rsid w:val="00BF7DA8"/>
    <w:rsid w:val="00C008AA"/>
    <w:rsid w:val="00C00937"/>
    <w:rsid w:val="00C00C3C"/>
    <w:rsid w:val="00C00C90"/>
    <w:rsid w:val="00C013E0"/>
    <w:rsid w:val="00C01518"/>
    <w:rsid w:val="00C01579"/>
    <w:rsid w:val="00C0177A"/>
    <w:rsid w:val="00C01FE4"/>
    <w:rsid w:val="00C02826"/>
    <w:rsid w:val="00C028C0"/>
    <w:rsid w:val="00C02C95"/>
    <w:rsid w:val="00C034D9"/>
    <w:rsid w:val="00C03CC3"/>
    <w:rsid w:val="00C043E9"/>
    <w:rsid w:val="00C0473F"/>
    <w:rsid w:val="00C04999"/>
    <w:rsid w:val="00C04D0D"/>
    <w:rsid w:val="00C04D17"/>
    <w:rsid w:val="00C04D2B"/>
    <w:rsid w:val="00C05756"/>
    <w:rsid w:val="00C0592E"/>
    <w:rsid w:val="00C05ECF"/>
    <w:rsid w:val="00C05ED1"/>
    <w:rsid w:val="00C05F52"/>
    <w:rsid w:val="00C05F56"/>
    <w:rsid w:val="00C067F6"/>
    <w:rsid w:val="00C06ED9"/>
    <w:rsid w:val="00C07098"/>
    <w:rsid w:val="00C070BC"/>
    <w:rsid w:val="00C077C4"/>
    <w:rsid w:val="00C079EC"/>
    <w:rsid w:val="00C07DF2"/>
    <w:rsid w:val="00C10084"/>
    <w:rsid w:val="00C10567"/>
    <w:rsid w:val="00C10F84"/>
    <w:rsid w:val="00C1111E"/>
    <w:rsid w:val="00C112A4"/>
    <w:rsid w:val="00C116CB"/>
    <w:rsid w:val="00C11740"/>
    <w:rsid w:val="00C119EF"/>
    <w:rsid w:val="00C11AD7"/>
    <w:rsid w:val="00C12864"/>
    <w:rsid w:val="00C13890"/>
    <w:rsid w:val="00C14539"/>
    <w:rsid w:val="00C146F8"/>
    <w:rsid w:val="00C14828"/>
    <w:rsid w:val="00C14E09"/>
    <w:rsid w:val="00C14EE8"/>
    <w:rsid w:val="00C15D0C"/>
    <w:rsid w:val="00C15E99"/>
    <w:rsid w:val="00C15ECD"/>
    <w:rsid w:val="00C1632F"/>
    <w:rsid w:val="00C1658A"/>
    <w:rsid w:val="00C17078"/>
    <w:rsid w:val="00C170EE"/>
    <w:rsid w:val="00C17544"/>
    <w:rsid w:val="00C17555"/>
    <w:rsid w:val="00C1790D"/>
    <w:rsid w:val="00C2003F"/>
    <w:rsid w:val="00C20251"/>
    <w:rsid w:val="00C20A64"/>
    <w:rsid w:val="00C20BA0"/>
    <w:rsid w:val="00C20D4E"/>
    <w:rsid w:val="00C20F21"/>
    <w:rsid w:val="00C21A32"/>
    <w:rsid w:val="00C21D91"/>
    <w:rsid w:val="00C221A9"/>
    <w:rsid w:val="00C222B4"/>
    <w:rsid w:val="00C2253E"/>
    <w:rsid w:val="00C22B66"/>
    <w:rsid w:val="00C22D3C"/>
    <w:rsid w:val="00C23098"/>
    <w:rsid w:val="00C231FB"/>
    <w:rsid w:val="00C23877"/>
    <w:rsid w:val="00C23B44"/>
    <w:rsid w:val="00C2414B"/>
    <w:rsid w:val="00C24C39"/>
    <w:rsid w:val="00C24CCC"/>
    <w:rsid w:val="00C24E2E"/>
    <w:rsid w:val="00C24E84"/>
    <w:rsid w:val="00C24EB0"/>
    <w:rsid w:val="00C25986"/>
    <w:rsid w:val="00C26CC3"/>
    <w:rsid w:val="00C26E1E"/>
    <w:rsid w:val="00C3007A"/>
    <w:rsid w:val="00C301D4"/>
    <w:rsid w:val="00C309EB"/>
    <w:rsid w:val="00C30AA6"/>
    <w:rsid w:val="00C30C67"/>
    <w:rsid w:val="00C310D2"/>
    <w:rsid w:val="00C31111"/>
    <w:rsid w:val="00C312B9"/>
    <w:rsid w:val="00C3149A"/>
    <w:rsid w:val="00C31BCC"/>
    <w:rsid w:val="00C31DB7"/>
    <w:rsid w:val="00C3256D"/>
    <w:rsid w:val="00C326EB"/>
    <w:rsid w:val="00C32C18"/>
    <w:rsid w:val="00C32D20"/>
    <w:rsid w:val="00C3322E"/>
    <w:rsid w:val="00C33303"/>
    <w:rsid w:val="00C334C6"/>
    <w:rsid w:val="00C3377C"/>
    <w:rsid w:val="00C338F2"/>
    <w:rsid w:val="00C340F0"/>
    <w:rsid w:val="00C3418A"/>
    <w:rsid w:val="00C34192"/>
    <w:rsid w:val="00C342A3"/>
    <w:rsid w:val="00C3477A"/>
    <w:rsid w:val="00C347B8"/>
    <w:rsid w:val="00C34C93"/>
    <w:rsid w:val="00C34CE8"/>
    <w:rsid w:val="00C34EE9"/>
    <w:rsid w:val="00C34FBD"/>
    <w:rsid w:val="00C351F7"/>
    <w:rsid w:val="00C355A8"/>
    <w:rsid w:val="00C3562C"/>
    <w:rsid w:val="00C35B74"/>
    <w:rsid w:val="00C35C67"/>
    <w:rsid w:val="00C35EE2"/>
    <w:rsid w:val="00C35F7B"/>
    <w:rsid w:val="00C35FF4"/>
    <w:rsid w:val="00C361F6"/>
    <w:rsid w:val="00C362B9"/>
    <w:rsid w:val="00C36308"/>
    <w:rsid w:val="00C363AE"/>
    <w:rsid w:val="00C36462"/>
    <w:rsid w:val="00C368E6"/>
    <w:rsid w:val="00C36FF9"/>
    <w:rsid w:val="00C371A1"/>
    <w:rsid w:val="00C37662"/>
    <w:rsid w:val="00C37A65"/>
    <w:rsid w:val="00C37C5E"/>
    <w:rsid w:val="00C4020C"/>
    <w:rsid w:val="00C40428"/>
    <w:rsid w:val="00C404C3"/>
    <w:rsid w:val="00C40513"/>
    <w:rsid w:val="00C406C5"/>
    <w:rsid w:val="00C40949"/>
    <w:rsid w:val="00C40AF1"/>
    <w:rsid w:val="00C41731"/>
    <w:rsid w:val="00C4190E"/>
    <w:rsid w:val="00C41B57"/>
    <w:rsid w:val="00C4268F"/>
    <w:rsid w:val="00C4285D"/>
    <w:rsid w:val="00C43072"/>
    <w:rsid w:val="00C430DA"/>
    <w:rsid w:val="00C4389B"/>
    <w:rsid w:val="00C43B5B"/>
    <w:rsid w:val="00C445A0"/>
    <w:rsid w:val="00C445D9"/>
    <w:rsid w:val="00C44661"/>
    <w:rsid w:val="00C4497C"/>
    <w:rsid w:val="00C44CBE"/>
    <w:rsid w:val="00C45030"/>
    <w:rsid w:val="00C454AD"/>
    <w:rsid w:val="00C45514"/>
    <w:rsid w:val="00C4577B"/>
    <w:rsid w:val="00C45E09"/>
    <w:rsid w:val="00C46078"/>
    <w:rsid w:val="00C46A09"/>
    <w:rsid w:val="00C46BE4"/>
    <w:rsid w:val="00C46D6E"/>
    <w:rsid w:val="00C47049"/>
    <w:rsid w:val="00C47083"/>
    <w:rsid w:val="00C471E5"/>
    <w:rsid w:val="00C473A4"/>
    <w:rsid w:val="00C473E5"/>
    <w:rsid w:val="00C47AE4"/>
    <w:rsid w:val="00C47C4E"/>
    <w:rsid w:val="00C47CE1"/>
    <w:rsid w:val="00C47F4E"/>
    <w:rsid w:val="00C4FDF5"/>
    <w:rsid w:val="00C5090A"/>
    <w:rsid w:val="00C50947"/>
    <w:rsid w:val="00C50A1D"/>
    <w:rsid w:val="00C50C17"/>
    <w:rsid w:val="00C5103F"/>
    <w:rsid w:val="00C51175"/>
    <w:rsid w:val="00C51483"/>
    <w:rsid w:val="00C515D8"/>
    <w:rsid w:val="00C51857"/>
    <w:rsid w:val="00C5209B"/>
    <w:rsid w:val="00C52320"/>
    <w:rsid w:val="00C52A75"/>
    <w:rsid w:val="00C52BEB"/>
    <w:rsid w:val="00C52CD8"/>
    <w:rsid w:val="00C52E5D"/>
    <w:rsid w:val="00C533DC"/>
    <w:rsid w:val="00C53633"/>
    <w:rsid w:val="00C537B1"/>
    <w:rsid w:val="00C53938"/>
    <w:rsid w:val="00C53AB4"/>
    <w:rsid w:val="00C53C6D"/>
    <w:rsid w:val="00C53ECA"/>
    <w:rsid w:val="00C54CDB"/>
    <w:rsid w:val="00C54E7C"/>
    <w:rsid w:val="00C54FD4"/>
    <w:rsid w:val="00C5501D"/>
    <w:rsid w:val="00C55176"/>
    <w:rsid w:val="00C55183"/>
    <w:rsid w:val="00C55CE4"/>
    <w:rsid w:val="00C57146"/>
    <w:rsid w:val="00C578AC"/>
    <w:rsid w:val="00C5797F"/>
    <w:rsid w:val="00C57CCE"/>
    <w:rsid w:val="00C57F0C"/>
    <w:rsid w:val="00C605C3"/>
    <w:rsid w:val="00C6071B"/>
    <w:rsid w:val="00C609DB"/>
    <w:rsid w:val="00C6125F"/>
    <w:rsid w:val="00C612E8"/>
    <w:rsid w:val="00C61436"/>
    <w:rsid w:val="00C61665"/>
    <w:rsid w:val="00C617D5"/>
    <w:rsid w:val="00C6197D"/>
    <w:rsid w:val="00C61BB7"/>
    <w:rsid w:val="00C61CDC"/>
    <w:rsid w:val="00C622C0"/>
    <w:rsid w:val="00C62452"/>
    <w:rsid w:val="00C628B8"/>
    <w:rsid w:val="00C628F6"/>
    <w:rsid w:val="00C62959"/>
    <w:rsid w:val="00C6296D"/>
    <w:rsid w:val="00C62A5D"/>
    <w:rsid w:val="00C62DE5"/>
    <w:rsid w:val="00C633AE"/>
    <w:rsid w:val="00C63666"/>
    <w:rsid w:val="00C6389F"/>
    <w:rsid w:val="00C63B92"/>
    <w:rsid w:val="00C63CDB"/>
    <w:rsid w:val="00C64161"/>
    <w:rsid w:val="00C649E2"/>
    <w:rsid w:val="00C64AFB"/>
    <w:rsid w:val="00C64C8C"/>
    <w:rsid w:val="00C64D2C"/>
    <w:rsid w:val="00C64F1A"/>
    <w:rsid w:val="00C65B34"/>
    <w:rsid w:val="00C65CEA"/>
    <w:rsid w:val="00C65EF4"/>
    <w:rsid w:val="00C6632B"/>
    <w:rsid w:val="00C6634A"/>
    <w:rsid w:val="00C66413"/>
    <w:rsid w:val="00C66E3D"/>
    <w:rsid w:val="00C66EE0"/>
    <w:rsid w:val="00C66F5A"/>
    <w:rsid w:val="00C67409"/>
    <w:rsid w:val="00C6741F"/>
    <w:rsid w:val="00C67428"/>
    <w:rsid w:val="00C675D1"/>
    <w:rsid w:val="00C67790"/>
    <w:rsid w:val="00C67FB0"/>
    <w:rsid w:val="00C703AA"/>
    <w:rsid w:val="00C703E3"/>
    <w:rsid w:val="00C70C91"/>
    <w:rsid w:val="00C70F91"/>
    <w:rsid w:val="00C711E3"/>
    <w:rsid w:val="00C71299"/>
    <w:rsid w:val="00C714A7"/>
    <w:rsid w:val="00C715E5"/>
    <w:rsid w:val="00C71703"/>
    <w:rsid w:val="00C72017"/>
    <w:rsid w:val="00C720D4"/>
    <w:rsid w:val="00C72234"/>
    <w:rsid w:val="00C727F3"/>
    <w:rsid w:val="00C7281B"/>
    <w:rsid w:val="00C72928"/>
    <w:rsid w:val="00C737AC"/>
    <w:rsid w:val="00C737F3"/>
    <w:rsid w:val="00C7428C"/>
    <w:rsid w:val="00C74474"/>
    <w:rsid w:val="00C74812"/>
    <w:rsid w:val="00C74848"/>
    <w:rsid w:val="00C7488F"/>
    <w:rsid w:val="00C74A3D"/>
    <w:rsid w:val="00C74B1D"/>
    <w:rsid w:val="00C74D9A"/>
    <w:rsid w:val="00C7557F"/>
    <w:rsid w:val="00C75873"/>
    <w:rsid w:val="00C75AAF"/>
    <w:rsid w:val="00C75D80"/>
    <w:rsid w:val="00C765BF"/>
    <w:rsid w:val="00C76641"/>
    <w:rsid w:val="00C76A97"/>
    <w:rsid w:val="00C76E88"/>
    <w:rsid w:val="00C771FD"/>
    <w:rsid w:val="00C776E3"/>
    <w:rsid w:val="00C8065E"/>
    <w:rsid w:val="00C808D5"/>
    <w:rsid w:val="00C80B53"/>
    <w:rsid w:val="00C80BC9"/>
    <w:rsid w:val="00C80E25"/>
    <w:rsid w:val="00C8123A"/>
    <w:rsid w:val="00C815DA"/>
    <w:rsid w:val="00C81773"/>
    <w:rsid w:val="00C81BB3"/>
    <w:rsid w:val="00C81EF4"/>
    <w:rsid w:val="00C81FF2"/>
    <w:rsid w:val="00C82248"/>
    <w:rsid w:val="00C8245D"/>
    <w:rsid w:val="00C826F7"/>
    <w:rsid w:val="00C83330"/>
    <w:rsid w:val="00C8364E"/>
    <w:rsid w:val="00C837AF"/>
    <w:rsid w:val="00C83853"/>
    <w:rsid w:val="00C83A87"/>
    <w:rsid w:val="00C84152"/>
    <w:rsid w:val="00C84305"/>
    <w:rsid w:val="00C847FB"/>
    <w:rsid w:val="00C8521F"/>
    <w:rsid w:val="00C85378"/>
    <w:rsid w:val="00C85790"/>
    <w:rsid w:val="00C85D8A"/>
    <w:rsid w:val="00C85E24"/>
    <w:rsid w:val="00C8611F"/>
    <w:rsid w:val="00C86738"/>
    <w:rsid w:val="00C86938"/>
    <w:rsid w:val="00C86B44"/>
    <w:rsid w:val="00C871DF"/>
    <w:rsid w:val="00C877B6"/>
    <w:rsid w:val="00C87E6C"/>
    <w:rsid w:val="00C8CD76"/>
    <w:rsid w:val="00C9032A"/>
    <w:rsid w:val="00C905ED"/>
    <w:rsid w:val="00C90C14"/>
    <w:rsid w:val="00C90C9A"/>
    <w:rsid w:val="00C91357"/>
    <w:rsid w:val="00C9142A"/>
    <w:rsid w:val="00C9174C"/>
    <w:rsid w:val="00C91C85"/>
    <w:rsid w:val="00C921D4"/>
    <w:rsid w:val="00C92914"/>
    <w:rsid w:val="00C92DE2"/>
    <w:rsid w:val="00C92FC1"/>
    <w:rsid w:val="00C93321"/>
    <w:rsid w:val="00C9378D"/>
    <w:rsid w:val="00C93838"/>
    <w:rsid w:val="00C93B52"/>
    <w:rsid w:val="00C93C88"/>
    <w:rsid w:val="00C942D8"/>
    <w:rsid w:val="00C94731"/>
    <w:rsid w:val="00C94AC6"/>
    <w:rsid w:val="00C94C17"/>
    <w:rsid w:val="00C94CAD"/>
    <w:rsid w:val="00C94FB1"/>
    <w:rsid w:val="00C95550"/>
    <w:rsid w:val="00C955E3"/>
    <w:rsid w:val="00C95618"/>
    <w:rsid w:val="00C95F2F"/>
    <w:rsid w:val="00C9646A"/>
    <w:rsid w:val="00C966D3"/>
    <w:rsid w:val="00C9673B"/>
    <w:rsid w:val="00C970B6"/>
    <w:rsid w:val="00C97876"/>
    <w:rsid w:val="00C97A19"/>
    <w:rsid w:val="00C97BB6"/>
    <w:rsid w:val="00C97CD5"/>
    <w:rsid w:val="00CA01B5"/>
    <w:rsid w:val="00CA01B7"/>
    <w:rsid w:val="00CA0273"/>
    <w:rsid w:val="00CA087A"/>
    <w:rsid w:val="00CA1009"/>
    <w:rsid w:val="00CA124C"/>
    <w:rsid w:val="00CA1586"/>
    <w:rsid w:val="00CA15CF"/>
    <w:rsid w:val="00CA160A"/>
    <w:rsid w:val="00CA169C"/>
    <w:rsid w:val="00CA1966"/>
    <w:rsid w:val="00CA1B0C"/>
    <w:rsid w:val="00CA2386"/>
    <w:rsid w:val="00CA28BC"/>
    <w:rsid w:val="00CA299D"/>
    <w:rsid w:val="00CA2AC2"/>
    <w:rsid w:val="00CA2ADB"/>
    <w:rsid w:val="00CA2B14"/>
    <w:rsid w:val="00CA2B7E"/>
    <w:rsid w:val="00CA2B82"/>
    <w:rsid w:val="00CA2ECD"/>
    <w:rsid w:val="00CA34A6"/>
    <w:rsid w:val="00CA3683"/>
    <w:rsid w:val="00CA36A8"/>
    <w:rsid w:val="00CA383F"/>
    <w:rsid w:val="00CA3A74"/>
    <w:rsid w:val="00CA3A80"/>
    <w:rsid w:val="00CA3AAA"/>
    <w:rsid w:val="00CA3BA1"/>
    <w:rsid w:val="00CA4596"/>
    <w:rsid w:val="00CA46B3"/>
    <w:rsid w:val="00CA46F4"/>
    <w:rsid w:val="00CA4CB6"/>
    <w:rsid w:val="00CA4F67"/>
    <w:rsid w:val="00CA5046"/>
    <w:rsid w:val="00CA5809"/>
    <w:rsid w:val="00CA5889"/>
    <w:rsid w:val="00CA5B3E"/>
    <w:rsid w:val="00CA5FA4"/>
    <w:rsid w:val="00CA63D0"/>
    <w:rsid w:val="00CA66C3"/>
    <w:rsid w:val="00CA6AE6"/>
    <w:rsid w:val="00CA6B4E"/>
    <w:rsid w:val="00CA6D5A"/>
    <w:rsid w:val="00CA7132"/>
    <w:rsid w:val="00CA7665"/>
    <w:rsid w:val="00CA7FCF"/>
    <w:rsid w:val="00CB004F"/>
    <w:rsid w:val="00CB042D"/>
    <w:rsid w:val="00CB15F7"/>
    <w:rsid w:val="00CB17CE"/>
    <w:rsid w:val="00CB193E"/>
    <w:rsid w:val="00CB1CD6"/>
    <w:rsid w:val="00CB1E3D"/>
    <w:rsid w:val="00CB208C"/>
    <w:rsid w:val="00CB23EB"/>
    <w:rsid w:val="00CB2439"/>
    <w:rsid w:val="00CB2530"/>
    <w:rsid w:val="00CB3248"/>
    <w:rsid w:val="00CB32A3"/>
    <w:rsid w:val="00CB3569"/>
    <w:rsid w:val="00CB3575"/>
    <w:rsid w:val="00CB363E"/>
    <w:rsid w:val="00CB38E6"/>
    <w:rsid w:val="00CB3FAB"/>
    <w:rsid w:val="00CB41EB"/>
    <w:rsid w:val="00CB4374"/>
    <w:rsid w:val="00CB4A22"/>
    <w:rsid w:val="00CB4A75"/>
    <w:rsid w:val="00CB4E36"/>
    <w:rsid w:val="00CB50AB"/>
    <w:rsid w:val="00CB5178"/>
    <w:rsid w:val="00CB5217"/>
    <w:rsid w:val="00CB5240"/>
    <w:rsid w:val="00CB574B"/>
    <w:rsid w:val="00CB599C"/>
    <w:rsid w:val="00CB6083"/>
    <w:rsid w:val="00CB6110"/>
    <w:rsid w:val="00CB62BE"/>
    <w:rsid w:val="00CB630C"/>
    <w:rsid w:val="00CB6370"/>
    <w:rsid w:val="00CB68F3"/>
    <w:rsid w:val="00CB69EC"/>
    <w:rsid w:val="00CB6EC1"/>
    <w:rsid w:val="00CB6ED6"/>
    <w:rsid w:val="00CB747B"/>
    <w:rsid w:val="00CB7A77"/>
    <w:rsid w:val="00CC0038"/>
    <w:rsid w:val="00CC0917"/>
    <w:rsid w:val="00CC09F0"/>
    <w:rsid w:val="00CC0A3F"/>
    <w:rsid w:val="00CC0F25"/>
    <w:rsid w:val="00CC1427"/>
    <w:rsid w:val="00CC1738"/>
    <w:rsid w:val="00CC1918"/>
    <w:rsid w:val="00CC1B18"/>
    <w:rsid w:val="00CC1EB5"/>
    <w:rsid w:val="00CC2006"/>
    <w:rsid w:val="00CC2345"/>
    <w:rsid w:val="00CC24FA"/>
    <w:rsid w:val="00CC263B"/>
    <w:rsid w:val="00CC2662"/>
    <w:rsid w:val="00CC274F"/>
    <w:rsid w:val="00CC2AFB"/>
    <w:rsid w:val="00CC3358"/>
    <w:rsid w:val="00CC3531"/>
    <w:rsid w:val="00CC4082"/>
    <w:rsid w:val="00CC41A2"/>
    <w:rsid w:val="00CC43D9"/>
    <w:rsid w:val="00CC467C"/>
    <w:rsid w:val="00CC4698"/>
    <w:rsid w:val="00CC4A21"/>
    <w:rsid w:val="00CC4DC8"/>
    <w:rsid w:val="00CC5586"/>
    <w:rsid w:val="00CC58FD"/>
    <w:rsid w:val="00CC5A66"/>
    <w:rsid w:val="00CC5FA5"/>
    <w:rsid w:val="00CC62CF"/>
    <w:rsid w:val="00CC64F4"/>
    <w:rsid w:val="00CC6601"/>
    <w:rsid w:val="00CC669B"/>
    <w:rsid w:val="00CC67CC"/>
    <w:rsid w:val="00CC6867"/>
    <w:rsid w:val="00CC69B1"/>
    <w:rsid w:val="00CC6C33"/>
    <w:rsid w:val="00CC6DD4"/>
    <w:rsid w:val="00CC73C8"/>
    <w:rsid w:val="00CC77F0"/>
    <w:rsid w:val="00CC7B2E"/>
    <w:rsid w:val="00CC7EBB"/>
    <w:rsid w:val="00CC7F14"/>
    <w:rsid w:val="00CD0001"/>
    <w:rsid w:val="00CD0A84"/>
    <w:rsid w:val="00CD0E3A"/>
    <w:rsid w:val="00CD0E9B"/>
    <w:rsid w:val="00CD1087"/>
    <w:rsid w:val="00CD1840"/>
    <w:rsid w:val="00CD1985"/>
    <w:rsid w:val="00CD2291"/>
    <w:rsid w:val="00CD2861"/>
    <w:rsid w:val="00CD28B1"/>
    <w:rsid w:val="00CD2D8D"/>
    <w:rsid w:val="00CD3717"/>
    <w:rsid w:val="00CD3736"/>
    <w:rsid w:val="00CD389A"/>
    <w:rsid w:val="00CD3953"/>
    <w:rsid w:val="00CD3CFE"/>
    <w:rsid w:val="00CD41A9"/>
    <w:rsid w:val="00CD448E"/>
    <w:rsid w:val="00CD4589"/>
    <w:rsid w:val="00CD4704"/>
    <w:rsid w:val="00CD47EA"/>
    <w:rsid w:val="00CD4BD6"/>
    <w:rsid w:val="00CD4CA1"/>
    <w:rsid w:val="00CD5028"/>
    <w:rsid w:val="00CD50CD"/>
    <w:rsid w:val="00CD51A7"/>
    <w:rsid w:val="00CD6355"/>
    <w:rsid w:val="00CD6866"/>
    <w:rsid w:val="00CD6D2C"/>
    <w:rsid w:val="00CD6F3C"/>
    <w:rsid w:val="00CD707F"/>
    <w:rsid w:val="00CD72FC"/>
    <w:rsid w:val="00CD73A2"/>
    <w:rsid w:val="00CD7552"/>
    <w:rsid w:val="00CD78E1"/>
    <w:rsid w:val="00CD7957"/>
    <w:rsid w:val="00CE032A"/>
    <w:rsid w:val="00CE053B"/>
    <w:rsid w:val="00CE0650"/>
    <w:rsid w:val="00CE06E6"/>
    <w:rsid w:val="00CE0737"/>
    <w:rsid w:val="00CE0992"/>
    <w:rsid w:val="00CE0C7E"/>
    <w:rsid w:val="00CE0D4A"/>
    <w:rsid w:val="00CE0F11"/>
    <w:rsid w:val="00CE114B"/>
    <w:rsid w:val="00CE197F"/>
    <w:rsid w:val="00CE1DF3"/>
    <w:rsid w:val="00CE21A1"/>
    <w:rsid w:val="00CE23D4"/>
    <w:rsid w:val="00CE2ADF"/>
    <w:rsid w:val="00CE2D0B"/>
    <w:rsid w:val="00CE3309"/>
    <w:rsid w:val="00CE36BD"/>
    <w:rsid w:val="00CE37F3"/>
    <w:rsid w:val="00CE38F1"/>
    <w:rsid w:val="00CE4CBB"/>
    <w:rsid w:val="00CE51C7"/>
    <w:rsid w:val="00CE537A"/>
    <w:rsid w:val="00CE54A4"/>
    <w:rsid w:val="00CE5F26"/>
    <w:rsid w:val="00CE6685"/>
    <w:rsid w:val="00CE66D9"/>
    <w:rsid w:val="00CE6E67"/>
    <w:rsid w:val="00CE748D"/>
    <w:rsid w:val="00CE788B"/>
    <w:rsid w:val="00CE7ABC"/>
    <w:rsid w:val="00CE7D35"/>
    <w:rsid w:val="00CE7E41"/>
    <w:rsid w:val="00CF047F"/>
    <w:rsid w:val="00CF085E"/>
    <w:rsid w:val="00CF0BB3"/>
    <w:rsid w:val="00CF0DFD"/>
    <w:rsid w:val="00CF0EDE"/>
    <w:rsid w:val="00CF13BD"/>
    <w:rsid w:val="00CF145D"/>
    <w:rsid w:val="00CF17F7"/>
    <w:rsid w:val="00CF2083"/>
    <w:rsid w:val="00CF25C0"/>
    <w:rsid w:val="00CF2EED"/>
    <w:rsid w:val="00CF312C"/>
    <w:rsid w:val="00CF3585"/>
    <w:rsid w:val="00CF37FB"/>
    <w:rsid w:val="00CF3AE4"/>
    <w:rsid w:val="00CF3C4E"/>
    <w:rsid w:val="00CF3E27"/>
    <w:rsid w:val="00CF40DD"/>
    <w:rsid w:val="00CF5060"/>
    <w:rsid w:val="00CF50F1"/>
    <w:rsid w:val="00CF58E0"/>
    <w:rsid w:val="00CF5A36"/>
    <w:rsid w:val="00CF5A96"/>
    <w:rsid w:val="00CF5F13"/>
    <w:rsid w:val="00CF5F99"/>
    <w:rsid w:val="00CF60C5"/>
    <w:rsid w:val="00CF642F"/>
    <w:rsid w:val="00CF65B3"/>
    <w:rsid w:val="00CF6759"/>
    <w:rsid w:val="00CF6BA8"/>
    <w:rsid w:val="00CF6BD1"/>
    <w:rsid w:val="00CF7627"/>
    <w:rsid w:val="00CF7838"/>
    <w:rsid w:val="00CF7C04"/>
    <w:rsid w:val="00CF7D7F"/>
    <w:rsid w:val="00CF7EB5"/>
    <w:rsid w:val="00D00284"/>
    <w:rsid w:val="00D004E1"/>
    <w:rsid w:val="00D00670"/>
    <w:rsid w:val="00D006FB"/>
    <w:rsid w:val="00D0084E"/>
    <w:rsid w:val="00D01160"/>
    <w:rsid w:val="00D01180"/>
    <w:rsid w:val="00D016AF"/>
    <w:rsid w:val="00D017D5"/>
    <w:rsid w:val="00D018E4"/>
    <w:rsid w:val="00D02044"/>
    <w:rsid w:val="00D02399"/>
    <w:rsid w:val="00D0295B"/>
    <w:rsid w:val="00D0295C"/>
    <w:rsid w:val="00D02E5F"/>
    <w:rsid w:val="00D02F0B"/>
    <w:rsid w:val="00D03161"/>
    <w:rsid w:val="00D039B4"/>
    <w:rsid w:val="00D03B50"/>
    <w:rsid w:val="00D03EB2"/>
    <w:rsid w:val="00D041E8"/>
    <w:rsid w:val="00D04333"/>
    <w:rsid w:val="00D043BE"/>
    <w:rsid w:val="00D04A3D"/>
    <w:rsid w:val="00D050BC"/>
    <w:rsid w:val="00D054B9"/>
    <w:rsid w:val="00D05567"/>
    <w:rsid w:val="00D059A3"/>
    <w:rsid w:val="00D062FF"/>
    <w:rsid w:val="00D0674C"/>
    <w:rsid w:val="00D0684B"/>
    <w:rsid w:val="00D06CF8"/>
    <w:rsid w:val="00D06F22"/>
    <w:rsid w:val="00D0708B"/>
    <w:rsid w:val="00D071BE"/>
    <w:rsid w:val="00D0727E"/>
    <w:rsid w:val="00D07806"/>
    <w:rsid w:val="00D07BA9"/>
    <w:rsid w:val="00D1006C"/>
    <w:rsid w:val="00D10447"/>
    <w:rsid w:val="00D1071B"/>
    <w:rsid w:val="00D10770"/>
    <w:rsid w:val="00D107EC"/>
    <w:rsid w:val="00D10A37"/>
    <w:rsid w:val="00D10A96"/>
    <w:rsid w:val="00D10AAE"/>
    <w:rsid w:val="00D10AE4"/>
    <w:rsid w:val="00D110A4"/>
    <w:rsid w:val="00D116FD"/>
    <w:rsid w:val="00D1173C"/>
    <w:rsid w:val="00D11824"/>
    <w:rsid w:val="00D11BA4"/>
    <w:rsid w:val="00D11FA1"/>
    <w:rsid w:val="00D12138"/>
    <w:rsid w:val="00D12A0F"/>
    <w:rsid w:val="00D12C51"/>
    <w:rsid w:val="00D1383D"/>
    <w:rsid w:val="00D13D3A"/>
    <w:rsid w:val="00D13D8E"/>
    <w:rsid w:val="00D14262"/>
    <w:rsid w:val="00D14F2A"/>
    <w:rsid w:val="00D1520E"/>
    <w:rsid w:val="00D154C2"/>
    <w:rsid w:val="00D1579D"/>
    <w:rsid w:val="00D15D48"/>
    <w:rsid w:val="00D16C0F"/>
    <w:rsid w:val="00D17099"/>
    <w:rsid w:val="00D170B3"/>
    <w:rsid w:val="00D17128"/>
    <w:rsid w:val="00D17242"/>
    <w:rsid w:val="00D20023"/>
    <w:rsid w:val="00D2042A"/>
    <w:rsid w:val="00D2075A"/>
    <w:rsid w:val="00D2111D"/>
    <w:rsid w:val="00D215F7"/>
    <w:rsid w:val="00D21E6A"/>
    <w:rsid w:val="00D22489"/>
    <w:rsid w:val="00D227AD"/>
    <w:rsid w:val="00D22A65"/>
    <w:rsid w:val="00D22CCF"/>
    <w:rsid w:val="00D23348"/>
    <w:rsid w:val="00D2352A"/>
    <w:rsid w:val="00D24034"/>
    <w:rsid w:val="00D245DC"/>
    <w:rsid w:val="00D24AB4"/>
    <w:rsid w:val="00D24E29"/>
    <w:rsid w:val="00D24EF6"/>
    <w:rsid w:val="00D24F16"/>
    <w:rsid w:val="00D24F6F"/>
    <w:rsid w:val="00D251BA"/>
    <w:rsid w:val="00D25684"/>
    <w:rsid w:val="00D25688"/>
    <w:rsid w:val="00D25729"/>
    <w:rsid w:val="00D257EF"/>
    <w:rsid w:val="00D258C6"/>
    <w:rsid w:val="00D25D14"/>
    <w:rsid w:val="00D263FA"/>
    <w:rsid w:val="00D2683D"/>
    <w:rsid w:val="00D269D3"/>
    <w:rsid w:val="00D26A10"/>
    <w:rsid w:val="00D26D8F"/>
    <w:rsid w:val="00D27128"/>
    <w:rsid w:val="00D27839"/>
    <w:rsid w:val="00D27B0F"/>
    <w:rsid w:val="00D30445"/>
    <w:rsid w:val="00D3044E"/>
    <w:rsid w:val="00D30B48"/>
    <w:rsid w:val="00D30CE4"/>
    <w:rsid w:val="00D30CF0"/>
    <w:rsid w:val="00D30FCC"/>
    <w:rsid w:val="00D31941"/>
    <w:rsid w:val="00D327C2"/>
    <w:rsid w:val="00D3294D"/>
    <w:rsid w:val="00D32E99"/>
    <w:rsid w:val="00D3309C"/>
    <w:rsid w:val="00D3309E"/>
    <w:rsid w:val="00D33845"/>
    <w:rsid w:val="00D342CB"/>
    <w:rsid w:val="00D34303"/>
    <w:rsid w:val="00D343DA"/>
    <w:rsid w:val="00D345A3"/>
    <w:rsid w:val="00D34885"/>
    <w:rsid w:val="00D34A77"/>
    <w:rsid w:val="00D34AE4"/>
    <w:rsid w:val="00D34CBA"/>
    <w:rsid w:val="00D34D18"/>
    <w:rsid w:val="00D34EF0"/>
    <w:rsid w:val="00D3592B"/>
    <w:rsid w:val="00D35CB5"/>
    <w:rsid w:val="00D35F5A"/>
    <w:rsid w:val="00D36135"/>
    <w:rsid w:val="00D36358"/>
    <w:rsid w:val="00D365DF"/>
    <w:rsid w:val="00D367D1"/>
    <w:rsid w:val="00D3721E"/>
    <w:rsid w:val="00D40128"/>
    <w:rsid w:val="00D40148"/>
    <w:rsid w:val="00D40812"/>
    <w:rsid w:val="00D408BE"/>
    <w:rsid w:val="00D408DE"/>
    <w:rsid w:val="00D40ACA"/>
    <w:rsid w:val="00D40C00"/>
    <w:rsid w:val="00D40CCD"/>
    <w:rsid w:val="00D4102A"/>
    <w:rsid w:val="00D415F8"/>
    <w:rsid w:val="00D416DA"/>
    <w:rsid w:val="00D417E7"/>
    <w:rsid w:val="00D41932"/>
    <w:rsid w:val="00D4193C"/>
    <w:rsid w:val="00D41BC0"/>
    <w:rsid w:val="00D41C81"/>
    <w:rsid w:val="00D420E2"/>
    <w:rsid w:val="00D422FF"/>
    <w:rsid w:val="00D42AAD"/>
    <w:rsid w:val="00D42B4E"/>
    <w:rsid w:val="00D4308F"/>
    <w:rsid w:val="00D43480"/>
    <w:rsid w:val="00D436BB"/>
    <w:rsid w:val="00D44405"/>
    <w:rsid w:val="00D44477"/>
    <w:rsid w:val="00D44A76"/>
    <w:rsid w:val="00D44EFF"/>
    <w:rsid w:val="00D44FCB"/>
    <w:rsid w:val="00D45AA9"/>
    <w:rsid w:val="00D45C93"/>
    <w:rsid w:val="00D46017"/>
    <w:rsid w:val="00D460C0"/>
    <w:rsid w:val="00D46735"/>
    <w:rsid w:val="00D46C59"/>
    <w:rsid w:val="00D46C6C"/>
    <w:rsid w:val="00D47016"/>
    <w:rsid w:val="00D4730F"/>
    <w:rsid w:val="00D47391"/>
    <w:rsid w:val="00D476C7"/>
    <w:rsid w:val="00D477CA"/>
    <w:rsid w:val="00D478A8"/>
    <w:rsid w:val="00D47968"/>
    <w:rsid w:val="00D47B2E"/>
    <w:rsid w:val="00D47C7E"/>
    <w:rsid w:val="00D47E97"/>
    <w:rsid w:val="00D47E98"/>
    <w:rsid w:val="00D5014D"/>
    <w:rsid w:val="00D50265"/>
    <w:rsid w:val="00D50A16"/>
    <w:rsid w:val="00D50ADA"/>
    <w:rsid w:val="00D50F19"/>
    <w:rsid w:val="00D518F7"/>
    <w:rsid w:val="00D526D0"/>
    <w:rsid w:val="00D526DA"/>
    <w:rsid w:val="00D527C7"/>
    <w:rsid w:val="00D528D0"/>
    <w:rsid w:val="00D52ABC"/>
    <w:rsid w:val="00D52C09"/>
    <w:rsid w:val="00D52CCE"/>
    <w:rsid w:val="00D53019"/>
    <w:rsid w:val="00D531EE"/>
    <w:rsid w:val="00D5333C"/>
    <w:rsid w:val="00D5340C"/>
    <w:rsid w:val="00D5387F"/>
    <w:rsid w:val="00D538D9"/>
    <w:rsid w:val="00D538E0"/>
    <w:rsid w:val="00D5396A"/>
    <w:rsid w:val="00D541F1"/>
    <w:rsid w:val="00D543D3"/>
    <w:rsid w:val="00D548BF"/>
    <w:rsid w:val="00D54B36"/>
    <w:rsid w:val="00D54BE6"/>
    <w:rsid w:val="00D5539F"/>
    <w:rsid w:val="00D55480"/>
    <w:rsid w:val="00D55703"/>
    <w:rsid w:val="00D55BF8"/>
    <w:rsid w:val="00D55ED2"/>
    <w:rsid w:val="00D56441"/>
    <w:rsid w:val="00D56A48"/>
    <w:rsid w:val="00D57263"/>
    <w:rsid w:val="00D573CF"/>
    <w:rsid w:val="00D57474"/>
    <w:rsid w:val="00D57525"/>
    <w:rsid w:val="00D577C2"/>
    <w:rsid w:val="00D57889"/>
    <w:rsid w:val="00D578CE"/>
    <w:rsid w:val="00D57A32"/>
    <w:rsid w:val="00D57CB6"/>
    <w:rsid w:val="00D5C021"/>
    <w:rsid w:val="00D60334"/>
    <w:rsid w:val="00D60404"/>
    <w:rsid w:val="00D60574"/>
    <w:rsid w:val="00D6067C"/>
    <w:rsid w:val="00D60732"/>
    <w:rsid w:val="00D60DB9"/>
    <w:rsid w:val="00D60E72"/>
    <w:rsid w:val="00D61314"/>
    <w:rsid w:val="00D61804"/>
    <w:rsid w:val="00D620A2"/>
    <w:rsid w:val="00D62B12"/>
    <w:rsid w:val="00D62C04"/>
    <w:rsid w:val="00D63BB0"/>
    <w:rsid w:val="00D63C53"/>
    <w:rsid w:val="00D63CEA"/>
    <w:rsid w:val="00D63D94"/>
    <w:rsid w:val="00D64362"/>
    <w:rsid w:val="00D64677"/>
    <w:rsid w:val="00D64BD1"/>
    <w:rsid w:val="00D65E34"/>
    <w:rsid w:val="00D65FB9"/>
    <w:rsid w:val="00D6690B"/>
    <w:rsid w:val="00D67251"/>
    <w:rsid w:val="00D67395"/>
    <w:rsid w:val="00D6750F"/>
    <w:rsid w:val="00D678CF"/>
    <w:rsid w:val="00D67E15"/>
    <w:rsid w:val="00D7061F"/>
    <w:rsid w:val="00D707AD"/>
    <w:rsid w:val="00D70839"/>
    <w:rsid w:val="00D708D4"/>
    <w:rsid w:val="00D709AE"/>
    <w:rsid w:val="00D70D61"/>
    <w:rsid w:val="00D70D7C"/>
    <w:rsid w:val="00D70E88"/>
    <w:rsid w:val="00D712D1"/>
    <w:rsid w:val="00D7175E"/>
    <w:rsid w:val="00D71920"/>
    <w:rsid w:val="00D71979"/>
    <w:rsid w:val="00D71E08"/>
    <w:rsid w:val="00D71FCA"/>
    <w:rsid w:val="00D72143"/>
    <w:rsid w:val="00D721AF"/>
    <w:rsid w:val="00D72558"/>
    <w:rsid w:val="00D72A34"/>
    <w:rsid w:val="00D72B50"/>
    <w:rsid w:val="00D7343A"/>
    <w:rsid w:val="00D73504"/>
    <w:rsid w:val="00D73598"/>
    <w:rsid w:val="00D735B5"/>
    <w:rsid w:val="00D73809"/>
    <w:rsid w:val="00D73B54"/>
    <w:rsid w:val="00D74099"/>
    <w:rsid w:val="00D740FE"/>
    <w:rsid w:val="00D74263"/>
    <w:rsid w:val="00D74474"/>
    <w:rsid w:val="00D74691"/>
    <w:rsid w:val="00D74BB9"/>
    <w:rsid w:val="00D74C41"/>
    <w:rsid w:val="00D74DE9"/>
    <w:rsid w:val="00D75049"/>
    <w:rsid w:val="00D75D82"/>
    <w:rsid w:val="00D761A4"/>
    <w:rsid w:val="00D76244"/>
    <w:rsid w:val="00D76805"/>
    <w:rsid w:val="00D76966"/>
    <w:rsid w:val="00D769C3"/>
    <w:rsid w:val="00D76C07"/>
    <w:rsid w:val="00D76DF2"/>
    <w:rsid w:val="00D7709C"/>
    <w:rsid w:val="00D770D5"/>
    <w:rsid w:val="00D7774B"/>
    <w:rsid w:val="00D77A2B"/>
    <w:rsid w:val="00D77AC3"/>
    <w:rsid w:val="00D77D02"/>
    <w:rsid w:val="00D80014"/>
    <w:rsid w:val="00D8046B"/>
    <w:rsid w:val="00D80818"/>
    <w:rsid w:val="00D80C3A"/>
    <w:rsid w:val="00D80C46"/>
    <w:rsid w:val="00D80D56"/>
    <w:rsid w:val="00D80FB1"/>
    <w:rsid w:val="00D810F8"/>
    <w:rsid w:val="00D81320"/>
    <w:rsid w:val="00D814DA"/>
    <w:rsid w:val="00D816A3"/>
    <w:rsid w:val="00D8183C"/>
    <w:rsid w:val="00D81ECB"/>
    <w:rsid w:val="00D82295"/>
    <w:rsid w:val="00D822CF"/>
    <w:rsid w:val="00D822EA"/>
    <w:rsid w:val="00D82726"/>
    <w:rsid w:val="00D83298"/>
    <w:rsid w:val="00D8358A"/>
    <w:rsid w:val="00D839C9"/>
    <w:rsid w:val="00D839F5"/>
    <w:rsid w:val="00D83AEC"/>
    <w:rsid w:val="00D83BA6"/>
    <w:rsid w:val="00D83C01"/>
    <w:rsid w:val="00D83C6F"/>
    <w:rsid w:val="00D83D1B"/>
    <w:rsid w:val="00D83E7A"/>
    <w:rsid w:val="00D83FC9"/>
    <w:rsid w:val="00D84362"/>
    <w:rsid w:val="00D843FA"/>
    <w:rsid w:val="00D8448E"/>
    <w:rsid w:val="00D84A33"/>
    <w:rsid w:val="00D84B28"/>
    <w:rsid w:val="00D8596A"/>
    <w:rsid w:val="00D85CFF"/>
    <w:rsid w:val="00D85D57"/>
    <w:rsid w:val="00D85EB3"/>
    <w:rsid w:val="00D86024"/>
    <w:rsid w:val="00D86302"/>
    <w:rsid w:val="00D86371"/>
    <w:rsid w:val="00D86996"/>
    <w:rsid w:val="00D86B68"/>
    <w:rsid w:val="00D87180"/>
    <w:rsid w:val="00D87479"/>
    <w:rsid w:val="00D87769"/>
    <w:rsid w:val="00D877B3"/>
    <w:rsid w:val="00D87883"/>
    <w:rsid w:val="00D87B12"/>
    <w:rsid w:val="00D87B5A"/>
    <w:rsid w:val="00D87D34"/>
    <w:rsid w:val="00D87D8E"/>
    <w:rsid w:val="00D90A91"/>
    <w:rsid w:val="00D91090"/>
    <w:rsid w:val="00D912C6"/>
    <w:rsid w:val="00D91881"/>
    <w:rsid w:val="00D91CD7"/>
    <w:rsid w:val="00D91F39"/>
    <w:rsid w:val="00D92238"/>
    <w:rsid w:val="00D9239A"/>
    <w:rsid w:val="00D9240D"/>
    <w:rsid w:val="00D92545"/>
    <w:rsid w:val="00D92B7A"/>
    <w:rsid w:val="00D92E10"/>
    <w:rsid w:val="00D93143"/>
    <w:rsid w:val="00D93199"/>
    <w:rsid w:val="00D9319B"/>
    <w:rsid w:val="00D9330B"/>
    <w:rsid w:val="00D9366D"/>
    <w:rsid w:val="00D93809"/>
    <w:rsid w:val="00D93BFD"/>
    <w:rsid w:val="00D93E8A"/>
    <w:rsid w:val="00D940D0"/>
    <w:rsid w:val="00D9412D"/>
    <w:rsid w:val="00D9417F"/>
    <w:rsid w:val="00D948C2"/>
    <w:rsid w:val="00D94D73"/>
    <w:rsid w:val="00D9533C"/>
    <w:rsid w:val="00D95581"/>
    <w:rsid w:val="00D95B55"/>
    <w:rsid w:val="00D95B73"/>
    <w:rsid w:val="00D95C21"/>
    <w:rsid w:val="00D96446"/>
    <w:rsid w:val="00D96620"/>
    <w:rsid w:val="00D96CEE"/>
    <w:rsid w:val="00D96F14"/>
    <w:rsid w:val="00D975D0"/>
    <w:rsid w:val="00D975DD"/>
    <w:rsid w:val="00D97D6B"/>
    <w:rsid w:val="00D97E66"/>
    <w:rsid w:val="00DA023B"/>
    <w:rsid w:val="00DA0517"/>
    <w:rsid w:val="00DA0774"/>
    <w:rsid w:val="00DA0A0F"/>
    <w:rsid w:val="00DA0AAF"/>
    <w:rsid w:val="00DA0C5C"/>
    <w:rsid w:val="00DA0FBC"/>
    <w:rsid w:val="00DA18E0"/>
    <w:rsid w:val="00DA2148"/>
    <w:rsid w:val="00DA21E0"/>
    <w:rsid w:val="00DA29FC"/>
    <w:rsid w:val="00DA3BA9"/>
    <w:rsid w:val="00DA3FD7"/>
    <w:rsid w:val="00DA3FEA"/>
    <w:rsid w:val="00DA40B4"/>
    <w:rsid w:val="00DA43D9"/>
    <w:rsid w:val="00DA4679"/>
    <w:rsid w:val="00DA470E"/>
    <w:rsid w:val="00DA4714"/>
    <w:rsid w:val="00DA4A1C"/>
    <w:rsid w:val="00DA4EC8"/>
    <w:rsid w:val="00DA501B"/>
    <w:rsid w:val="00DA50B1"/>
    <w:rsid w:val="00DA51C1"/>
    <w:rsid w:val="00DA5DC2"/>
    <w:rsid w:val="00DA6041"/>
    <w:rsid w:val="00DA610E"/>
    <w:rsid w:val="00DA6E57"/>
    <w:rsid w:val="00DA6FA9"/>
    <w:rsid w:val="00DA70E9"/>
    <w:rsid w:val="00DA7130"/>
    <w:rsid w:val="00DA73BC"/>
    <w:rsid w:val="00DA798F"/>
    <w:rsid w:val="00DA7EFB"/>
    <w:rsid w:val="00DB0321"/>
    <w:rsid w:val="00DB05ED"/>
    <w:rsid w:val="00DB08C9"/>
    <w:rsid w:val="00DB0AD2"/>
    <w:rsid w:val="00DB0E02"/>
    <w:rsid w:val="00DB0E9B"/>
    <w:rsid w:val="00DB10E6"/>
    <w:rsid w:val="00DB121B"/>
    <w:rsid w:val="00DB12DA"/>
    <w:rsid w:val="00DB14BD"/>
    <w:rsid w:val="00DB14FF"/>
    <w:rsid w:val="00DB1765"/>
    <w:rsid w:val="00DB25E2"/>
    <w:rsid w:val="00DB27AF"/>
    <w:rsid w:val="00DB287B"/>
    <w:rsid w:val="00DB2942"/>
    <w:rsid w:val="00DB29FE"/>
    <w:rsid w:val="00DB2A76"/>
    <w:rsid w:val="00DB2FF0"/>
    <w:rsid w:val="00DB3135"/>
    <w:rsid w:val="00DB4032"/>
    <w:rsid w:val="00DB4D37"/>
    <w:rsid w:val="00DB567A"/>
    <w:rsid w:val="00DB58B4"/>
    <w:rsid w:val="00DB61EA"/>
    <w:rsid w:val="00DB623A"/>
    <w:rsid w:val="00DB62EE"/>
    <w:rsid w:val="00DB6AAF"/>
    <w:rsid w:val="00DB6B13"/>
    <w:rsid w:val="00DB6EBE"/>
    <w:rsid w:val="00DB7A4C"/>
    <w:rsid w:val="00DB7B7A"/>
    <w:rsid w:val="00DB7E3E"/>
    <w:rsid w:val="00DB7FE7"/>
    <w:rsid w:val="00DBF069"/>
    <w:rsid w:val="00DC0A87"/>
    <w:rsid w:val="00DC0CC5"/>
    <w:rsid w:val="00DC0EBB"/>
    <w:rsid w:val="00DC1C18"/>
    <w:rsid w:val="00DC1FE9"/>
    <w:rsid w:val="00DC2542"/>
    <w:rsid w:val="00DC2638"/>
    <w:rsid w:val="00DC2A67"/>
    <w:rsid w:val="00DC3794"/>
    <w:rsid w:val="00DC3A0B"/>
    <w:rsid w:val="00DC3A1E"/>
    <w:rsid w:val="00DC3AE7"/>
    <w:rsid w:val="00DC3FBC"/>
    <w:rsid w:val="00DC40EB"/>
    <w:rsid w:val="00DC4941"/>
    <w:rsid w:val="00DC58E6"/>
    <w:rsid w:val="00DC64C1"/>
    <w:rsid w:val="00DC66FB"/>
    <w:rsid w:val="00DC699F"/>
    <w:rsid w:val="00DC6E50"/>
    <w:rsid w:val="00DC6EB7"/>
    <w:rsid w:val="00DC7E79"/>
    <w:rsid w:val="00DD0065"/>
    <w:rsid w:val="00DD0170"/>
    <w:rsid w:val="00DD024A"/>
    <w:rsid w:val="00DD0718"/>
    <w:rsid w:val="00DD0968"/>
    <w:rsid w:val="00DD0AA2"/>
    <w:rsid w:val="00DD0B2E"/>
    <w:rsid w:val="00DD1913"/>
    <w:rsid w:val="00DD1EC6"/>
    <w:rsid w:val="00DD1EF7"/>
    <w:rsid w:val="00DD26AE"/>
    <w:rsid w:val="00DD2A14"/>
    <w:rsid w:val="00DD2ACC"/>
    <w:rsid w:val="00DD2C7A"/>
    <w:rsid w:val="00DD2D46"/>
    <w:rsid w:val="00DD2E29"/>
    <w:rsid w:val="00DD2F16"/>
    <w:rsid w:val="00DD3AE4"/>
    <w:rsid w:val="00DD3D44"/>
    <w:rsid w:val="00DD3DAC"/>
    <w:rsid w:val="00DD3E49"/>
    <w:rsid w:val="00DD415A"/>
    <w:rsid w:val="00DD4190"/>
    <w:rsid w:val="00DD44FD"/>
    <w:rsid w:val="00DD4872"/>
    <w:rsid w:val="00DD48F8"/>
    <w:rsid w:val="00DD4CFD"/>
    <w:rsid w:val="00DD592D"/>
    <w:rsid w:val="00DD5BE5"/>
    <w:rsid w:val="00DD5DC2"/>
    <w:rsid w:val="00DD5E8C"/>
    <w:rsid w:val="00DD6197"/>
    <w:rsid w:val="00DD66D7"/>
    <w:rsid w:val="00DD6F92"/>
    <w:rsid w:val="00DD7019"/>
    <w:rsid w:val="00DD70DE"/>
    <w:rsid w:val="00DD7263"/>
    <w:rsid w:val="00DD7872"/>
    <w:rsid w:val="00DD7CCF"/>
    <w:rsid w:val="00DE082C"/>
    <w:rsid w:val="00DE0845"/>
    <w:rsid w:val="00DE0873"/>
    <w:rsid w:val="00DE0A18"/>
    <w:rsid w:val="00DE0AC8"/>
    <w:rsid w:val="00DE0C55"/>
    <w:rsid w:val="00DE1398"/>
    <w:rsid w:val="00DE1480"/>
    <w:rsid w:val="00DE1795"/>
    <w:rsid w:val="00DE1C73"/>
    <w:rsid w:val="00DE1CEE"/>
    <w:rsid w:val="00DE224D"/>
    <w:rsid w:val="00DE2339"/>
    <w:rsid w:val="00DE23FC"/>
    <w:rsid w:val="00DE2472"/>
    <w:rsid w:val="00DE249E"/>
    <w:rsid w:val="00DE2E84"/>
    <w:rsid w:val="00DE2F35"/>
    <w:rsid w:val="00DE2FBA"/>
    <w:rsid w:val="00DE33C6"/>
    <w:rsid w:val="00DE3AEC"/>
    <w:rsid w:val="00DE4493"/>
    <w:rsid w:val="00DE496F"/>
    <w:rsid w:val="00DE4ADC"/>
    <w:rsid w:val="00DE4DF6"/>
    <w:rsid w:val="00DE4E03"/>
    <w:rsid w:val="00DE5979"/>
    <w:rsid w:val="00DE5A73"/>
    <w:rsid w:val="00DE5F01"/>
    <w:rsid w:val="00DE6107"/>
    <w:rsid w:val="00DE62C0"/>
    <w:rsid w:val="00DE6478"/>
    <w:rsid w:val="00DE67AF"/>
    <w:rsid w:val="00DE68DE"/>
    <w:rsid w:val="00DE7C95"/>
    <w:rsid w:val="00DE7E45"/>
    <w:rsid w:val="00DF035B"/>
    <w:rsid w:val="00DF07D2"/>
    <w:rsid w:val="00DF0AA3"/>
    <w:rsid w:val="00DF0B6D"/>
    <w:rsid w:val="00DF1402"/>
    <w:rsid w:val="00DF148B"/>
    <w:rsid w:val="00DF169B"/>
    <w:rsid w:val="00DF1E02"/>
    <w:rsid w:val="00DF200D"/>
    <w:rsid w:val="00DF208F"/>
    <w:rsid w:val="00DF21DF"/>
    <w:rsid w:val="00DF2A37"/>
    <w:rsid w:val="00DF3276"/>
    <w:rsid w:val="00DF3279"/>
    <w:rsid w:val="00DF347F"/>
    <w:rsid w:val="00DF3768"/>
    <w:rsid w:val="00DF38EA"/>
    <w:rsid w:val="00DF39A5"/>
    <w:rsid w:val="00DF3E2A"/>
    <w:rsid w:val="00DF409D"/>
    <w:rsid w:val="00DF4696"/>
    <w:rsid w:val="00DF47BB"/>
    <w:rsid w:val="00DF4BF4"/>
    <w:rsid w:val="00DF4CE5"/>
    <w:rsid w:val="00DF58AD"/>
    <w:rsid w:val="00DF606C"/>
    <w:rsid w:val="00DF6500"/>
    <w:rsid w:val="00DF6809"/>
    <w:rsid w:val="00DF7023"/>
    <w:rsid w:val="00DF7207"/>
    <w:rsid w:val="00DF7210"/>
    <w:rsid w:val="00DF72A6"/>
    <w:rsid w:val="00DF7644"/>
    <w:rsid w:val="00DF7A0C"/>
    <w:rsid w:val="00DF7B85"/>
    <w:rsid w:val="00DF7E68"/>
    <w:rsid w:val="00DF7EE6"/>
    <w:rsid w:val="00DF7F9F"/>
    <w:rsid w:val="00E001B0"/>
    <w:rsid w:val="00E0049C"/>
    <w:rsid w:val="00E00754"/>
    <w:rsid w:val="00E00DF7"/>
    <w:rsid w:val="00E00F63"/>
    <w:rsid w:val="00E0122E"/>
    <w:rsid w:val="00E01428"/>
    <w:rsid w:val="00E0165B"/>
    <w:rsid w:val="00E019BF"/>
    <w:rsid w:val="00E01F14"/>
    <w:rsid w:val="00E02053"/>
    <w:rsid w:val="00E0253C"/>
    <w:rsid w:val="00E02BE5"/>
    <w:rsid w:val="00E02BF4"/>
    <w:rsid w:val="00E02C0C"/>
    <w:rsid w:val="00E02D8B"/>
    <w:rsid w:val="00E02E74"/>
    <w:rsid w:val="00E03E61"/>
    <w:rsid w:val="00E045AE"/>
    <w:rsid w:val="00E04DD0"/>
    <w:rsid w:val="00E04EA6"/>
    <w:rsid w:val="00E054E1"/>
    <w:rsid w:val="00E05594"/>
    <w:rsid w:val="00E055B6"/>
    <w:rsid w:val="00E0589F"/>
    <w:rsid w:val="00E05931"/>
    <w:rsid w:val="00E05CB3"/>
    <w:rsid w:val="00E06142"/>
    <w:rsid w:val="00E06A5F"/>
    <w:rsid w:val="00E06B99"/>
    <w:rsid w:val="00E06C56"/>
    <w:rsid w:val="00E075C9"/>
    <w:rsid w:val="00E076BA"/>
    <w:rsid w:val="00E0794D"/>
    <w:rsid w:val="00E07A7D"/>
    <w:rsid w:val="00E07CEF"/>
    <w:rsid w:val="00E1008A"/>
    <w:rsid w:val="00E10435"/>
    <w:rsid w:val="00E10AFF"/>
    <w:rsid w:val="00E11039"/>
    <w:rsid w:val="00E1151A"/>
    <w:rsid w:val="00E117D0"/>
    <w:rsid w:val="00E11803"/>
    <w:rsid w:val="00E11B72"/>
    <w:rsid w:val="00E11DFB"/>
    <w:rsid w:val="00E11FEA"/>
    <w:rsid w:val="00E11FEF"/>
    <w:rsid w:val="00E12000"/>
    <w:rsid w:val="00E120A9"/>
    <w:rsid w:val="00E120C2"/>
    <w:rsid w:val="00E1248D"/>
    <w:rsid w:val="00E12649"/>
    <w:rsid w:val="00E12A95"/>
    <w:rsid w:val="00E12B8D"/>
    <w:rsid w:val="00E13069"/>
    <w:rsid w:val="00E13741"/>
    <w:rsid w:val="00E139CD"/>
    <w:rsid w:val="00E13B02"/>
    <w:rsid w:val="00E13BBE"/>
    <w:rsid w:val="00E13CD4"/>
    <w:rsid w:val="00E13F7F"/>
    <w:rsid w:val="00E14076"/>
    <w:rsid w:val="00E140E8"/>
    <w:rsid w:val="00E1441C"/>
    <w:rsid w:val="00E147B2"/>
    <w:rsid w:val="00E14928"/>
    <w:rsid w:val="00E14AE9"/>
    <w:rsid w:val="00E14F2E"/>
    <w:rsid w:val="00E150A3"/>
    <w:rsid w:val="00E159CF"/>
    <w:rsid w:val="00E15BB8"/>
    <w:rsid w:val="00E15C62"/>
    <w:rsid w:val="00E16623"/>
    <w:rsid w:val="00E16740"/>
    <w:rsid w:val="00E167FD"/>
    <w:rsid w:val="00E16B8F"/>
    <w:rsid w:val="00E17251"/>
    <w:rsid w:val="00E1799D"/>
    <w:rsid w:val="00E17E40"/>
    <w:rsid w:val="00E20136"/>
    <w:rsid w:val="00E2028F"/>
    <w:rsid w:val="00E202D5"/>
    <w:rsid w:val="00E2062B"/>
    <w:rsid w:val="00E206F9"/>
    <w:rsid w:val="00E20753"/>
    <w:rsid w:val="00E208A2"/>
    <w:rsid w:val="00E21263"/>
    <w:rsid w:val="00E212F3"/>
    <w:rsid w:val="00E21779"/>
    <w:rsid w:val="00E21B36"/>
    <w:rsid w:val="00E21C72"/>
    <w:rsid w:val="00E22219"/>
    <w:rsid w:val="00E222B2"/>
    <w:rsid w:val="00E22747"/>
    <w:rsid w:val="00E22A86"/>
    <w:rsid w:val="00E22AFD"/>
    <w:rsid w:val="00E23517"/>
    <w:rsid w:val="00E2359C"/>
    <w:rsid w:val="00E23A7D"/>
    <w:rsid w:val="00E23B9B"/>
    <w:rsid w:val="00E240B3"/>
    <w:rsid w:val="00E2417B"/>
    <w:rsid w:val="00E241C2"/>
    <w:rsid w:val="00E24D37"/>
    <w:rsid w:val="00E25385"/>
    <w:rsid w:val="00E256AA"/>
    <w:rsid w:val="00E257A4"/>
    <w:rsid w:val="00E2583B"/>
    <w:rsid w:val="00E26100"/>
    <w:rsid w:val="00E262B4"/>
    <w:rsid w:val="00E26BDB"/>
    <w:rsid w:val="00E26CED"/>
    <w:rsid w:val="00E26E43"/>
    <w:rsid w:val="00E26E8A"/>
    <w:rsid w:val="00E2706D"/>
    <w:rsid w:val="00E270BF"/>
    <w:rsid w:val="00E2716B"/>
    <w:rsid w:val="00E27843"/>
    <w:rsid w:val="00E279C1"/>
    <w:rsid w:val="00E27B30"/>
    <w:rsid w:val="00E30044"/>
    <w:rsid w:val="00E30D61"/>
    <w:rsid w:val="00E31096"/>
    <w:rsid w:val="00E31160"/>
    <w:rsid w:val="00E311BD"/>
    <w:rsid w:val="00E314A2"/>
    <w:rsid w:val="00E314A8"/>
    <w:rsid w:val="00E31660"/>
    <w:rsid w:val="00E31678"/>
    <w:rsid w:val="00E31954"/>
    <w:rsid w:val="00E31CD7"/>
    <w:rsid w:val="00E323C8"/>
    <w:rsid w:val="00E323F5"/>
    <w:rsid w:val="00E32A80"/>
    <w:rsid w:val="00E32CF5"/>
    <w:rsid w:val="00E32D5F"/>
    <w:rsid w:val="00E32E09"/>
    <w:rsid w:val="00E32E3D"/>
    <w:rsid w:val="00E33080"/>
    <w:rsid w:val="00E33628"/>
    <w:rsid w:val="00E33650"/>
    <w:rsid w:val="00E337C3"/>
    <w:rsid w:val="00E33B66"/>
    <w:rsid w:val="00E33C83"/>
    <w:rsid w:val="00E33CE0"/>
    <w:rsid w:val="00E342C0"/>
    <w:rsid w:val="00E34615"/>
    <w:rsid w:val="00E35F00"/>
    <w:rsid w:val="00E364AF"/>
    <w:rsid w:val="00E368B4"/>
    <w:rsid w:val="00E36BE1"/>
    <w:rsid w:val="00E36DFA"/>
    <w:rsid w:val="00E36E2B"/>
    <w:rsid w:val="00E36F76"/>
    <w:rsid w:val="00E36FA6"/>
    <w:rsid w:val="00E373D9"/>
    <w:rsid w:val="00E375D4"/>
    <w:rsid w:val="00E379D4"/>
    <w:rsid w:val="00E37D78"/>
    <w:rsid w:val="00E40D05"/>
    <w:rsid w:val="00E41089"/>
    <w:rsid w:val="00E412C9"/>
    <w:rsid w:val="00E412FA"/>
    <w:rsid w:val="00E41BC9"/>
    <w:rsid w:val="00E41D6B"/>
    <w:rsid w:val="00E42026"/>
    <w:rsid w:val="00E4219E"/>
    <w:rsid w:val="00E42A16"/>
    <w:rsid w:val="00E42AF1"/>
    <w:rsid w:val="00E42B01"/>
    <w:rsid w:val="00E42C96"/>
    <w:rsid w:val="00E42F3D"/>
    <w:rsid w:val="00E42FC2"/>
    <w:rsid w:val="00E4307C"/>
    <w:rsid w:val="00E4339C"/>
    <w:rsid w:val="00E434D7"/>
    <w:rsid w:val="00E43699"/>
    <w:rsid w:val="00E436FA"/>
    <w:rsid w:val="00E43DFE"/>
    <w:rsid w:val="00E443CA"/>
    <w:rsid w:val="00E44539"/>
    <w:rsid w:val="00E45361"/>
    <w:rsid w:val="00E454A7"/>
    <w:rsid w:val="00E45871"/>
    <w:rsid w:val="00E45E56"/>
    <w:rsid w:val="00E46985"/>
    <w:rsid w:val="00E46A5A"/>
    <w:rsid w:val="00E46E8F"/>
    <w:rsid w:val="00E4714A"/>
    <w:rsid w:val="00E47448"/>
    <w:rsid w:val="00E474CB"/>
    <w:rsid w:val="00E47895"/>
    <w:rsid w:val="00E47D61"/>
    <w:rsid w:val="00E50708"/>
    <w:rsid w:val="00E507DF"/>
    <w:rsid w:val="00E50BC5"/>
    <w:rsid w:val="00E50BD0"/>
    <w:rsid w:val="00E5110E"/>
    <w:rsid w:val="00E51387"/>
    <w:rsid w:val="00E513F9"/>
    <w:rsid w:val="00E51418"/>
    <w:rsid w:val="00E51643"/>
    <w:rsid w:val="00E51A55"/>
    <w:rsid w:val="00E51F56"/>
    <w:rsid w:val="00E52502"/>
    <w:rsid w:val="00E5257D"/>
    <w:rsid w:val="00E525FC"/>
    <w:rsid w:val="00E52E3C"/>
    <w:rsid w:val="00E530A5"/>
    <w:rsid w:val="00E533BA"/>
    <w:rsid w:val="00E535C1"/>
    <w:rsid w:val="00E5399A"/>
    <w:rsid w:val="00E53A57"/>
    <w:rsid w:val="00E54040"/>
    <w:rsid w:val="00E545F6"/>
    <w:rsid w:val="00E548B6"/>
    <w:rsid w:val="00E5518E"/>
    <w:rsid w:val="00E551A5"/>
    <w:rsid w:val="00E551C0"/>
    <w:rsid w:val="00E55327"/>
    <w:rsid w:val="00E55CC6"/>
    <w:rsid w:val="00E55EF7"/>
    <w:rsid w:val="00E560E8"/>
    <w:rsid w:val="00E56345"/>
    <w:rsid w:val="00E564CF"/>
    <w:rsid w:val="00E5676B"/>
    <w:rsid w:val="00E569B8"/>
    <w:rsid w:val="00E56D55"/>
    <w:rsid w:val="00E5759F"/>
    <w:rsid w:val="00E57A0B"/>
    <w:rsid w:val="00E57CBC"/>
    <w:rsid w:val="00E60424"/>
    <w:rsid w:val="00E604AA"/>
    <w:rsid w:val="00E60A6E"/>
    <w:rsid w:val="00E61165"/>
    <w:rsid w:val="00E61888"/>
    <w:rsid w:val="00E61F02"/>
    <w:rsid w:val="00E62462"/>
    <w:rsid w:val="00E62528"/>
    <w:rsid w:val="00E62A11"/>
    <w:rsid w:val="00E62C19"/>
    <w:rsid w:val="00E63904"/>
    <w:rsid w:val="00E63B71"/>
    <w:rsid w:val="00E63BBD"/>
    <w:rsid w:val="00E6473C"/>
    <w:rsid w:val="00E6478B"/>
    <w:rsid w:val="00E650F1"/>
    <w:rsid w:val="00E6537C"/>
    <w:rsid w:val="00E65C2F"/>
    <w:rsid w:val="00E6607A"/>
    <w:rsid w:val="00E662F2"/>
    <w:rsid w:val="00E667D7"/>
    <w:rsid w:val="00E668A6"/>
    <w:rsid w:val="00E66958"/>
    <w:rsid w:val="00E66B06"/>
    <w:rsid w:val="00E66E21"/>
    <w:rsid w:val="00E67360"/>
    <w:rsid w:val="00E677A5"/>
    <w:rsid w:val="00E67EA7"/>
    <w:rsid w:val="00E70C11"/>
    <w:rsid w:val="00E713DF"/>
    <w:rsid w:val="00E7143A"/>
    <w:rsid w:val="00E714C6"/>
    <w:rsid w:val="00E71AD1"/>
    <w:rsid w:val="00E71DE6"/>
    <w:rsid w:val="00E71F32"/>
    <w:rsid w:val="00E72AA7"/>
    <w:rsid w:val="00E72D40"/>
    <w:rsid w:val="00E72D86"/>
    <w:rsid w:val="00E72D9C"/>
    <w:rsid w:val="00E73428"/>
    <w:rsid w:val="00E73551"/>
    <w:rsid w:val="00E735E9"/>
    <w:rsid w:val="00E738E5"/>
    <w:rsid w:val="00E73CEE"/>
    <w:rsid w:val="00E74004"/>
    <w:rsid w:val="00E741D0"/>
    <w:rsid w:val="00E74D23"/>
    <w:rsid w:val="00E75356"/>
    <w:rsid w:val="00E759B2"/>
    <w:rsid w:val="00E75B0E"/>
    <w:rsid w:val="00E75D7B"/>
    <w:rsid w:val="00E75FF3"/>
    <w:rsid w:val="00E7612F"/>
    <w:rsid w:val="00E76405"/>
    <w:rsid w:val="00E7651E"/>
    <w:rsid w:val="00E768E2"/>
    <w:rsid w:val="00E77220"/>
    <w:rsid w:val="00E77550"/>
    <w:rsid w:val="00E77924"/>
    <w:rsid w:val="00E77A63"/>
    <w:rsid w:val="00E8013B"/>
    <w:rsid w:val="00E80212"/>
    <w:rsid w:val="00E804BB"/>
    <w:rsid w:val="00E805A6"/>
    <w:rsid w:val="00E80651"/>
    <w:rsid w:val="00E809A6"/>
    <w:rsid w:val="00E81149"/>
    <w:rsid w:val="00E811E9"/>
    <w:rsid w:val="00E817CA"/>
    <w:rsid w:val="00E817F7"/>
    <w:rsid w:val="00E81954"/>
    <w:rsid w:val="00E81992"/>
    <w:rsid w:val="00E81D10"/>
    <w:rsid w:val="00E81D66"/>
    <w:rsid w:val="00E81DC8"/>
    <w:rsid w:val="00E81E61"/>
    <w:rsid w:val="00E81E91"/>
    <w:rsid w:val="00E82585"/>
    <w:rsid w:val="00E825CB"/>
    <w:rsid w:val="00E826D4"/>
    <w:rsid w:val="00E8296E"/>
    <w:rsid w:val="00E82E58"/>
    <w:rsid w:val="00E8307C"/>
    <w:rsid w:val="00E83A6F"/>
    <w:rsid w:val="00E83B83"/>
    <w:rsid w:val="00E83BBB"/>
    <w:rsid w:val="00E83DCA"/>
    <w:rsid w:val="00E84044"/>
    <w:rsid w:val="00E845EA"/>
    <w:rsid w:val="00E8536A"/>
    <w:rsid w:val="00E8597E"/>
    <w:rsid w:val="00E85BC9"/>
    <w:rsid w:val="00E85DAD"/>
    <w:rsid w:val="00E861D5"/>
    <w:rsid w:val="00E8626C"/>
    <w:rsid w:val="00E8654C"/>
    <w:rsid w:val="00E86959"/>
    <w:rsid w:val="00E86F99"/>
    <w:rsid w:val="00E86F9A"/>
    <w:rsid w:val="00E871D9"/>
    <w:rsid w:val="00E87393"/>
    <w:rsid w:val="00E875B7"/>
    <w:rsid w:val="00E87933"/>
    <w:rsid w:val="00E879FC"/>
    <w:rsid w:val="00E87E4E"/>
    <w:rsid w:val="00E90446"/>
    <w:rsid w:val="00E90520"/>
    <w:rsid w:val="00E90673"/>
    <w:rsid w:val="00E906E6"/>
    <w:rsid w:val="00E90933"/>
    <w:rsid w:val="00E90C1B"/>
    <w:rsid w:val="00E91216"/>
    <w:rsid w:val="00E91B1B"/>
    <w:rsid w:val="00E91B6E"/>
    <w:rsid w:val="00E9249D"/>
    <w:rsid w:val="00E92E0C"/>
    <w:rsid w:val="00E92E12"/>
    <w:rsid w:val="00E92EF2"/>
    <w:rsid w:val="00E93216"/>
    <w:rsid w:val="00E935E0"/>
    <w:rsid w:val="00E93AB7"/>
    <w:rsid w:val="00E93E0F"/>
    <w:rsid w:val="00E93E47"/>
    <w:rsid w:val="00E93EE9"/>
    <w:rsid w:val="00E94174"/>
    <w:rsid w:val="00E948A7"/>
    <w:rsid w:val="00E94DF3"/>
    <w:rsid w:val="00E9531C"/>
    <w:rsid w:val="00E955DF"/>
    <w:rsid w:val="00E95621"/>
    <w:rsid w:val="00E95760"/>
    <w:rsid w:val="00E960EB"/>
    <w:rsid w:val="00E96FE6"/>
    <w:rsid w:val="00E970C4"/>
    <w:rsid w:val="00EA012A"/>
    <w:rsid w:val="00EA08A9"/>
    <w:rsid w:val="00EA0A4F"/>
    <w:rsid w:val="00EA13C2"/>
    <w:rsid w:val="00EA1606"/>
    <w:rsid w:val="00EA161D"/>
    <w:rsid w:val="00EA166E"/>
    <w:rsid w:val="00EA18E8"/>
    <w:rsid w:val="00EA1DDC"/>
    <w:rsid w:val="00EA1F26"/>
    <w:rsid w:val="00EA2009"/>
    <w:rsid w:val="00EA20E6"/>
    <w:rsid w:val="00EA211B"/>
    <w:rsid w:val="00EA23F9"/>
    <w:rsid w:val="00EA289F"/>
    <w:rsid w:val="00EA2E48"/>
    <w:rsid w:val="00EA311A"/>
    <w:rsid w:val="00EA316C"/>
    <w:rsid w:val="00EA332C"/>
    <w:rsid w:val="00EA3642"/>
    <w:rsid w:val="00EA36A4"/>
    <w:rsid w:val="00EA39F5"/>
    <w:rsid w:val="00EA402A"/>
    <w:rsid w:val="00EA4E7F"/>
    <w:rsid w:val="00EA521D"/>
    <w:rsid w:val="00EA5BDD"/>
    <w:rsid w:val="00EA5CAE"/>
    <w:rsid w:val="00EA5F0E"/>
    <w:rsid w:val="00EA607C"/>
    <w:rsid w:val="00EA6730"/>
    <w:rsid w:val="00EA6938"/>
    <w:rsid w:val="00EA6A10"/>
    <w:rsid w:val="00EA6BBC"/>
    <w:rsid w:val="00EA6DEC"/>
    <w:rsid w:val="00EA7484"/>
    <w:rsid w:val="00EA7981"/>
    <w:rsid w:val="00EB01B3"/>
    <w:rsid w:val="00EB0319"/>
    <w:rsid w:val="00EB0398"/>
    <w:rsid w:val="00EB03E8"/>
    <w:rsid w:val="00EB0787"/>
    <w:rsid w:val="00EB0853"/>
    <w:rsid w:val="00EB08C4"/>
    <w:rsid w:val="00EB0E4D"/>
    <w:rsid w:val="00EB1214"/>
    <w:rsid w:val="00EB150A"/>
    <w:rsid w:val="00EB1594"/>
    <w:rsid w:val="00EB1BF2"/>
    <w:rsid w:val="00EB1D0E"/>
    <w:rsid w:val="00EB2090"/>
    <w:rsid w:val="00EB20F6"/>
    <w:rsid w:val="00EB26D0"/>
    <w:rsid w:val="00EB2AA0"/>
    <w:rsid w:val="00EB2AD8"/>
    <w:rsid w:val="00EB33B9"/>
    <w:rsid w:val="00EB389C"/>
    <w:rsid w:val="00EB3BFD"/>
    <w:rsid w:val="00EB3C3D"/>
    <w:rsid w:val="00EB3CF4"/>
    <w:rsid w:val="00EB46B0"/>
    <w:rsid w:val="00EB4A0F"/>
    <w:rsid w:val="00EB4D38"/>
    <w:rsid w:val="00EB4D50"/>
    <w:rsid w:val="00EB4EF0"/>
    <w:rsid w:val="00EB52FE"/>
    <w:rsid w:val="00EB54F3"/>
    <w:rsid w:val="00EB5753"/>
    <w:rsid w:val="00EB5975"/>
    <w:rsid w:val="00EB6137"/>
    <w:rsid w:val="00EB6198"/>
    <w:rsid w:val="00EB67F6"/>
    <w:rsid w:val="00EB68A9"/>
    <w:rsid w:val="00EB7241"/>
    <w:rsid w:val="00EB740E"/>
    <w:rsid w:val="00EB7557"/>
    <w:rsid w:val="00EC0D75"/>
    <w:rsid w:val="00EC0EEC"/>
    <w:rsid w:val="00EC1BD4"/>
    <w:rsid w:val="00EC2954"/>
    <w:rsid w:val="00EC2A0F"/>
    <w:rsid w:val="00EC2A1E"/>
    <w:rsid w:val="00EC2DB2"/>
    <w:rsid w:val="00EC2E37"/>
    <w:rsid w:val="00EC2E61"/>
    <w:rsid w:val="00EC314A"/>
    <w:rsid w:val="00EC31D7"/>
    <w:rsid w:val="00EC3AEC"/>
    <w:rsid w:val="00EC41E2"/>
    <w:rsid w:val="00EC45D0"/>
    <w:rsid w:val="00EC4D83"/>
    <w:rsid w:val="00EC572A"/>
    <w:rsid w:val="00EC596F"/>
    <w:rsid w:val="00EC5F86"/>
    <w:rsid w:val="00EC62AD"/>
    <w:rsid w:val="00EC635C"/>
    <w:rsid w:val="00EC6385"/>
    <w:rsid w:val="00EC65A1"/>
    <w:rsid w:val="00EC6752"/>
    <w:rsid w:val="00EC6C3C"/>
    <w:rsid w:val="00EC6EB9"/>
    <w:rsid w:val="00EC6EC5"/>
    <w:rsid w:val="00EC71A8"/>
    <w:rsid w:val="00EC7687"/>
    <w:rsid w:val="00EC7A7B"/>
    <w:rsid w:val="00ED044D"/>
    <w:rsid w:val="00ED0723"/>
    <w:rsid w:val="00ED0E8F"/>
    <w:rsid w:val="00ED1016"/>
    <w:rsid w:val="00ED110F"/>
    <w:rsid w:val="00ED16E4"/>
    <w:rsid w:val="00ED16EC"/>
    <w:rsid w:val="00ED1E45"/>
    <w:rsid w:val="00ED2037"/>
    <w:rsid w:val="00ED20D4"/>
    <w:rsid w:val="00ED20DF"/>
    <w:rsid w:val="00ED25A7"/>
    <w:rsid w:val="00ED2825"/>
    <w:rsid w:val="00ED2D31"/>
    <w:rsid w:val="00ED31DA"/>
    <w:rsid w:val="00ED37C0"/>
    <w:rsid w:val="00ED3A8F"/>
    <w:rsid w:val="00ED3D77"/>
    <w:rsid w:val="00ED3FF0"/>
    <w:rsid w:val="00ED439F"/>
    <w:rsid w:val="00ED49BD"/>
    <w:rsid w:val="00ED4B78"/>
    <w:rsid w:val="00ED4E26"/>
    <w:rsid w:val="00ED52EC"/>
    <w:rsid w:val="00ED52F7"/>
    <w:rsid w:val="00ED5926"/>
    <w:rsid w:val="00ED59BE"/>
    <w:rsid w:val="00ED6220"/>
    <w:rsid w:val="00ED63FB"/>
    <w:rsid w:val="00ED6620"/>
    <w:rsid w:val="00ED68BE"/>
    <w:rsid w:val="00ED7B9D"/>
    <w:rsid w:val="00EE0150"/>
    <w:rsid w:val="00EE0167"/>
    <w:rsid w:val="00EE05A1"/>
    <w:rsid w:val="00EE0612"/>
    <w:rsid w:val="00EE07EE"/>
    <w:rsid w:val="00EE0822"/>
    <w:rsid w:val="00EE0EF4"/>
    <w:rsid w:val="00EE141F"/>
    <w:rsid w:val="00EE15C5"/>
    <w:rsid w:val="00EE1829"/>
    <w:rsid w:val="00EE194B"/>
    <w:rsid w:val="00EE1ABA"/>
    <w:rsid w:val="00EE1C60"/>
    <w:rsid w:val="00EE2156"/>
    <w:rsid w:val="00EE2232"/>
    <w:rsid w:val="00EE2570"/>
    <w:rsid w:val="00EE2633"/>
    <w:rsid w:val="00EE27A2"/>
    <w:rsid w:val="00EE2851"/>
    <w:rsid w:val="00EE2886"/>
    <w:rsid w:val="00EE2B78"/>
    <w:rsid w:val="00EE2DFC"/>
    <w:rsid w:val="00EE3D87"/>
    <w:rsid w:val="00EE3E2B"/>
    <w:rsid w:val="00EE4292"/>
    <w:rsid w:val="00EE448C"/>
    <w:rsid w:val="00EE47A1"/>
    <w:rsid w:val="00EE4BCF"/>
    <w:rsid w:val="00EE551E"/>
    <w:rsid w:val="00EE61A1"/>
    <w:rsid w:val="00EE6265"/>
    <w:rsid w:val="00EE65C7"/>
    <w:rsid w:val="00EE667C"/>
    <w:rsid w:val="00EE676E"/>
    <w:rsid w:val="00EE697B"/>
    <w:rsid w:val="00EE69F1"/>
    <w:rsid w:val="00EE6C55"/>
    <w:rsid w:val="00EE7009"/>
    <w:rsid w:val="00EE74BF"/>
    <w:rsid w:val="00EE763E"/>
    <w:rsid w:val="00EE7733"/>
    <w:rsid w:val="00EE7C0B"/>
    <w:rsid w:val="00EE7C72"/>
    <w:rsid w:val="00EF0BD9"/>
    <w:rsid w:val="00EF1EDD"/>
    <w:rsid w:val="00EF2301"/>
    <w:rsid w:val="00EF343D"/>
    <w:rsid w:val="00EF38AF"/>
    <w:rsid w:val="00EF3D7E"/>
    <w:rsid w:val="00EF3FE3"/>
    <w:rsid w:val="00EF4307"/>
    <w:rsid w:val="00EF4574"/>
    <w:rsid w:val="00EF4D01"/>
    <w:rsid w:val="00EF539F"/>
    <w:rsid w:val="00EF5CCD"/>
    <w:rsid w:val="00EF624F"/>
    <w:rsid w:val="00EF639F"/>
    <w:rsid w:val="00EF673F"/>
    <w:rsid w:val="00EF69D4"/>
    <w:rsid w:val="00EF7036"/>
    <w:rsid w:val="00EF75C9"/>
    <w:rsid w:val="00EF7A34"/>
    <w:rsid w:val="00EF7BC7"/>
    <w:rsid w:val="00EF7C68"/>
    <w:rsid w:val="00F00147"/>
    <w:rsid w:val="00F00470"/>
    <w:rsid w:val="00F00529"/>
    <w:rsid w:val="00F0086B"/>
    <w:rsid w:val="00F00D43"/>
    <w:rsid w:val="00F01120"/>
    <w:rsid w:val="00F01148"/>
    <w:rsid w:val="00F011E1"/>
    <w:rsid w:val="00F013BC"/>
    <w:rsid w:val="00F01416"/>
    <w:rsid w:val="00F01431"/>
    <w:rsid w:val="00F0165C"/>
    <w:rsid w:val="00F01D0F"/>
    <w:rsid w:val="00F01D10"/>
    <w:rsid w:val="00F01D15"/>
    <w:rsid w:val="00F0226E"/>
    <w:rsid w:val="00F022C8"/>
    <w:rsid w:val="00F0262F"/>
    <w:rsid w:val="00F027D0"/>
    <w:rsid w:val="00F02AEC"/>
    <w:rsid w:val="00F02B2D"/>
    <w:rsid w:val="00F02E12"/>
    <w:rsid w:val="00F02E47"/>
    <w:rsid w:val="00F031BF"/>
    <w:rsid w:val="00F0326A"/>
    <w:rsid w:val="00F039F0"/>
    <w:rsid w:val="00F04120"/>
    <w:rsid w:val="00F042C8"/>
    <w:rsid w:val="00F04433"/>
    <w:rsid w:val="00F048CD"/>
    <w:rsid w:val="00F04A1A"/>
    <w:rsid w:val="00F050D5"/>
    <w:rsid w:val="00F051A3"/>
    <w:rsid w:val="00F054A0"/>
    <w:rsid w:val="00F05773"/>
    <w:rsid w:val="00F058DF"/>
    <w:rsid w:val="00F05A29"/>
    <w:rsid w:val="00F05D2F"/>
    <w:rsid w:val="00F05E77"/>
    <w:rsid w:val="00F05F0D"/>
    <w:rsid w:val="00F061A4"/>
    <w:rsid w:val="00F0652C"/>
    <w:rsid w:val="00F069AB"/>
    <w:rsid w:val="00F06BDD"/>
    <w:rsid w:val="00F06F9D"/>
    <w:rsid w:val="00F07744"/>
    <w:rsid w:val="00F07825"/>
    <w:rsid w:val="00F07CA5"/>
    <w:rsid w:val="00F07F02"/>
    <w:rsid w:val="00F10721"/>
    <w:rsid w:val="00F1076D"/>
    <w:rsid w:val="00F108D0"/>
    <w:rsid w:val="00F10C27"/>
    <w:rsid w:val="00F11996"/>
    <w:rsid w:val="00F11AC9"/>
    <w:rsid w:val="00F11F98"/>
    <w:rsid w:val="00F1256C"/>
    <w:rsid w:val="00F1289F"/>
    <w:rsid w:val="00F12AC3"/>
    <w:rsid w:val="00F133D6"/>
    <w:rsid w:val="00F136AC"/>
    <w:rsid w:val="00F13914"/>
    <w:rsid w:val="00F13AC2"/>
    <w:rsid w:val="00F13EA1"/>
    <w:rsid w:val="00F14791"/>
    <w:rsid w:val="00F151DE"/>
    <w:rsid w:val="00F15672"/>
    <w:rsid w:val="00F15A88"/>
    <w:rsid w:val="00F15C28"/>
    <w:rsid w:val="00F15DDB"/>
    <w:rsid w:val="00F1617C"/>
    <w:rsid w:val="00F1642E"/>
    <w:rsid w:val="00F16526"/>
    <w:rsid w:val="00F16799"/>
    <w:rsid w:val="00F171F4"/>
    <w:rsid w:val="00F17265"/>
    <w:rsid w:val="00F2033F"/>
    <w:rsid w:val="00F210AC"/>
    <w:rsid w:val="00F210DE"/>
    <w:rsid w:val="00F219DC"/>
    <w:rsid w:val="00F219F5"/>
    <w:rsid w:val="00F21BC7"/>
    <w:rsid w:val="00F21DB4"/>
    <w:rsid w:val="00F21FAB"/>
    <w:rsid w:val="00F221E9"/>
    <w:rsid w:val="00F2235E"/>
    <w:rsid w:val="00F22670"/>
    <w:rsid w:val="00F227E8"/>
    <w:rsid w:val="00F228AA"/>
    <w:rsid w:val="00F230B4"/>
    <w:rsid w:val="00F233D2"/>
    <w:rsid w:val="00F235CB"/>
    <w:rsid w:val="00F24008"/>
    <w:rsid w:val="00F240BA"/>
    <w:rsid w:val="00F2419A"/>
    <w:rsid w:val="00F246E6"/>
    <w:rsid w:val="00F24988"/>
    <w:rsid w:val="00F24B1A"/>
    <w:rsid w:val="00F24B68"/>
    <w:rsid w:val="00F24D04"/>
    <w:rsid w:val="00F24F47"/>
    <w:rsid w:val="00F253EF"/>
    <w:rsid w:val="00F258E5"/>
    <w:rsid w:val="00F25A17"/>
    <w:rsid w:val="00F25D1F"/>
    <w:rsid w:val="00F2671E"/>
    <w:rsid w:val="00F26D5C"/>
    <w:rsid w:val="00F26E4C"/>
    <w:rsid w:val="00F274E6"/>
    <w:rsid w:val="00F2750B"/>
    <w:rsid w:val="00F2765B"/>
    <w:rsid w:val="00F27BF8"/>
    <w:rsid w:val="00F2D706"/>
    <w:rsid w:val="00F3074A"/>
    <w:rsid w:val="00F309E3"/>
    <w:rsid w:val="00F30DE2"/>
    <w:rsid w:val="00F30F76"/>
    <w:rsid w:val="00F3135D"/>
    <w:rsid w:val="00F315BC"/>
    <w:rsid w:val="00F31796"/>
    <w:rsid w:val="00F31DAA"/>
    <w:rsid w:val="00F32152"/>
    <w:rsid w:val="00F321EF"/>
    <w:rsid w:val="00F32F4C"/>
    <w:rsid w:val="00F334E2"/>
    <w:rsid w:val="00F3361E"/>
    <w:rsid w:val="00F33683"/>
    <w:rsid w:val="00F336F5"/>
    <w:rsid w:val="00F33861"/>
    <w:rsid w:val="00F33A59"/>
    <w:rsid w:val="00F33CFF"/>
    <w:rsid w:val="00F34C0C"/>
    <w:rsid w:val="00F34F70"/>
    <w:rsid w:val="00F351AB"/>
    <w:rsid w:val="00F3541C"/>
    <w:rsid w:val="00F3577B"/>
    <w:rsid w:val="00F35882"/>
    <w:rsid w:val="00F35D7B"/>
    <w:rsid w:val="00F35E80"/>
    <w:rsid w:val="00F35FD9"/>
    <w:rsid w:val="00F3674B"/>
    <w:rsid w:val="00F36B21"/>
    <w:rsid w:val="00F36DB7"/>
    <w:rsid w:val="00F36F30"/>
    <w:rsid w:val="00F3736A"/>
    <w:rsid w:val="00F3759A"/>
    <w:rsid w:val="00F3762B"/>
    <w:rsid w:val="00F3779E"/>
    <w:rsid w:val="00F37868"/>
    <w:rsid w:val="00F378FE"/>
    <w:rsid w:val="00F37E6A"/>
    <w:rsid w:val="00F37E87"/>
    <w:rsid w:val="00F401ED"/>
    <w:rsid w:val="00F404E9"/>
    <w:rsid w:val="00F40514"/>
    <w:rsid w:val="00F40CF7"/>
    <w:rsid w:val="00F40F1F"/>
    <w:rsid w:val="00F412E9"/>
    <w:rsid w:val="00F41A17"/>
    <w:rsid w:val="00F41C26"/>
    <w:rsid w:val="00F41F13"/>
    <w:rsid w:val="00F42022"/>
    <w:rsid w:val="00F421F5"/>
    <w:rsid w:val="00F42409"/>
    <w:rsid w:val="00F42602"/>
    <w:rsid w:val="00F427D4"/>
    <w:rsid w:val="00F428EE"/>
    <w:rsid w:val="00F42E91"/>
    <w:rsid w:val="00F4303D"/>
    <w:rsid w:val="00F43273"/>
    <w:rsid w:val="00F433AD"/>
    <w:rsid w:val="00F43DF4"/>
    <w:rsid w:val="00F4418D"/>
    <w:rsid w:val="00F441EE"/>
    <w:rsid w:val="00F4492A"/>
    <w:rsid w:val="00F44CCF"/>
    <w:rsid w:val="00F44EA8"/>
    <w:rsid w:val="00F44F22"/>
    <w:rsid w:val="00F45041"/>
    <w:rsid w:val="00F45166"/>
    <w:rsid w:val="00F4518B"/>
    <w:rsid w:val="00F4520B"/>
    <w:rsid w:val="00F45CD4"/>
    <w:rsid w:val="00F45DBE"/>
    <w:rsid w:val="00F45E15"/>
    <w:rsid w:val="00F46036"/>
    <w:rsid w:val="00F46241"/>
    <w:rsid w:val="00F46A92"/>
    <w:rsid w:val="00F4747C"/>
    <w:rsid w:val="00F47660"/>
    <w:rsid w:val="00F47BE2"/>
    <w:rsid w:val="00F50081"/>
    <w:rsid w:val="00F50178"/>
    <w:rsid w:val="00F50AFE"/>
    <w:rsid w:val="00F516D8"/>
    <w:rsid w:val="00F516FF"/>
    <w:rsid w:val="00F5233E"/>
    <w:rsid w:val="00F52BAE"/>
    <w:rsid w:val="00F5379B"/>
    <w:rsid w:val="00F53913"/>
    <w:rsid w:val="00F53A34"/>
    <w:rsid w:val="00F545A0"/>
    <w:rsid w:val="00F5465F"/>
    <w:rsid w:val="00F54C86"/>
    <w:rsid w:val="00F554DA"/>
    <w:rsid w:val="00F55A90"/>
    <w:rsid w:val="00F55CD5"/>
    <w:rsid w:val="00F5615C"/>
    <w:rsid w:val="00F5618A"/>
    <w:rsid w:val="00F56239"/>
    <w:rsid w:val="00F5634E"/>
    <w:rsid w:val="00F56845"/>
    <w:rsid w:val="00F56D5F"/>
    <w:rsid w:val="00F56F1A"/>
    <w:rsid w:val="00F60234"/>
    <w:rsid w:val="00F60700"/>
    <w:rsid w:val="00F607D4"/>
    <w:rsid w:val="00F60B05"/>
    <w:rsid w:val="00F61043"/>
    <w:rsid w:val="00F613D2"/>
    <w:rsid w:val="00F615EF"/>
    <w:rsid w:val="00F616FD"/>
    <w:rsid w:val="00F61813"/>
    <w:rsid w:val="00F6185C"/>
    <w:rsid w:val="00F61A7A"/>
    <w:rsid w:val="00F61C26"/>
    <w:rsid w:val="00F62414"/>
    <w:rsid w:val="00F62D8F"/>
    <w:rsid w:val="00F62F9D"/>
    <w:rsid w:val="00F63275"/>
    <w:rsid w:val="00F63888"/>
    <w:rsid w:val="00F638B8"/>
    <w:rsid w:val="00F63909"/>
    <w:rsid w:val="00F644BA"/>
    <w:rsid w:val="00F645D8"/>
    <w:rsid w:val="00F649C2"/>
    <w:rsid w:val="00F64AE9"/>
    <w:rsid w:val="00F64BAB"/>
    <w:rsid w:val="00F6528F"/>
    <w:rsid w:val="00F652B2"/>
    <w:rsid w:val="00F65639"/>
    <w:rsid w:val="00F65688"/>
    <w:rsid w:val="00F6572C"/>
    <w:rsid w:val="00F65B03"/>
    <w:rsid w:val="00F65CB5"/>
    <w:rsid w:val="00F65D9A"/>
    <w:rsid w:val="00F6679C"/>
    <w:rsid w:val="00F66AE3"/>
    <w:rsid w:val="00F66B4F"/>
    <w:rsid w:val="00F66B7A"/>
    <w:rsid w:val="00F66B7D"/>
    <w:rsid w:val="00F672BE"/>
    <w:rsid w:val="00F676E6"/>
    <w:rsid w:val="00F678E0"/>
    <w:rsid w:val="00F67B45"/>
    <w:rsid w:val="00F70031"/>
    <w:rsid w:val="00F7028C"/>
    <w:rsid w:val="00F7037F"/>
    <w:rsid w:val="00F706D6"/>
    <w:rsid w:val="00F70910"/>
    <w:rsid w:val="00F70E6C"/>
    <w:rsid w:val="00F710F0"/>
    <w:rsid w:val="00F71B33"/>
    <w:rsid w:val="00F71DC7"/>
    <w:rsid w:val="00F721F3"/>
    <w:rsid w:val="00F72D9F"/>
    <w:rsid w:val="00F72E53"/>
    <w:rsid w:val="00F7303A"/>
    <w:rsid w:val="00F7330C"/>
    <w:rsid w:val="00F7353F"/>
    <w:rsid w:val="00F737B5"/>
    <w:rsid w:val="00F7385A"/>
    <w:rsid w:val="00F74155"/>
    <w:rsid w:val="00F7472B"/>
    <w:rsid w:val="00F75275"/>
    <w:rsid w:val="00F75342"/>
    <w:rsid w:val="00F7554D"/>
    <w:rsid w:val="00F75CE0"/>
    <w:rsid w:val="00F75E5A"/>
    <w:rsid w:val="00F760CF"/>
    <w:rsid w:val="00F76159"/>
    <w:rsid w:val="00F769AD"/>
    <w:rsid w:val="00F770B9"/>
    <w:rsid w:val="00F773C3"/>
    <w:rsid w:val="00F777E8"/>
    <w:rsid w:val="00F779A3"/>
    <w:rsid w:val="00F77AFE"/>
    <w:rsid w:val="00F77B21"/>
    <w:rsid w:val="00F77C79"/>
    <w:rsid w:val="00F77E8C"/>
    <w:rsid w:val="00F77F9A"/>
    <w:rsid w:val="00F80033"/>
    <w:rsid w:val="00F81D01"/>
    <w:rsid w:val="00F81DA4"/>
    <w:rsid w:val="00F81F49"/>
    <w:rsid w:val="00F82035"/>
    <w:rsid w:val="00F82768"/>
    <w:rsid w:val="00F82CC4"/>
    <w:rsid w:val="00F82D78"/>
    <w:rsid w:val="00F83B86"/>
    <w:rsid w:val="00F83E72"/>
    <w:rsid w:val="00F83EBC"/>
    <w:rsid w:val="00F83FA7"/>
    <w:rsid w:val="00F84352"/>
    <w:rsid w:val="00F84698"/>
    <w:rsid w:val="00F84730"/>
    <w:rsid w:val="00F8509A"/>
    <w:rsid w:val="00F8529D"/>
    <w:rsid w:val="00F8559B"/>
    <w:rsid w:val="00F85889"/>
    <w:rsid w:val="00F863B3"/>
    <w:rsid w:val="00F868CC"/>
    <w:rsid w:val="00F86D1F"/>
    <w:rsid w:val="00F86E00"/>
    <w:rsid w:val="00F8708B"/>
    <w:rsid w:val="00F874F8"/>
    <w:rsid w:val="00F87994"/>
    <w:rsid w:val="00F8799F"/>
    <w:rsid w:val="00F87B37"/>
    <w:rsid w:val="00F87E1C"/>
    <w:rsid w:val="00F90869"/>
    <w:rsid w:val="00F908D8"/>
    <w:rsid w:val="00F90ABE"/>
    <w:rsid w:val="00F91053"/>
    <w:rsid w:val="00F9178D"/>
    <w:rsid w:val="00F91C93"/>
    <w:rsid w:val="00F9222F"/>
    <w:rsid w:val="00F92264"/>
    <w:rsid w:val="00F924E4"/>
    <w:rsid w:val="00F927AC"/>
    <w:rsid w:val="00F92968"/>
    <w:rsid w:val="00F92CEE"/>
    <w:rsid w:val="00F92DF6"/>
    <w:rsid w:val="00F92FF4"/>
    <w:rsid w:val="00F930C8"/>
    <w:rsid w:val="00F93849"/>
    <w:rsid w:val="00F93DB0"/>
    <w:rsid w:val="00F94451"/>
    <w:rsid w:val="00F946B3"/>
    <w:rsid w:val="00F94863"/>
    <w:rsid w:val="00F94CEE"/>
    <w:rsid w:val="00F94D09"/>
    <w:rsid w:val="00F94D46"/>
    <w:rsid w:val="00F94DB5"/>
    <w:rsid w:val="00F958CB"/>
    <w:rsid w:val="00F95B8A"/>
    <w:rsid w:val="00F95D6C"/>
    <w:rsid w:val="00F96295"/>
    <w:rsid w:val="00F9630F"/>
    <w:rsid w:val="00F964C0"/>
    <w:rsid w:val="00F9671C"/>
    <w:rsid w:val="00F969C8"/>
    <w:rsid w:val="00F96EB9"/>
    <w:rsid w:val="00F9759D"/>
    <w:rsid w:val="00F97AF5"/>
    <w:rsid w:val="00FA1287"/>
    <w:rsid w:val="00FA15C3"/>
    <w:rsid w:val="00FA16CE"/>
    <w:rsid w:val="00FA1A86"/>
    <w:rsid w:val="00FA1F7D"/>
    <w:rsid w:val="00FA2679"/>
    <w:rsid w:val="00FA26BB"/>
    <w:rsid w:val="00FA2729"/>
    <w:rsid w:val="00FA27A1"/>
    <w:rsid w:val="00FA27B0"/>
    <w:rsid w:val="00FA2881"/>
    <w:rsid w:val="00FA2E26"/>
    <w:rsid w:val="00FA30A5"/>
    <w:rsid w:val="00FA31B3"/>
    <w:rsid w:val="00FA3216"/>
    <w:rsid w:val="00FA3287"/>
    <w:rsid w:val="00FA34A5"/>
    <w:rsid w:val="00FA3DBD"/>
    <w:rsid w:val="00FA42E7"/>
    <w:rsid w:val="00FA4643"/>
    <w:rsid w:val="00FA4CAD"/>
    <w:rsid w:val="00FA54CF"/>
    <w:rsid w:val="00FA5CCF"/>
    <w:rsid w:val="00FA5F6E"/>
    <w:rsid w:val="00FA6331"/>
    <w:rsid w:val="00FA67EA"/>
    <w:rsid w:val="00FA695C"/>
    <w:rsid w:val="00FA6991"/>
    <w:rsid w:val="00FA6A2D"/>
    <w:rsid w:val="00FA6CC5"/>
    <w:rsid w:val="00FA7055"/>
    <w:rsid w:val="00FA730C"/>
    <w:rsid w:val="00FA7973"/>
    <w:rsid w:val="00FA7E72"/>
    <w:rsid w:val="00FB04EF"/>
    <w:rsid w:val="00FB0590"/>
    <w:rsid w:val="00FB07C5"/>
    <w:rsid w:val="00FB0D4A"/>
    <w:rsid w:val="00FB0DDB"/>
    <w:rsid w:val="00FB0E83"/>
    <w:rsid w:val="00FB0F2E"/>
    <w:rsid w:val="00FB1078"/>
    <w:rsid w:val="00FB1AF8"/>
    <w:rsid w:val="00FB1C01"/>
    <w:rsid w:val="00FB2246"/>
    <w:rsid w:val="00FB276B"/>
    <w:rsid w:val="00FB283F"/>
    <w:rsid w:val="00FB2BFB"/>
    <w:rsid w:val="00FB2D54"/>
    <w:rsid w:val="00FB2DDD"/>
    <w:rsid w:val="00FB2E8E"/>
    <w:rsid w:val="00FB3462"/>
    <w:rsid w:val="00FB3DD0"/>
    <w:rsid w:val="00FB3E61"/>
    <w:rsid w:val="00FB43F4"/>
    <w:rsid w:val="00FB4521"/>
    <w:rsid w:val="00FB45DE"/>
    <w:rsid w:val="00FB4919"/>
    <w:rsid w:val="00FB49AE"/>
    <w:rsid w:val="00FB4A7F"/>
    <w:rsid w:val="00FB4B40"/>
    <w:rsid w:val="00FB4E03"/>
    <w:rsid w:val="00FB5006"/>
    <w:rsid w:val="00FB513C"/>
    <w:rsid w:val="00FB54FA"/>
    <w:rsid w:val="00FB562C"/>
    <w:rsid w:val="00FB569C"/>
    <w:rsid w:val="00FB5B7E"/>
    <w:rsid w:val="00FB63C3"/>
    <w:rsid w:val="00FB6DEF"/>
    <w:rsid w:val="00FB711C"/>
    <w:rsid w:val="00FB7623"/>
    <w:rsid w:val="00FC0547"/>
    <w:rsid w:val="00FC05E1"/>
    <w:rsid w:val="00FC0711"/>
    <w:rsid w:val="00FC07C7"/>
    <w:rsid w:val="00FC08CF"/>
    <w:rsid w:val="00FC1E61"/>
    <w:rsid w:val="00FC1F1C"/>
    <w:rsid w:val="00FC2027"/>
    <w:rsid w:val="00FC2995"/>
    <w:rsid w:val="00FC2B20"/>
    <w:rsid w:val="00FC2CC0"/>
    <w:rsid w:val="00FC2F67"/>
    <w:rsid w:val="00FC362B"/>
    <w:rsid w:val="00FC374B"/>
    <w:rsid w:val="00FC3CAF"/>
    <w:rsid w:val="00FC3EA4"/>
    <w:rsid w:val="00FC4164"/>
    <w:rsid w:val="00FC4225"/>
    <w:rsid w:val="00FC4716"/>
    <w:rsid w:val="00FC4B0F"/>
    <w:rsid w:val="00FC4EC7"/>
    <w:rsid w:val="00FC57A9"/>
    <w:rsid w:val="00FC5996"/>
    <w:rsid w:val="00FC5FD9"/>
    <w:rsid w:val="00FC60DD"/>
    <w:rsid w:val="00FC6752"/>
    <w:rsid w:val="00FC6ACE"/>
    <w:rsid w:val="00FC6D03"/>
    <w:rsid w:val="00FC7342"/>
    <w:rsid w:val="00FC75F0"/>
    <w:rsid w:val="00FC7B25"/>
    <w:rsid w:val="00FC7E21"/>
    <w:rsid w:val="00FD042B"/>
    <w:rsid w:val="00FD0B60"/>
    <w:rsid w:val="00FD0C82"/>
    <w:rsid w:val="00FD11B7"/>
    <w:rsid w:val="00FD1591"/>
    <w:rsid w:val="00FD1B11"/>
    <w:rsid w:val="00FD1BE6"/>
    <w:rsid w:val="00FD1C69"/>
    <w:rsid w:val="00FD227F"/>
    <w:rsid w:val="00FD24ED"/>
    <w:rsid w:val="00FD2590"/>
    <w:rsid w:val="00FD27FE"/>
    <w:rsid w:val="00FD290D"/>
    <w:rsid w:val="00FD2E37"/>
    <w:rsid w:val="00FD3C04"/>
    <w:rsid w:val="00FD3CCA"/>
    <w:rsid w:val="00FD40D1"/>
    <w:rsid w:val="00FD45AD"/>
    <w:rsid w:val="00FD4971"/>
    <w:rsid w:val="00FD4C62"/>
    <w:rsid w:val="00FD4D62"/>
    <w:rsid w:val="00FD5496"/>
    <w:rsid w:val="00FD5E0A"/>
    <w:rsid w:val="00FD5F5E"/>
    <w:rsid w:val="00FD60D6"/>
    <w:rsid w:val="00FD62AF"/>
    <w:rsid w:val="00FD6528"/>
    <w:rsid w:val="00FD67D6"/>
    <w:rsid w:val="00FD69F7"/>
    <w:rsid w:val="00FD73E2"/>
    <w:rsid w:val="00FD7645"/>
    <w:rsid w:val="00FD7928"/>
    <w:rsid w:val="00FD7C6A"/>
    <w:rsid w:val="00FD7DF5"/>
    <w:rsid w:val="00FDC856"/>
    <w:rsid w:val="00FE03A1"/>
    <w:rsid w:val="00FE0A11"/>
    <w:rsid w:val="00FE0B62"/>
    <w:rsid w:val="00FE0D72"/>
    <w:rsid w:val="00FE0E43"/>
    <w:rsid w:val="00FE162D"/>
    <w:rsid w:val="00FE19DD"/>
    <w:rsid w:val="00FE1A3B"/>
    <w:rsid w:val="00FE1C3D"/>
    <w:rsid w:val="00FE2089"/>
    <w:rsid w:val="00FE219B"/>
    <w:rsid w:val="00FE2695"/>
    <w:rsid w:val="00FE2A91"/>
    <w:rsid w:val="00FE2B34"/>
    <w:rsid w:val="00FE2CE4"/>
    <w:rsid w:val="00FE2E80"/>
    <w:rsid w:val="00FE3799"/>
    <w:rsid w:val="00FE417F"/>
    <w:rsid w:val="00FE4630"/>
    <w:rsid w:val="00FE47FA"/>
    <w:rsid w:val="00FE4A1D"/>
    <w:rsid w:val="00FE4CBF"/>
    <w:rsid w:val="00FE4FE3"/>
    <w:rsid w:val="00FE50C5"/>
    <w:rsid w:val="00FE524D"/>
    <w:rsid w:val="00FE578B"/>
    <w:rsid w:val="00FE5796"/>
    <w:rsid w:val="00FE59CB"/>
    <w:rsid w:val="00FE62B0"/>
    <w:rsid w:val="00FE6300"/>
    <w:rsid w:val="00FE69C3"/>
    <w:rsid w:val="00FE6C08"/>
    <w:rsid w:val="00FE7456"/>
    <w:rsid w:val="00FE7917"/>
    <w:rsid w:val="00FE7D4F"/>
    <w:rsid w:val="00FE7DF9"/>
    <w:rsid w:val="00FF005D"/>
    <w:rsid w:val="00FF0102"/>
    <w:rsid w:val="00FF0823"/>
    <w:rsid w:val="00FF0D33"/>
    <w:rsid w:val="00FF0F52"/>
    <w:rsid w:val="00FF13BD"/>
    <w:rsid w:val="00FF15C6"/>
    <w:rsid w:val="00FF1901"/>
    <w:rsid w:val="00FF1CB9"/>
    <w:rsid w:val="00FF1E0E"/>
    <w:rsid w:val="00FF208D"/>
    <w:rsid w:val="00FF2302"/>
    <w:rsid w:val="00FF27C2"/>
    <w:rsid w:val="00FF292B"/>
    <w:rsid w:val="00FF3346"/>
    <w:rsid w:val="00FF3360"/>
    <w:rsid w:val="00FF3824"/>
    <w:rsid w:val="00FF44C9"/>
    <w:rsid w:val="00FF4607"/>
    <w:rsid w:val="00FF460E"/>
    <w:rsid w:val="00FF4A94"/>
    <w:rsid w:val="00FF500F"/>
    <w:rsid w:val="00FF58DE"/>
    <w:rsid w:val="00FF5A44"/>
    <w:rsid w:val="00FF5F39"/>
    <w:rsid w:val="00FF5F75"/>
    <w:rsid w:val="00FF6BF8"/>
    <w:rsid w:val="00FF6DFC"/>
    <w:rsid w:val="00FF6F56"/>
    <w:rsid w:val="00FF716D"/>
    <w:rsid w:val="00FF73F6"/>
    <w:rsid w:val="00FF75DF"/>
    <w:rsid w:val="00FF7C25"/>
    <w:rsid w:val="010B9108"/>
    <w:rsid w:val="010C60A7"/>
    <w:rsid w:val="010D14C2"/>
    <w:rsid w:val="010DC635"/>
    <w:rsid w:val="010FC38C"/>
    <w:rsid w:val="0113626E"/>
    <w:rsid w:val="011680FE"/>
    <w:rsid w:val="011AF14D"/>
    <w:rsid w:val="011B5474"/>
    <w:rsid w:val="0120C005"/>
    <w:rsid w:val="01250108"/>
    <w:rsid w:val="012C3176"/>
    <w:rsid w:val="01301CFA"/>
    <w:rsid w:val="0132584C"/>
    <w:rsid w:val="0135E7BB"/>
    <w:rsid w:val="01404F9B"/>
    <w:rsid w:val="0140B0C2"/>
    <w:rsid w:val="014DA807"/>
    <w:rsid w:val="014DE382"/>
    <w:rsid w:val="01515404"/>
    <w:rsid w:val="015349BC"/>
    <w:rsid w:val="0160576A"/>
    <w:rsid w:val="016095C2"/>
    <w:rsid w:val="0161FA97"/>
    <w:rsid w:val="01740148"/>
    <w:rsid w:val="01750BCD"/>
    <w:rsid w:val="01759FAB"/>
    <w:rsid w:val="017DA308"/>
    <w:rsid w:val="017DF73E"/>
    <w:rsid w:val="017E406E"/>
    <w:rsid w:val="017E5114"/>
    <w:rsid w:val="0184A055"/>
    <w:rsid w:val="0187690A"/>
    <w:rsid w:val="0188A5AB"/>
    <w:rsid w:val="019430BB"/>
    <w:rsid w:val="01962B3C"/>
    <w:rsid w:val="01A0BD3E"/>
    <w:rsid w:val="01A66AF2"/>
    <w:rsid w:val="01AEAD4C"/>
    <w:rsid w:val="01B46AB1"/>
    <w:rsid w:val="01BB8DE8"/>
    <w:rsid w:val="01BDFA78"/>
    <w:rsid w:val="01C11EB1"/>
    <w:rsid w:val="01C2DA39"/>
    <w:rsid w:val="01CA1997"/>
    <w:rsid w:val="01D4C9B9"/>
    <w:rsid w:val="01D4FE89"/>
    <w:rsid w:val="01D757CD"/>
    <w:rsid w:val="01D8EA13"/>
    <w:rsid w:val="01DF8B16"/>
    <w:rsid w:val="01E3EAE3"/>
    <w:rsid w:val="01E6A7FF"/>
    <w:rsid w:val="01F04BD0"/>
    <w:rsid w:val="01F0D542"/>
    <w:rsid w:val="01F679D0"/>
    <w:rsid w:val="0206A6DD"/>
    <w:rsid w:val="02078591"/>
    <w:rsid w:val="0207B019"/>
    <w:rsid w:val="020A8064"/>
    <w:rsid w:val="020E5003"/>
    <w:rsid w:val="02107547"/>
    <w:rsid w:val="0213B6E8"/>
    <w:rsid w:val="021721C4"/>
    <w:rsid w:val="021E948C"/>
    <w:rsid w:val="022BDB54"/>
    <w:rsid w:val="0230B07E"/>
    <w:rsid w:val="023E3CB0"/>
    <w:rsid w:val="02410D2D"/>
    <w:rsid w:val="0242DE7B"/>
    <w:rsid w:val="024F875A"/>
    <w:rsid w:val="0257B57D"/>
    <w:rsid w:val="0258DFE6"/>
    <w:rsid w:val="02595C3D"/>
    <w:rsid w:val="025AED60"/>
    <w:rsid w:val="025BBCF0"/>
    <w:rsid w:val="02607F47"/>
    <w:rsid w:val="0260B4FF"/>
    <w:rsid w:val="027D62B5"/>
    <w:rsid w:val="028492DC"/>
    <w:rsid w:val="028A8BCA"/>
    <w:rsid w:val="029163CC"/>
    <w:rsid w:val="0292D541"/>
    <w:rsid w:val="029E9762"/>
    <w:rsid w:val="02A8127D"/>
    <w:rsid w:val="02AAD2A5"/>
    <w:rsid w:val="02AF9B1D"/>
    <w:rsid w:val="02B0157F"/>
    <w:rsid w:val="02B20C55"/>
    <w:rsid w:val="02B6E1E6"/>
    <w:rsid w:val="02B9CF8F"/>
    <w:rsid w:val="02BD41E1"/>
    <w:rsid w:val="02BE1C9D"/>
    <w:rsid w:val="02BF5EA4"/>
    <w:rsid w:val="02CE4EE3"/>
    <w:rsid w:val="02D0B102"/>
    <w:rsid w:val="02DBED99"/>
    <w:rsid w:val="02DC4F63"/>
    <w:rsid w:val="02E352F4"/>
    <w:rsid w:val="02EAF987"/>
    <w:rsid w:val="02F19998"/>
    <w:rsid w:val="02FC87B2"/>
    <w:rsid w:val="02FE95D7"/>
    <w:rsid w:val="02FF57C2"/>
    <w:rsid w:val="03014C1B"/>
    <w:rsid w:val="030C9C33"/>
    <w:rsid w:val="031A1D10"/>
    <w:rsid w:val="031A5300"/>
    <w:rsid w:val="031B1190"/>
    <w:rsid w:val="0335E77E"/>
    <w:rsid w:val="03361631"/>
    <w:rsid w:val="03428C9D"/>
    <w:rsid w:val="034B3CF4"/>
    <w:rsid w:val="0350178E"/>
    <w:rsid w:val="0354CF52"/>
    <w:rsid w:val="0364F108"/>
    <w:rsid w:val="03726477"/>
    <w:rsid w:val="0373BFDF"/>
    <w:rsid w:val="0374B32A"/>
    <w:rsid w:val="0376CDCD"/>
    <w:rsid w:val="0378D676"/>
    <w:rsid w:val="037F24A6"/>
    <w:rsid w:val="03821EF8"/>
    <w:rsid w:val="03870466"/>
    <w:rsid w:val="038AD09D"/>
    <w:rsid w:val="038DCDAD"/>
    <w:rsid w:val="039FEFAB"/>
    <w:rsid w:val="03A0C441"/>
    <w:rsid w:val="03AA19A5"/>
    <w:rsid w:val="03BD5BAF"/>
    <w:rsid w:val="03BF46F8"/>
    <w:rsid w:val="03C597E4"/>
    <w:rsid w:val="03C9B9E5"/>
    <w:rsid w:val="03D4359E"/>
    <w:rsid w:val="03D91E54"/>
    <w:rsid w:val="03DA74DE"/>
    <w:rsid w:val="03DB6420"/>
    <w:rsid w:val="03E1C549"/>
    <w:rsid w:val="03E5C521"/>
    <w:rsid w:val="03E67717"/>
    <w:rsid w:val="03EA8D19"/>
    <w:rsid w:val="04099988"/>
    <w:rsid w:val="040DE036"/>
    <w:rsid w:val="0411784E"/>
    <w:rsid w:val="04167C6D"/>
    <w:rsid w:val="041FB58B"/>
    <w:rsid w:val="04275D77"/>
    <w:rsid w:val="0427A3AD"/>
    <w:rsid w:val="0429E336"/>
    <w:rsid w:val="042AAD1A"/>
    <w:rsid w:val="042D53F3"/>
    <w:rsid w:val="043303BA"/>
    <w:rsid w:val="043849F0"/>
    <w:rsid w:val="043A2F51"/>
    <w:rsid w:val="043B33E8"/>
    <w:rsid w:val="043B8C5D"/>
    <w:rsid w:val="0440287E"/>
    <w:rsid w:val="04416AB6"/>
    <w:rsid w:val="044428C9"/>
    <w:rsid w:val="044F3824"/>
    <w:rsid w:val="0454EDC0"/>
    <w:rsid w:val="045C1712"/>
    <w:rsid w:val="047174E9"/>
    <w:rsid w:val="047CA6F8"/>
    <w:rsid w:val="04803D1D"/>
    <w:rsid w:val="048A9D5A"/>
    <w:rsid w:val="0492C6C3"/>
    <w:rsid w:val="0493ABC9"/>
    <w:rsid w:val="04B055AE"/>
    <w:rsid w:val="04B78F3E"/>
    <w:rsid w:val="04B9AD51"/>
    <w:rsid w:val="04BB04E8"/>
    <w:rsid w:val="04BD5C5F"/>
    <w:rsid w:val="04C01CE0"/>
    <w:rsid w:val="04CBA45A"/>
    <w:rsid w:val="04D3417D"/>
    <w:rsid w:val="04D8564B"/>
    <w:rsid w:val="04D9B40E"/>
    <w:rsid w:val="04E2D583"/>
    <w:rsid w:val="04E78E6A"/>
    <w:rsid w:val="04F531A1"/>
    <w:rsid w:val="0504DDB6"/>
    <w:rsid w:val="05119A7D"/>
    <w:rsid w:val="0512FA98"/>
    <w:rsid w:val="05186439"/>
    <w:rsid w:val="051C91E2"/>
    <w:rsid w:val="05211568"/>
    <w:rsid w:val="0522E77E"/>
    <w:rsid w:val="052B1785"/>
    <w:rsid w:val="052C97D9"/>
    <w:rsid w:val="053885F4"/>
    <w:rsid w:val="053B54C7"/>
    <w:rsid w:val="0540498D"/>
    <w:rsid w:val="0553A34F"/>
    <w:rsid w:val="055DFFD3"/>
    <w:rsid w:val="056735D2"/>
    <w:rsid w:val="056E3AC5"/>
    <w:rsid w:val="0571F8E9"/>
    <w:rsid w:val="0574BA45"/>
    <w:rsid w:val="0578D0D3"/>
    <w:rsid w:val="0579B02B"/>
    <w:rsid w:val="057E6A61"/>
    <w:rsid w:val="0592E4D8"/>
    <w:rsid w:val="05984322"/>
    <w:rsid w:val="059A030F"/>
    <w:rsid w:val="059CA322"/>
    <w:rsid w:val="059E017A"/>
    <w:rsid w:val="05B0B942"/>
    <w:rsid w:val="05C96ED3"/>
    <w:rsid w:val="05C9774E"/>
    <w:rsid w:val="05CF06E4"/>
    <w:rsid w:val="05D51947"/>
    <w:rsid w:val="05DCCE8F"/>
    <w:rsid w:val="05E06184"/>
    <w:rsid w:val="05E42ACA"/>
    <w:rsid w:val="05E450FE"/>
    <w:rsid w:val="05E5679F"/>
    <w:rsid w:val="05E5C565"/>
    <w:rsid w:val="05E820EA"/>
    <w:rsid w:val="05E8D820"/>
    <w:rsid w:val="05EE6DFD"/>
    <w:rsid w:val="05FD1A92"/>
    <w:rsid w:val="0600AF6C"/>
    <w:rsid w:val="060B7D4E"/>
    <w:rsid w:val="061F073B"/>
    <w:rsid w:val="06282542"/>
    <w:rsid w:val="062EEA82"/>
    <w:rsid w:val="062FF931"/>
    <w:rsid w:val="0633AE32"/>
    <w:rsid w:val="063B3946"/>
    <w:rsid w:val="063BDA29"/>
    <w:rsid w:val="063F732F"/>
    <w:rsid w:val="06476C88"/>
    <w:rsid w:val="06491FAA"/>
    <w:rsid w:val="064A41BD"/>
    <w:rsid w:val="065074E9"/>
    <w:rsid w:val="0653F262"/>
    <w:rsid w:val="065A2819"/>
    <w:rsid w:val="065E155E"/>
    <w:rsid w:val="06638E01"/>
    <w:rsid w:val="066618AD"/>
    <w:rsid w:val="0668BA92"/>
    <w:rsid w:val="0672115F"/>
    <w:rsid w:val="06759954"/>
    <w:rsid w:val="0676B022"/>
    <w:rsid w:val="067C3818"/>
    <w:rsid w:val="06882831"/>
    <w:rsid w:val="068D6654"/>
    <w:rsid w:val="068ED5B7"/>
    <w:rsid w:val="069E6FA9"/>
    <w:rsid w:val="06A01E22"/>
    <w:rsid w:val="06A62F9A"/>
    <w:rsid w:val="06A98299"/>
    <w:rsid w:val="06B159B4"/>
    <w:rsid w:val="06B42CFD"/>
    <w:rsid w:val="06B4EC31"/>
    <w:rsid w:val="06B66259"/>
    <w:rsid w:val="06BD3090"/>
    <w:rsid w:val="06C2B09F"/>
    <w:rsid w:val="06CB3A48"/>
    <w:rsid w:val="06CE1428"/>
    <w:rsid w:val="06D80D63"/>
    <w:rsid w:val="06EA313F"/>
    <w:rsid w:val="06EBF2E1"/>
    <w:rsid w:val="06EE2FBE"/>
    <w:rsid w:val="06F7F8C1"/>
    <w:rsid w:val="06FE2DC2"/>
    <w:rsid w:val="0703137B"/>
    <w:rsid w:val="070CA3AC"/>
    <w:rsid w:val="0714FDAA"/>
    <w:rsid w:val="071BF9A1"/>
    <w:rsid w:val="071C0A75"/>
    <w:rsid w:val="071CC189"/>
    <w:rsid w:val="072EA025"/>
    <w:rsid w:val="073AA32C"/>
    <w:rsid w:val="0749829A"/>
    <w:rsid w:val="0757DAA3"/>
    <w:rsid w:val="076C0064"/>
    <w:rsid w:val="0770C564"/>
    <w:rsid w:val="0778FA0F"/>
    <w:rsid w:val="077EE5F2"/>
    <w:rsid w:val="077F9C8E"/>
    <w:rsid w:val="0787BF19"/>
    <w:rsid w:val="078AAE95"/>
    <w:rsid w:val="078D3799"/>
    <w:rsid w:val="0792BD88"/>
    <w:rsid w:val="07948735"/>
    <w:rsid w:val="0798D833"/>
    <w:rsid w:val="079A8AED"/>
    <w:rsid w:val="079D10D3"/>
    <w:rsid w:val="07A05B92"/>
    <w:rsid w:val="07A30AB6"/>
    <w:rsid w:val="07A86CD6"/>
    <w:rsid w:val="07C07D66"/>
    <w:rsid w:val="07C346FD"/>
    <w:rsid w:val="07C6CBC2"/>
    <w:rsid w:val="07CE9263"/>
    <w:rsid w:val="07D9A953"/>
    <w:rsid w:val="07DB6AE0"/>
    <w:rsid w:val="07DCC477"/>
    <w:rsid w:val="07DCE87F"/>
    <w:rsid w:val="07E41067"/>
    <w:rsid w:val="07E605EA"/>
    <w:rsid w:val="07F4CBA1"/>
    <w:rsid w:val="07F5FF77"/>
    <w:rsid w:val="08039207"/>
    <w:rsid w:val="0816D044"/>
    <w:rsid w:val="08190CE8"/>
    <w:rsid w:val="08274F46"/>
    <w:rsid w:val="08341590"/>
    <w:rsid w:val="083609C5"/>
    <w:rsid w:val="083CB02B"/>
    <w:rsid w:val="0842E610"/>
    <w:rsid w:val="08432B54"/>
    <w:rsid w:val="084B4401"/>
    <w:rsid w:val="084EB37B"/>
    <w:rsid w:val="085D4BAD"/>
    <w:rsid w:val="085F80E3"/>
    <w:rsid w:val="086B3811"/>
    <w:rsid w:val="086F8C26"/>
    <w:rsid w:val="0882BEC8"/>
    <w:rsid w:val="088AF1D6"/>
    <w:rsid w:val="088B8452"/>
    <w:rsid w:val="089082EE"/>
    <w:rsid w:val="089941B6"/>
    <w:rsid w:val="08A14900"/>
    <w:rsid w:val="08A199E5"/>
    <w:rsid w:val="08A75E52"/>
    <w:rsid w:val="08AB8599"/>
    <w:rsid w:val="08B640B7"/>
    <w:rsid w:val="08B9DAB5"/>
    <w:rsid w:val="08BB9FE5"/>
    <w:rsid w:val="08BEEB18"/>
    <w:rsid w:val="08C69896"/>
    <w:rsid w:val="08CFC54E"/>
    <w:rsid w:val="08D988DF"/>
    <w:rsid w:val="08DB5FB4"/>
    <w:rsid w:val="08DBEB61"/>
    <w:rsid w:val="08DF1AA0"/>
    <w:rsid w:val="08E12F56"/>
    <w:rsid w:val="08F8A7AC"/>
    <w:rsid w:val="08F935EA"/>
    <w:rsid w:val="08FEC0CD"/>
    <w:rsid w:val="090124F3"/>
    <w:rsid w:val="090182DD"/>
    <w:rsid w:val="09048977"/>
    <w:rsid w:val="0909B984"/>
    <w:rsid w:val="0912F013"/>
    <w:rsid w:val="091C2AF1"/>
    <w:rsid w:val="091EC735"/>
    <w:rsid w:val="0922037F"/>
    <w:rsid w:val="0923EDA7"/>
    <w:rsid w:val="0926A040"/>
    <w:rsid w:val="0929D016"/>
    <w:rsid w:val="092CB402"/>
    <w:rsid w:val="09335B2E"/>
    <w:rsid w:val="0940B1E0"/>
    <w:rsid w:val="0950C3EB"/>
    <w:rsid w:val="09568A75"/>
    <w:rsid w:val="095B8F9E"/>
    <w:rsid w:val="095D4F62"/>
    <w:rsid w:val="09640149"/>
    <w:rsid w:val="0967B538"/>
    <w:rsid w:val="0967CCCC"/>
    <w:rsid w:val="096979DC"/>
    <w:rsid w:val="096A607E"/>
    <w:rsid w:val="096CEA03"/>
    <w:rsid w:val="097008B4"/>
    <w:rsid w:val="09789F8D"/>
    <w:rsid w:val="097B6133"/>
    <w:rsid w:val="09804568"/>
    <w:rsid w:val="0985CB2A"/>
    <w:rsid w:val="0991D9A5"/>
    <w:rsid w:val="09926FD9"/>
    <w:rsid w:val="099FFDAF"/>
    <w:rsid w:val="09A00F7E"/>
    <w:rsid w:val="09A3018B"/>
    <w:rsid w:val="09A6D058"/>
    <w:rsid w:val="09AB0B35"/>
    <w:rsid w:val="09AC3545"/>
    <w:rsid w:val="09AD0272"/>
    <w:rsid w:val="09D25C7E"/>
    <w:rsid w:val="09D4B2D0"/>
    <w:rsid w:val="09D50A52"/>
    <w:rsid w:val="09D52171"/>
    <w:rsid w:val="09D548A7"/>
    <w:rsid w:val="09DA557A"/>
    <w:rsid w:val="09E1809E"/>
    <w:rsid w:val="09E53687"/>
    <w:rsid w:val="09EC4FC3"/>
    <w:rsid w:val="09ED22C7"/>
    <w:rsid w:val="09F75238"/>
    <w:rsid w:val="09F8C309"/>
    <w:rsid w:val="09F93B3C"/>
    <w:rsid w:val="0A050007"/>
    <w:rsid w:val="0A05DCB3"/>
    <w:rsid w:val="0A0B4178"/>
    <w:rsid w:val="0A0D24B7"/>
    <w:rsid w:val="0A1073E0"/>
    <w:rsid w:val="0A13B27D"/>
    <w:rsid w:val="0A142DED"/>
    <w:rsid w:val="0A1B9032"/>
    <w:rsid w:val="0A2EA316"/>
    <w:rsid w:val="0A3EBB52"/>
    <w:rsid w:val="0A3F0A6C"/>
    <w:rsid w:val="0A3F40EB"/>
    <w:rsid w:val="0A4FF673"/>
    <w:rsid w:val="0A53FAAF"/>
    <w:rsid w:val="0A54286A"/>
    <w:rsid w:val="0A5D2A4E"/>
    <w:rsid w:val="0A6434D0"/>
    <w:rsid w:val="0A7946C0"/>
    <w:rsid w:val="0A870950"/>
    <w:rsid w:val="0A897BE4"/>
    <w:rsid w:val="0A918541"/>
    <w:rsid w:val="0A91DABC"/>
    <w:rsid w:val="0A9A1646"/>
    <w:rsid w:val="0A9E316C"/>
    <w:rsid w:val="0AA4A94C"/>
    <w:rsid w:val="0AAABA5B"/>
    <w:rsid w:val="0AB0D26B"/>
    <w:rsid w:val="0AB76907"/>
    <w:rsid w:val="0ABC7039"/>
    <w:rsid w:val="0AC11B1E"/>
    <w:rsid w:val="0AC2DC37"/>
    <w:rsid w:val="0AC7FB10"/>
    <w:rsid w:val="0ACAFE08"/>
    <w:rsid w:val="0ACE4178"/>
    <w:rsid w:val="0ACF991F"/>
    <w:rsid w:val="0ADBB111"/>
    <w:rsid w:val="0AE1AE95"/>
    <w:rsid w:val="0AE33606"/>
    <w:rsid w:val="0AE774F8"/>
    <w:rsid w:val="0AE7E65E"/>
    <w:rsid w:val="0AED94E6"/>
    <w:rsid w:val="0AF206D6"/>
    <w:rsid w:val="0AF821A4"/>
    <w:rsid w:val="0B02A158"/>
    <w:rsid w:val="0B05B561"/>
    <w:rsid w:val="0B07A710"/>
    <w:rsid w:val="0B106E65"/>
    <w:rsid w:val="0B2AE794"/>
    <w:rsid w:val="0B3285B7"/>
    <w:rsid w:val="0B331A58"/>
    <w:rsid w:val="0B33506D"/>
    <w:rsid w:val="0B375AC4"/>
    <w:rsid w:val="0B3B8DFA"/>
    <w:rsid w:val="0B43997B"/>
    <w:rsid w:val="0B4DEEF4"/>
    <w:rsid w:val="0B54EDFE"/>
    <w:rsid w:val="0B582A0D"/>
    <w:rsid w:val="0B5D8368"/>
    <w:rsid w:val="0B649B59"/>
    <w:rsid w:val="0B6BBC30"/>
    <w:rsid w:val="0B72AB15"/>
    <w:rsid w:val="0B77E4D1"/>
    <w:rsid w:val="0B787A32"/>
    <w:rsid w:val="0B7ED585"/>
    <w:rsid w:val="0B80B55D"/>
    <w:rsid w:val="0B83CC34"/>
    <w:rsid w:val="0B866859"/>
    <w:rsid w:val="0B8BF0CB"/>
    <w:rsid w:val="0B8D08DB"/>
    <w:rsid w:val="0B8F0D3E"/>
    <w:rsid w:val="0B92CDA2"/>
    <w:rsid w:val="0B99EC2C"/>
    <w:rsid w:val="0B9E9A45"/>
    <w:rsid w:val="0BA97C56"/>
    <w:rsid w:val="0BA99BDC"/>
    <w:rsid w:val="0BBDBD2B"/>
    <w:rsid w:val="0BBE4123"/>
    <w:rsid w:val="0BC08AFE"/>
    <w:rsid w:val="0BC11473"/>
    <w:rsid w:val="0BCD6274"/>
    <w:rsid w:val="0BD4BDE8"/>
    <w:rsid w:val="0BDCF2A6"/>
    <w:rsid w:val="0BE5CBAA"/>
    <w:rsid w:val="0BF5E832"/>
    <w:rsid w:val="0BF60C63"/>
    <w:rsid w:val="0C02AC23"/>
    <w:rsid w:val="0C0680FC"/>
    <w:rsid w:val="0C0D519D"/>
    <w:rsid w:val="0C0DCADA"/>
    <w:rsid w:val="0C1505CD"/>
    <w:rsid w:val="0C1565E3"/>
    <w:rsid w:val="0C17F559"/>
    <w:rsid w:val="0C1B16DA"/>
    <w:rsid w:val="0C1C1DD5"/>
    <w:rsid w:val="0C1D1358"/>
    <w:rsid w:val="0C1D73B0"/>
    <w:rsid w:val="0C28B261"/>
    <w:rsid w:val="0C2DBC00"/>
    <w:rsid w:val="0C30CA5D"/>
    <w:rsid w:val="0C30F0B9"/>
    <w:rsid w:val="0C376F48"/>
    <w:rsid w:val="0C380BD2"/>
    <w:rsid w:val="0C3C6E4D"/>
    <w:rsid w:val="0C3FE01D"/>
    <w:rsid w:val="0C470A7D"/>
    <w:rsid w:val="0C4987FD"/>
    <w:rsid w:val="0C5354B5"/>
    <w:rsid w:val="0C54C78E"/>
    <w:rsid w:val="0C5C1EE5"/>
    <w:rsid w:val="0C603201"/>
    <w:rsid w:val="0C660C1F"/>
    <w:rsid w:val="0C66FFFA"/>
    <w:rsid w:val="0C6BFA2F"/>
    <w:rsid w:val="0C71DDE6"/>
    <w:rsid w:val="0C736FD7"/>
    <w:rsid w:val="0C80C84A"/>
    <w:rsid w:val="0C89EF27"/>
    <w:rsid w:val="0C8CBF44"/>
    <w:rsid w:val="0C8D4A6E"/>
    <w:rsid w:val="0C90EFD5"/>
    <w:rsid w:val="0C93791D"/>
    <w:rsid w:val="0C99C388"/>
    <w:rsid w:val="0CB3ACF3"/>
    <w:rsid w:val="0CB3F7D1"/>
    <w:rsid w:val="0CBC145D"/>
    <w:rsid w:val="0CC3D641"/>
    <w:rsid w:val="0CD9DC9C"/>
    <w:rsid w:val="0CE47834"/>
    <w:rsid w:val="0CF6CD52"/>
    <w:rsid w:val="0CFD3776"/>
    <w:rsid w:val="0CFF2419"/>
    <w:rsid w:val="0D04762E"/>
    <w:rsid w:val="0D07F0F5"/>
    <w:rsid w:val="0D0EEF11"/>
    <w:rsid w:val="0D0EF2E9"/>
    <w:rsid w:val="0D10E901"/>
    <w:rsid w:val="0D187E66"/>
    <w:rsid w:val="0D1A38DB"/>
    <w:rsid w:val="0D1BBB20"/>
    <w:rsid w:val="0D1CD45E"/>
    <w:rsid w:val="0D261699"/>
    <w:rsid w:val="0D2A29E2"/>
    <w:rsid w:val="0D2C33A4"/>
    <w:rsid w:val="0D2CFE0E"/>
    <w:rsid w:val="0D359364"/>
    <w:rsid w:val="0D36C784"/>
    <w:rsid w:val="0D3D6B1F"/>
    <w:rsid w:val="0D40C1A4"/>
    <w:rsid w:val="0D532973"/>
    <w:rsid w:val="0D542B52"/>
    <w:rsid w:val="0D5525BA"/>
    <w:rsid w:val="0D62C8AC"/>
    <w:rsid w:val="0D6EC0F5"/>
    <w:rsid w:val="0D700A93"/>
    <w:rsid w:val="0D7CA112"/>
    <w:rsid w:val="0D865DC7"/>
    <w:rsid w:val="0D911FDC"/>
    <w:rsid w:val="0D94890E"/>
    <w:rsid w:val="0D9CAD54"/>
    <w:rsid w:val="0DA62E20"/>
    <w:rsid w:val="0DA6FB45"/>
    <w:rsid w:val="0DA9EED6"/>
    <w:rsid w:val="0DB5BA4B"/>
    <w:rsid w:val="0DBA810A"/>
    <w:rsid w:val="0DBF6567"/>
    <w:rsid w:val="0DC199E2"/>
    <w:rsid w:val="0DC4109B"/>
    <w:rsid w:val="0DC5467D"/>
    <w:rsid w:val="0DCEFDBD"/>
    <w:rsid w:val="0DD15838"/>
    <w:rsid w:val="0DD26DC1"/>
    <w:rsid w:val="0DD954C8"/>
    <w:rsid w:val="0DE479F4"/>
    <w:rsid w:val="0DE54D7C"/>
    <w:rsid w:val="0DEB93C2"/>
    <w:rsid w:val="0DF4761F"/>
    <w:rsid w:val="0DF506B3"/>
    <w:rsid w:val="0DF6167E"/>
    <w:rsid w:val="0DFE56E3"/>
    <w:rsid w:val="0E037073"/>
    <w:rsid w:val="0E11A98A"/>
    <w:rsid w:val="0E1A6060"/>
    <w:rsid w:val="0E1B49A7"/>
    <w:rsid w:val="0E3489E6"/>
    <w:rsid w:val="0E38D7D7"/>
    <w:rsid w:val="0E3D4951"/>
    <w:rsid w:val="0E40D4ED"/>
    <w:rsid w:val="0E4F7098"/>
    <w:rsid w:val="0E4FAB6D"/>
    <w:rsid w:val="0E505B83"/>
    <w:rsid w:val="0E5299FE"/>
    <w:rsid w:val="0E56C995"/>
    <w:rsid w:val="0E5B09BD"/>
    <w:rsid w:val="0E60E5DC"/>
    <w:rsid w:val="0E651CBB"/>
    <w:rsid w:val="0E682CCD"/>
    <w:rsid w:val="0E68E9F8"/>
    <w:rsid w:val="0E6EC845"/>
    <w:rsid w:val="0E7B7907"/>
    <w:rsid w:val="0E7D8688"/>
    <w:rsid w:val="0E7E2AAC"/>
    <w:rsid w:val="0E7FE9C7"/>
    <w:rsid w:val="0E9B6F96"/>
    <w:rsid w:val="0E9C5814"/>
    <w:rsid w:val="0EA5BBA0"/>
    <w:rsid w:val="0EA61AEA"/>
    <w:rsid w:val="0EB15825"/>
    <w:rsid w:val="0EB24167"/>
    <w:rsid w:val="0EB328BC"/>
    <w:rsid w:val="0EB76E99"/>
    <w:rsid w:val="0EBAE711"/>
    <w:rsid w:val="0EBE9D0E"/>
    <w:rsid w:val="0EBF95CC"/>
    <w:rsid w:val="0EC11E6C"/>
    <w:rsid w:val="0EC98E1D"/>
    <w:rsid w:val="0ECD692C"/>
    <w:rsid w:val="0ECEE725"/>
    <w:rsid w:val="0ED8694C"/>
    <w:rsid w:val="0ED944E0"/>
    <w:rsid w:val="0EDBD4FC"/>
    <w:rsid w:val="0EDBFC71"/>
    <w:rsid w:val="0EF35489"/>
    <w:rsid w:val="0EFF3F63"/>
    <w:rsid w:val="0EFFC6F8"/>
    <w:rsid w:val="0F06F3FB"/>
    <w:rsid w:val="0F0A4892"/>
    <w:rsid w:val="0F0B5581"/>
    <w:rsid w:val="0F0DC3DF"/>
    <w:rsid w:val="0F146014"/>
    <w:rsid w:val="0F18BCF0"/>
    <w:rsid w:val="0F22C4BB"/>
    <w:rsid w:val="0F2E909D"/>
    <w:rsid w:val="0F34C6FD"/>
    <w:rsid w:val="0F3BFCDD"/>
    <w:rsid w:val="0F3D41B8"/>
    <w:rsid w:val="0F461643"/>
    <w:rsid w:val="0F4B5167"/>
    <w:rsid w:val="0F4CD9A6"/>
    <w:rsid w:val="0F4D792D"/>
    <w:rsid w:val="0F5033DF"/>
    <w:rsid w:val="0F54FCB5"/>
    <w:rsid w:val="0F603E42"/>
    <w:rsid w:val="0F631C69"/>
    <w:rsid w:val="0F6F78D7"/>
    <w:rsid w:val="0F724D7B"/>
    <w:rsid w:val="0F7D4766"/>
    <w:rsid w:val="0F863E05"/>
    <w:rsid w:val="0F863EB6"/>
    <w:rsid w:val="0F86C4BE"/>
    <w:rsid w:val="0F88976F"/>
    <w:rsid w:val="0F88E79C"/>
    <w:rsid w:val="0F941BBC"/>
    <w:rsid w:val="0F95661A"/>
    <w:rsid w:val="0F9E069F"/>
    <w:rsid w:val="0FA6C943"/>
    <w:rsid w:val="0FA9C73D"/>
    <w:rsid w:val="0FAD953C"/>
    <w:rsid w:val="0FB22314"/>
    <w:rsid w:val="0FB89059"/>
    <w:rsid w:val="0FB93F39"/>
    <w:rsid w:val="0FBFE103"/>
    <w:rsid w:val="0FC27068"/>
    <w:rsid w:val="0FC5E984"/>
    <w:rsid w:val="0FC76419"/>
    <w:rsid w:val="0FC91EC7"/>
    <w:rsid w:val="0FD09821"/>
    <w:rsid w:val="0FD38304"/>
    <w:rsid w:val="0FD6CF6E"/>
    <w:rsid w:val="0FDA754A"/>
    <w:rsid w:val="0FE70A21"/>
    <w:rsid w:val="0FEA0E3C"/>
    <w:rsid w:val="0FEA41C4"/>
    <w:rsid w:val="0FEE8D54"/>
    <w:rsid w:val="0FF0BB07"/>
    <w:rsid w:val="0FF1760C"/>
    <w:rsid w:val="0FFF40F6"/>
    <w:rsid w:val="1004439A"/>
    <w:rsid w:val="1013E5B5"/>
    <w:rsid w:val="101B87B0"/>
    <w:rsid w:val="101E03CC"/>
    <w:rsid w:val="101FB49B"/>
    <w:rsid w:val="1022C02A"/>
    <w:rsid w:val="1024B3D8"/>
    <w:rsid w:val="1028079F"/>
    <w:rsid w:val="10287055"/>
    <w:rsid w:val="102E4FA8"/>
    <w:rsid w:val="10302C23"/>
    <w:rsid w:val="1030346D"/>
    <w:rsid w:val="1033BABB"/>
    <w:rsid w:val="103F5DDE"/>
    <w:rsid w:val="1042DC23"/>
    <w:rsid w:val="105113A7"/>
    <w:rsid w:val="105641C0"/>
    <w:rsid w:val="105C8536"/>
    <w:rsid w:val="106194B5"/>
    <w:rsid w:val="1063AD0D"/>
    <w:rsid w:val="10663DD5"/>
    <w:rsid w:val="1069DF11"/>
    <w:rsid w:val="106DFFA8"/>
    <w:rsid w:val="107B0C4F"/>
    <w:rsid w:val="10849E7C"/>
    <w:rsid w:val="108F4966"/>
    <w:rsid w:val="1095C2F7"/>
    <w:rsid w:val="1097640B"/>
    <w:rsid w:val="10A27F22"/>
    <w:rsid w:val="10B10AC2"/>
    <w:rsid w:val="10B2B5A9"/>
    <w:rsid w:val="10BE7F20"/>
    <w:rsid w:val="10C20322"/>
    <w:rsid w:val="10C80C05"/>
    <w:rsid w:val="10C8FE8C"/>
    <w:rsid w:val="10CC8B91"/>
    <w:rsid w:val="10D54198"/>
    <w:rsid w:val="10DB9E06"/>
    <w:rsid w:val="10DC8D4C"/>
    <w:rsid w:val="10DE3BC8"/>
    <w:rsid w:val="10E9053B"/>
    <w:rsid w:val="10FA0BDC"/>
    <w:rsid w:val="10FD03C5"/>
    <w:rsid w:val="110CB3C0"/>
    <w:rsid w:val="111664A9"/>
    <w:rsid w:val="11263348"/>
    <w:rsid w:val="112CDCA5"/>
    <w:rsid w:val="11343E25"/>
    <w:rsid w:val="1137C96F"/>
    <w:rsid w:val="11510618"/>
    <w:rsid w:val="115692ED"/>
    <w:rsid w:val="1156B3CC"/>
    <w:rsid w:val="116265E5"/>
    <w:rsid w:val="11665EED"/>
    <w:rsid w:val="116DE814"/>
    <w:rsid w:val="11781D8F"/>
    <w:rsid w:val="1178B958"/>
    <w:rsid w:val="11827AD9"/>
    <w:rsid w:val="118AD3D4"/>
    <w:rsid w:val="11919BCF"/>
    <w:rsid w:val="1199BB80"/>
    <w:rsid w:val="119BE8AB"/>
    <w:rsid w:val="119F2299"/>
    <w:rsid w:val="11B266D9"/>
    <w:rsid w:val="11B4E88B"/>
    <w:rsid w:val="11C821D5"/>
    <w:rsid w:val="11C9F87F"/>
    <w:rsid w:val="11CA0F13"/>
    <w:rsid w:val="11E2A262"/>
    <w:rsid w:val="11EB3408"/>
    <w:rsid w:val="11EF0F4B"/>
    <w:rsid w:val="11FCA5CE"/>
    <w:rsid w:val="11FE54A3"/>
    <w:rsid w:val="1206B826"/>
    <w:rsid w:val="1211F155"/>
    <w:rsid w:val="12225B7D"/>
    <w:rsid w:val="12293B65"/>
    <w:rsid w:val="122CB93B"/>
    <w:rsid w:val="123B0650"/>
    <w:rsid w:val="123EEC40"/>
    <w:rsid w:val="1240FED9"/>
    <w:rsid w:val="125A3C74"/>
    <w:rsid w:val="125D8393"/>
    <w:rsid w:val="1264F7E5"/>
    <w:rsid w:val="126930B9"/>
    <w:rsid w:val="127686A8"/>
    <w:rsid w:val="127DEE30"/>
    <w:rsid w:val="1281C598"/>
    <w:rsid w:val="1283D3D8"/>
    <w:rsid w:val="1284A354"/>
    <w:rsid w:val="128567C6"/>
    <w:rsid w:val="1287BA6A"/>
    <w:rsid w:val="12937460"/>
    <w:rsid w:val="12A685AD"/>
    <w:rsid w:val="12A9975C"/>
    <w:rsid w:val="12ACE1BC"/>
    <w:rsid w:val="12C019DB"/>
    <w:rsid w:val="12C262AE"/>
    <w:rsid w:val="12C37C9C"/>
    <w:rsid w:val="12D01F5C"/>
    <w:rsid w:val="12D5796C"/>
    <w:rsid w:val="12DA6049"/>
    <w:rsid w:val="12DCDB89"/>
    <w:rsid w:val="12DD05C5"/>
    <w:rsid w:val="12DE6D70"/>
    <w:rsid w:val="12E64745"/>
    <w:rsid w:val="12E678DF"/>
    <w:rsid w:val="12E8B71C"/>
    <w:rsid w:val="12E928A9"/>
    <w:rsid w:val="12EC713C"/>
    <w:rsid w:val="12F4F40B"/>
    <w:rsid w:val="12F853B6"/>
    <w:rsid w:val="12FCC4E9"/>
    <w:rsid w:val="12FE80AE"/>
    <w:rsid w:val="13082DEC"/>
    <w:rsid w:val="1323BBD1"/>
    <w:rsid w:val="13246FD9"/>
    <w:rsid w:val="134C49E9"/>
    <w:rsid w:val="134CCFE3"/>
    <w:rsid w:val="134D322C"/>
    <w:rsid w:val="134DE791"/>
    <w:rsid w:val="1350BF4A"/>
    <w:rsid w:val="1352AE22"/>
    <w:rsid w:val="1356D051"/>
    <w:rsid w:val="13605980"/>
    <w:rsid w:val="13621A82"/>
    <w:rsid w:val="1368B5F4"/>
    <w:rsid w:val="136C0E41"/>
    <w:rsid w:val="1374986D"/>
    <w:rsid w:val="137A2280"/>
    <w:rsid w:val="137E315A"/>
    <w:rsid w:val="137F681F"/>
    <w:rsid w:val="1386F980"/>
    <w:rsid w:val="13894EA1"/>
    <w:rsid w:val="1397F9BA"/>
    <w:rsid w:val="13990F49"/>
    <w:rsid w:val="139E5601"/>
    <w:rsid w:val="139F9A14"/>
    <w:rsid w:val="13A9B061"/>
    <w:rsid w:val="13B350AF"/>
    <w:rsid w:val="13B4328A"/>
    <w:rsid w:val="13B60B82"/>
    <w:rsid w:val="13B8F415"/>
    <w:rsid w:val="13B989F9"/>
    <w:rsid w:val="13C072B7"/>
    <w:rsid w:val="13C0CD31"/>
    <w:rsid w:val="13C51F82"/>
    <w:rsid w:val="13C9E165"/>
    <w:rsid w:val="13CB004D"/>
    <w:rsid w:val="13CC665A"/>
    <w:rsid w:val="13D52424"/>
    <w:rsid w:val="13D6E46B"/>
    <w:rsid w:val="13D76B9D"/>
    <w:rsid w:val="13DAF05A"/>
    <w:rsid w:val="13DB89C2"/>
    <w:rsid w:val="13E27340"/>
    <w:rsid w:val="13E57EA0"/>
    <w:rsid w:val="13E92B2B"/>
    <w:rsid w:val="13F4020F"/>
    <w:rsid w:val="13F91EA8"/>
    <w:rsid w:val="14092246"/>
    <w:rsid w:val="141005EB"/>
    <w:rsid w:val="141373B0"/>
    <w:rsid w:val="14169C0B"/>
    <w:rsid w:val="141D63A1"/>
    <w:rsid w:val="141EB534"/>
    <w:rsid w:val="141F57A5"/>
    <w:rsid w:val="141FE5C2"/>
    <w:rsid w:val="14269DED"/>
    <w:rsid w:val="143E2316"/>
    <w:rsid w:val="143E75DD"/>
    <w:rsid w:val="14543A56"/>
    <w:rsid w:val="145C5CA9"/>
    <w:rsid w:val="145DADBD"/>
    <w:rsid w:val="1471722C"/>
    <w:rsid w:val="1472381B"/>
    <w:rsid w:val="14728133"/>
    <w:rsid w:val="14734AB7"/>
    <w:rsid w:val="1479CC4C"/>
    <w:rsid w:val="147DEF2E"/>
    <w:rsid w:val="147EC37F"/>
    <w:rsid w:val="1492A723"/>
    <w:rsid w:val="149A3E37"/>
    <w:rsid w:val="149AD9DC"/>
    <w:rsid w:val="14A7A58F"/>
    <w:rsid w:val="14A7BE52"/>
    <w:rsid w:val="14ACBE5A"/>
    <w:rsid w:val="14AD886D"/>
    <w:rsid w:val="14B0EA6C"/>
    <w:rsid w:val="14B71499"/>
    <w:rsid w:val="14B86ADB"/>
    <w:rsid w:val="14BC5B27"/>
    <w:rsid w:val="14BE1987"/>
    <w:rsid w:val="14C0A817"/>
    <w:rsid w:val="14CDBD50"/>
    <w:rsid w:val="14D05CF0"/>
    <w:rsid w:val="14D11341"/>
    <w:rsid w:val="14D2237F"/>
    <w:rsid w:val="14DB7E7A"/>
    <w:rsid w:val="14DEDF3B"/>
    <w:rsid w:val="14E3AE92"/>
    <w:rsid w:val="14F2162C"/>
    <w:rsid w:val="14FDB0F1"/>
    <w:rsid w:val="14FF0002"/>
    <w:rsid w:val="14FF987F"/>
    <w:rsid w:val="150A2562"/>
    <w:rsid w:val="150F6C72"/>
    <w:rsid w:val="1515DFA7"/>
    <w:rsid w:val="151FCEEB"/>
    <w:rsid w:val="152304DA"/>
    <w:rsid w:val="15274740"/>
    <w:rsid w:val="1530879A"/>
    <w:rsid w:val="15320527"/>
    <w:rsid w:val="15346CB5"/>
    <w:rsid w:val="1542E465"/>
    <w:rsid w:val="1543A8FC"/>
    <w:rsid w:val="1558A6C2"/>
    <w:rsid w:val="1562EF8A"/>
    <w:rsid w:val="15641C86"/>
    <w:rsid w:val="15649D65"/>
    <w:rsid w:val="15678B17"/>
    <w:rsid w:val="15689B11"/>
    <w:rsid w:val="156AE821"/>
    <w:rsid w:val="156BAF65"/>
    <w:rsid w:val="157326A5"/>
    <w:rsid w:val="157B703B"/>
    <w:rsid w:val="157BA7BB"/>
    <w:rsid w:val="157D55C1"/>
    <w:rsid w:val="157EFB9F"/>
    <w:rsid w:val="15814117"/>
    <w:rsid w:val="1581D4FB"/>
    <w:rsid w:val="15869247"/>
    <w:rsid w:val="158B1275"/>
    <w:rsid w:val="15927B78"/>
    <w:rsid w:val="1596A167"/>
    <w:rsid w:val="15ACF072"/>
    <w:rsid w:val="15C0052A"/>
    <w:rsid w:val="15CC9DD2"/>
    <w:rsid w:val="15D4CFE1"/>
    <w:rsid w:val="15DE5822"/>
    <w:rsid w:val="15E8E46C"/>
    <w:rsid w:val="15F0773B"/>
    <w:rsid w:val="15F3CF1B"/>
    <w:rsid w:val="15F40B58"/>
    <w:rsid w:val="15F4D3DF"/>
    <w:rsid w:val="1606A296"/>
    <w:rsid w:val="160829CF"/>
    <w:rsid w:val="160F265D"/>
    <w:rsid w:val="1617152B"/>
    <w:rsid w:val="16328692"/>
    <w:rsid w:val="16344939"/>
    <w:rsid w:val="163671B0"/>
    <w:rsid w:val="1640392D"/>
    <w:rsid w:val="16458348"/>
    <w:rsid w:val="1649208E"/>
    <w:rsid w:val="1649AF17"/>
    <w:rsid w:val="164D7546"/>
    <w:rsid w:val="1665AEC9"/>
    <w:rsid w:val="166956F7"/>
    <w:rsid w:val="1672CC25"/>
    <w:rsid w:val="1677EB42"/>
    <w:rsid w:val="167E4CF0"/>
    <w:rsid w:val="168EC4B6"/>
    <w:rsid w:val="169804FB"/>
    <w:rsid w:val="1698DB2C"/>
    <w:rsid w:val="1698E839"/>
    <w:rsid w:val="169AC3EE"/>
    <w:rsid w:val="169E03B5"/>
    <w:rsid w:val="169EF02C"/>
    <w:rsid w:val="16A389F5"/>
    <w:rsid w:val="16A5F9FF"/>
    <w:rsid w:val="16A6B223"/>
    <w:rsid w:val="16B940DC"/>
    <w:rsid w:val="16C36C30"/>
    <w:rsid w:val="16E98871"/>
    <w:rsid w:val="16F24A9C"/>
    <w:rsid w:val="16F32695"/>
    <w:rsid w:val="16F60D81"/>
    <w:rsid w:val="16FAC274"/>
    <w:rsid w:val="1705D2B7"/>
    <w:rsid w:val="170BE3F4"/>
    <w:rsid w:val="1711A0F7"/>
    <w:rsid w:val="1712E6C1"/>
    <w:rsid w:val="1724918E"/>
    <w:rsid w:val="172606C2"/>
    <w:rsid w:val="172F5DC4"/>
    <w:rsid w:val="1730440F"/>
    <w:rsid w:val="1732423A"/>
    <w:rsid w:val="17335446"/>
    <w:rsid w:val="1736A7B4"/>
    <w:rsid w:val="173AED65"/>
    <w:rsid w:val="173CAEC0"/>
    <w:rsid w:val="17407046"/>
    <w:rsid w:val="17429FE0"/>
    <w:rsid w:val="1746B9BF"/>
    <w:rsid w:val="174FDD57"/>
    <w:rsid w:val="175EF4C6"/>
    <w:rsid w:val="175F2FF7"/>
    <w:rsid w:val="17633F61"/>
    <w:rsid w:val="176FDE01"/>
    <w:rsid w:val="176FFA24"/>
    <w:rsid w:val="177060B5"/>
    <w:rsid w:val="17767466"/>
    <w:rsid w:val="1779CA6B"/>
    <w:rsid w:val="177C0654"/>
    <w:rsid w:val="17837E0A"/>
    <w:rsid w:val="1787827F"/>
    <w:rsid w:val="17888CB9"/>
    <w:rsid w:val="178D0256"/>
    <w:rsid w:val="178DC3FD"/>
    <w:rsid w:val="1794BF45"/>
    <w:rsid w:val="1798DB94"/>
    <w:rsid w:val="179B6BF0"/>
    <w:rsid w:val="179D1ECE"/>
    <w:rsid w:val="17A15E16"/>
    <w:rsid w:val="17AF9827"/>
    <w:rsid w:val="17B7597F"/>
    <w:rsid w:val="17BA7C8E"/>
    <w:rsid w:val="17C0F26E"/>
    <w:rsid w:val="17C11231"/>
    <w:rsid w:val="17C2FBF0"/>
    <w:rsid w:val="17C45760"/>
    <w:rsid w:val="17C92311"/>
    <w:rsid w:val="17CD2EF0"/>
    <w:rsid w:val="17D51924"/>
    <w:rsid w:val="17D9FBEF"/>
    <w:rsid w:val="17DC3937"/>
    <w:rsid w:val="17DE402C"/>
    <w:rsid w:val="17DE6EA3"/>
    <w:rsid w:val="17DEA665"/>
    <w:rsid w:val="17DFB67C"/>
    <w:rsid w:val="17E51C20"/>
    <w:rsid w:val="17E7CF8F"/>
    <w:rsid w:val="17F60F07"/>
    <w:rsid w:val="17FE9855"/>
    <w:rsid w:val="1806C0C5"/>
    <w:rsid w:val="1807C7AB"/>
    <w:rsid w:val="18080FD3"/>
    <w:rsid w:val="182D578A"/>
    <w:rsid w:val="1831C8FB"/>
    <w:rsid w:val="184D06BE"/>
    <w:rsid w:val="184E9879"/>
    <w:rsid w:val="1851A127"/>
    <w:rsid w:val="1858EBC7"/>
    <w:rsid w:val="185C41CA"/>
    <w:rsid w:val="185CCDB9"/>
    <w:rsid w:val="1864FFE5"/>
    <w:rsid w:val="18684DF0"/>
    <w:rsid w:val="186FAE51"/>
    <w:rsid w:val="1887C1B9"/>
    <w:rsid w:val="188D3B64"/>
    <w:rsid w:val="188E5AA0"/>
    <w:rsid w:val="1892E582"/>
    <w:rsid w:val="1895D504"/>
    <w:rsid w:val="189D0C27"/>
    <w:rsid w:val="18A3B017"/>
    <w:rsid w:val="18AA0360"/>
    <w:rsid w:val="18B017A0"/>
    <w:rsid w:val="18BA3D49"/>
    <w:rsid w:val="18BA3EE9"/>
    <w:rsid w:val="18C0A53B"/>
    <w:rsid w:val="18C1CAF8"/>
    <w:rsid w:val="18C48BEF"/>
    <w:rsid w:val="18D87193"/>
    <w:rsid w:val="18D96AC8"/>
    <w:rsid w:val="18E05EA4"/>
    <w:rsid w:val="18E0DDCB"/>
    <w:rsid w:val="18E202CE"/>
    <w:rsid w:val="18E312E9"/>
    <w:rsid w:val="18EBE542"/>
    <w:rsid w:val="18EE0EAC"/>
    <w:rsid w:val="190112BA"/>
    <w:rsid w:val="1907A551"/>
    <w:rsid w:val="1909F69D"/>
    <w:rsid w:val="190C2954"/>
    <w:rsid w:val="190F8743"/>
    <w:rsid w:val="1912F517"/>
    <w:rsid w:val="1919AFF8"/>
    <w:rsid w:val="191C0222"/>
    <w:rsid w:val="192181A3"/>
    <w:rsid w:val="1923B967"/>
    <w:rsid w:val="1927C5D7"/>
    <w:rsid w:val="192913C6"/>
    <w:rsid w:val="192E3A98"/>
    <w:rsid w:val="1930BC6D"/>
    <w:rsid w:val="193C54CA"/>
    <w:rsid w:val="193C667E"/>
    <w:rsid w:val="1940755E"/>
    <w:rsid w:val="19473361"/>
    <w:rsid w:val="1952FE55"/>
    <w:rsid w:val="1954A953"/>
    <w:rsid w:val="1956025B"/>
    <w:rsid w:val="1957C615"/>
    <w:rsid w:val="19592ADC"/>
    <w:rsid w:val="195CD331"/>
    <w:rsid w:val="1965FD36"/>
    <w:rsid w:val="19699EB0"/>
    <w:rsid w:val="1969F579"/>
    <w:rsid w:val="1970BE1F"/>
    <w:rsid w:val="1973D3AD"/>
    <w:rsid w:val="1979B62F"/>
    <w:rsid w:val="198ACD04"/>
    <w:rsid w:val="198C3A6A"/>
    <w:rsid w:val="198C70DF"/>
    <w:rsid w:val="198D1398"/>
    <w:rsid w:val="198EAA42"/>
    <w:rsid w:val="198EEEEE"/>
    <w:rsid w:val="199A0974"/>
    <w:rsid w:val="199A731F"/>
    <w:rsid w:val="19A8D536"/>
    <w:rsid w:val="19AD50DB"/>
    <w:rsid w:val="19AF7F16"/>
    <w:rsid w:val="19AFA64D"/>
    <w:rsid w:val="19C02778"/>
    <w:rsid w:val="19C38B07"/>
    <w:rsid w:val="19D2509A"/>
    <w:rsid w:val="19D2F7FD"/>
    <w:rsid w:val="19DEE6E9"/>
    <w:rsid w:val="19DFE90E"/>
    <w:rsid w:val="19E22F1B"/>
    <w:rsid w:val="19E806D2"/>
    <w:rsid w:val="19E94DF5"/>
    <w:rsid w:val="19F29C52"/>
    <w:rsid w:val="1A037C4B"/>
    <w:rsid w:val="1A0397D4"/>
    <w:rsid w:val="1A060176"/>
    <w:rsid w:val="1A1349DE"/>
    <w:rsid w:val="1A1EA308"/>
    <w:rsid w:val="1A2E705B"/>
    <w:rsid w:val="1A2F911B"/>
    <w:rsid w:val="1A3152A2"/>
    <w:rsid w:val="1A38DB6E"/>
    <w:rsid w:val="1A3B8A64"/>
    <w:rsid w:val="1A41D577"/>
    <w:rsid w:val="1A489F46"/>
    <w:rsid w:val="1A4ABE40"/>
    <w:rsid w:val="1A55D81C"/>
    <w:rsid w:val="1A5BC6AC"/>
    <w:rsid w:val="1A5C4E80"/>
    <w:rsid w:val="1A5D2911"/>
    <w:rsid w:val="1A62A26E"/>
    <w:rsid w:val="1A633A6D"/>
    <w:rsid w:val="1A655986"/>
    <w:rsid w:val="1A6AB074"/>
    <w:rsid w:val="1A6D8083"/>
    <w:rsid w:val="1A7036B5"/>
    <w:rsid w:val="1A742186"/>
    <w:rsid w:val="1A7E6DE3"/>
    <w:rsid w:val="1A7F95CE"/>
    <w:rsid w:val="1A85FE9B"/>
    <w:rsid w:val="1A8F669C"/>
    <w:rsid w:val="1A97AE67"/>
    <w:rsid w:val="1A9919ED"/>
    <w:rsid w:val="1A998704"/>
    <w:rsid w:val="1A9FEF4E"/>
    <w:rsid w:val="1AA14DA9"/>
    <w:rsid w:val="1AA9E121"/>
    <w:rsid w:val="1AAF137C"/>
    <w:rsid w:val="1AB55714"/>
    <w:rsid w:val="1ABEFC28"/>
    <w:rsid w:val="1ABF6E1D"/>
    <w:rsid w:val="1AC2A023"/>
    <w:rsid w:val="1AC3A79B"/>
    <w:rsid w:val="1AC66928"/>
    <w:rsid w:val="1AC9DBC6"/>
    <w:rsid w:val="1ACB5B04"/>
    <w:rsid w:val="1AD0B4DD"/>
    <w:rsid w:val="1AE3B93C"/>
    <w:rsid w:val="1AE4B3C3"/>
    <w:rsid w:val="1AEFAAEE"/>
    <w:rsid w:val="1AF2AD7C"/>
    <w:rsid w:val="1AF804F8"/>
    <w:rsid w:val="1AFE21A9"/>
    <w:rsid w:val="1B189AAF"/>
    <w:rsid w:val="1B195D5C"/>
    <w:rsid w:val="1B1B0CEE"/>
    <w:rsid w:val="1B224458"/>
    <w:rsid w:val="1B2454A2"/>
    <w:rsid w:val="1B2A56DB"/>
    <w:rsid w:val="1B2BBDAC"/>
    <w:rsid w:val="1B312D12"/>
    <w:rsid w:val="1B48C1D1"/>
    <w:rsid w:val="1B4CE9C1"/>
    <w:rsid w:val="1B4E26D3"/>
    <w:rsid w:val="1B582955"/>
    <w:rsid w:val="1B653797"/>
    <w:rsid w:val="1B6C1160"/>
    <w:rsid w:val="1B6E9F10"/>
    <w:rsid w:val="1B6FF934"/>
    <w:rsid w:val="1B72B434"/>
    <w:rsid w:val="1B733E5A"/>
    <w:rsid w:val="1B747291"/>
    <w:rsid w:val="1B765853"/>
    <w:rsid w:val="1B7A9F7B"/>
    <w:rsid w:val="1B80A0BD"/>
    <w:rsid w:val="1B95E228"/>
    <w:rsid w:val="1B9B0D80"/>
    <w:rsid w:val="1BA684C6"/>
    <w:rsid w:val="1BB92F6E"/>
    <w:rsid w:val="1BBD9CE2"/>
    <w:rsid w:val="1BD4426E"/>
    <w:rsid w:val="1BE58048"/>
    <w:rsid w:val="1BE6FB8B"/>
    <w:rsid w:val="1BEDCD8E"/>
    <w:rsid w:val="1BFC9AFF"/>
    <w:rsid w:val="1BFE7268"/>
    <w:rsid w:val="1C01B601"/>
    <w:rsid w:val="1C026EF5"/>
    <w:rsid w:val="1C065324"/>
    <w:rsid w:val="1C074920"/>
    <w:rsid w:val="1C0B856A"/>
    <w:rsid w:val="1C1080EE"/>
    <w:rsid w:val="1C12D772"/>
    <w:rsid w:val="1C1B489D"/>
    <w:rsid w:val="1C1B8829"/>
    <w:rsid w:val="1C1E4083"/>
    <w:rsid w:val="1C2B8368"/>
    <w:rsid w:val="1C2E32F5"/>
    <w:rsid w:val="1C2FD639"/>
    <w:rsid w:val="1C3C4BFF"/>
    <w:rsid w:val="1C4A9802"/>
    <w:rsid w:val="1C5992F3"/>
    <w:rsid w:val="1C5E8967"/>
    <w:rsid w:val="1C770958"/>
    <w:rsid w:val="1C83648D"/>
    <w:rsid w:val="1C864578"/>
    <w:rsid w:val="1C9653B6"/>
    <w:rsid w:val="1C97C373"/>
    <w:rsid w:val="1C9B6DBD"/>
    <w:rsid w:val="1CA95C85"/>
    <w:rsid w:val="1CAB306C"/>
    <w:rsid w:val="1CB0AC75"/>
    <w:rsid w:val="1CB50678"/>
    <w:rsid w:val="1CB5E080"/>
    <w:rsid w:val="1CBAB936"/>
    <w:rsid w:val="1CC1CF97"/>
    <w:rsid w:val="1CCD6535"/>
    <w:rsid w:val="1CD7124E"/>
    <w:rsid w:val="1CE3ABD6"/>
    <w:rsid w:val="1CE7EE67"/>
    <w:rsid w:val="1CEC70C7"/>
    <w:rsid w:val="1CF63D68"/>
    <w:rsid w:val="1CFA7938"/>
    <w:rsid w:val="1D006FA0"/>
    <w:rsid w:val="1D02F7B2"/>
    <w:rsid w:val="1D0B5368"/>
    <w:rsid w:val="1D1527D5"/>
    <w:rsid w:val="1D173B33"/>
    <w:rsid w:val="1D17837C"/>
    <w:rsid w:val="1D20A3FA"/>
    <w:rsid w:val="1D2580F3"/>
    <w:rsid w:val="1D2E7124"/>
    <w:rsid w:val="1D338E1D"/>
    <w:rsid w:val="1D4638EA"/>
    <w:rsid w:val="1D50E450"/>
    <w:rsid w:val="1D57149C"/>
    <w:rsid w:val="1D58EADD"/>
    <w:rsid w:val="1D5BC144"/>
    <w:rsid w:val="1D60760D"/>
    <w:rsid w:val="1D626640"/>
    <w:rsid w:val="1D6457C8"/>
    <w:rsid w:val="1D6EB34F"/>
    <w:rsid w:val="1D75BA5D"/>
    <w:rsid w:val="1D97367C"/>
    <w:rsid w:val="1D9F2D64"/>
    <w:rsid w:val="1DA383FA"/>
    <w:rsid w:val="1DB91ED0"/>
    <w:rsid w:val="1DBCF6B5"/>
    <w:rsid w:val="1DCFEDFD"/>
    <w:rsid w:val="1DD3AA31"/>
    <w:rsid w:val="1DDC6391"/>
    <w:rsid w:val="1DE32103"/>
    <w:rsid w:val="1DE33421"/>
    <w:rsid w:val="1DE5C782"/>
    <w:rsid w:val="1DE64F4C"/>
    <w:rsid w:val="1DE65CF2"/>
    <w:rsid w:val="1DEBC1B5"/>
    <w:rsid w:val="1DEBD6BA"/>
    <w:rsid w:val="1DECADFC"/>
    <w:rsid w:val="1DF5D12F"/>
    <w:rsid w:val="1DFAE05B"/>
    <w:rsid w:val="1DFF7CC9"/>
    <w:rsid w:val="1E1AEA18"/>
    <w:rsid w:val="1E1C9863"/>
    <w:rsid w:val="1E1FF4AF"/>
    <w:rsid w:val="1E224A56"/>
    <w:rsid w:val="1E25A0DD"/>
    <w:rsid w:val="1E263A3C"/>
    <w:rsid w:val="1E2C60E1"/>
    <w:rsid w:val="1E307B0F"/>
    <w:rsid w:val="1E3D8B98"/>
    <w:rsid w:val="1E47A3A9"/>
    <w:rsid w:val="1E4885EA"/>
    <w:rsid w:val="1E52F5CB"/>
    <w:rsid w:val="1E53789F"/>
    <w:rsid w:val="1E5671A7"/>
    <w:rsid w:val="1E5ACB9A"/>
    <w:rsid w:val="1E5CB46C"/>
    <w:rsid w:val="1E5D5D2E"/>
    <w:rsid w:val="1E605F82"/>
    <w:rsid w:val="1E74E9A5"/>
    <w:rsid w:val="1E7736A2"/>
    <w:rsid w:val="1E7882F1"/>
    <w:rsid w:val="1E7D8017"/>
    <w:rsid w:val="1E7F57EE"/>
    <w:rsid w:val="1E8C8E86"/>
    <w:rsid w:val="1E92D3D7"/>
    <w:rsid w:val="1EA2CC62"/>
    <w:rsid w:val="1EA9417A"/>
    <w:rsid w:val="1EB09F4B"/>
    <w:rsid w:val="1EC6790E"/>
    <w:rsid w:val="1EC87997"/>
    <w:rsid w:val="1EC9FA91"/>
    <w:rsid w:val="1EE605BD"/>
    <w:rsid w:val="1EEAE114"/>
    <w:rsid w:val="1EEBDB74"/>
    <w:rsid w:val="1EEFDE5F"/>
    <w:rsid w:val="1EF727E9"/>
    <w:rsid w:val="1EF983DF"/>
    <w:rsid w:val="1F02D39F"/>
    <w:rsid w:val="1F060BB6"/>
    <w:rsid w:val="1F07927A"/>
    <w:rsid w:val="1F0DFCF5"/>
    <w:rsid w:val="1F15774C"/>
    <w:rsid w:val="1F1BD9F4"/>
    <w:rsid w:val="1F1FB67D"/>
    <w:rsid w:val="1F21CB6E"/>
    <w:rsid w:val="1F232B88"/>
    <w:rsid w:val="1F2C1C92"/>
    <w:rsid w:val="1F377C3E"/>
    <w:rsid w:val="1F3EA8F1"/>
    <w:rsid w:val="1F4132AF"/>
    <w:rsid w:val="1F45E403"/>
    <w:rsid w:val="1F48DD3D"/>
    <w:rsid w:val="1F4AA36C"/>
    <w:rsid w:val="1F4BDC96"/>
    <w:rsid w:val="1F51B072"/>
    <w:rsid w:val="1F59EF51"/>
    <w:rsid w:val="1F67A2BB"/>
    <w:rsid w:val="1F69C8A3"/>
    <w:rsid w:val="1F762C11"/>
    <w:rsid w:val="1F7E63C4"/>
    <w:rsid w:val="1F818517"/>
    <w:rsid w:val="1F81FF7A"/>
    <w:rsid w:val="1F8B9D7F"/>
    <w:rsid w:val="1F92175C"/>
    <w:rsid w:val="1F93572D"/>
    <w:rsid w:val="1FA2C1B0"/>
    <w:rsid w:val="1FAEDC38"/>
    <w:rsid w:val="1FB4C6F3"/>
    <w:rsid w:val="1FB7984D"/>
    <w:rsid w:val="1FBD046A"/>
    <w:rsid w:val="1FC2F608"/>
    <w:rsid w:val="1FC60EA0"/>
    <w:rsid w:val="1FCC5E7F"/>
    <w:rsid w:val="1FCDD49F"/>
    <w:rsid w:val="1FCEF31F"/>
    <w:rsid w:val="1FD52115"/>
    <w:rsid w:val="1FD6B707"/>
    <w:rsid w:val="1FDA730B"/>
    <w:rsid w:val="1FDAAF62"/>
    <w:rsid w:val="1FE6FEC8"/>
    <w:rsid w:val="1FEA0328"/>
    <w:rsid w:val="1FECF9C4"/>
    <w:rsid w:val="1FF9E6A7"/>
    <w:rsid w:val="1FFC36A4"/>
    <w:rsid w:val="20027F43"/>
    <w:rsid w:val="200A752B"/>
    <w:rsid w:val="2010BAF7"/>
    <w:rsid w:val="20234C06"/>
    <w:rsid w:val="202911D1"/>
    <w:rsid w:val="203A649F"/>
    <w:rsid w:val="2040A540"/>
    <w:rsid w:val="20497EC7"/>
    <w:rsid w:val="204DD5F2"/>
    <w:rsid w:val="204E21BD"/>
    <w:rsid w:val="205022FC"/>
    <w:rsid w:val="205315EA"/>
    <w:rsid w:val="2055DA3F"/>
    <w:rsid w:val="206B1EEB"/>
    <w:rsid w:val="20711E7D"/>
    <w:rsid w:val="2075BB0E"/>
    <w:rsid w:val="207EABA9"/>
    <w:rsid w:val="208278D5"/>
    <w:rsid w:val="208D39D8"/>
    <w:rsid w:val="209D7191"/>
    <w:rsid w:val="209F668C"/>
    <w:rsid w:val="209FA36B"/>
    <w:rsid w:val="20A8DA9F"/>
    <w:rsid w:val="20AD66AE"/>
    <w:rsid w:val="20AF44D2"/>
    <w:rsid w:val="20AFA77C"/>
    <w:rsid w:val="20B334C5"/>
    <w:rsid w:val="20B51A78"/>
    <w:rsid w:val="20BAD104"/>
    <w:rsid w:val="20D4E21F"/>
    <w:rsid w:val="20D9AFF8"/>
    <w:rsid w:val="20D9DE35"/>
    <w:rsid w:val="20DA999F"/>
    <w:rsid w:val="20E1580B"/>
    <w:rsid w:val="20E1C8CF"/>
    <w:rsid w:val="20EEE1DF"/>
    <w:rsid w:val="20FEBC44"/>
    <w:rsid w:val="210F6E3B"/>
    <w:rsid w:val="211D22E9"/>
    <w:rsid w:val="211D807B"/>
    <w:rsid w:val="211E116C"/>
    <w:rsid w:val="212056A1"/>
    <w:rsid w:val="2120A01D"/>
    <w:rsid w:val="2124FD25"/>
    <w:rsid w:val="2126244B"/>
    <w:rsid w:val="212760EE"/>
    <w:rsid w:val="2138502D"/>
    <w:rsid w:val="213CE2C3"/>
    <w:rsid w:val="215BF0AE"/>
    <w:rsid w:val="216170F6"/>
    <w:rsid w:val="21664323"/>
    <w:rsid w:val="21671993"/>
    <w:rsid w:val="216B60C8"/>
    <w:rsid w:val="216F3EB4"/>
    <w:rsid w:val="2177706F"/>
    <w:rsid w:val="2177975F"/>
    <w:rsid w:val="217F9B25"/>
    <w:rsid w:val="2189750D"/>
    <w:rsid w:val="2198234F"/>
    <w:rsid w:val="21A4A786"/>
    <w:rsid w:val="21BA2C76"/>
    <w:rsid w:val="21C63FCE"/>
    <w:rsid w:val="21C9CEB2"/>
    <w:rsid w:val="21DD2D7F"/>
    <w:rsid w:val="21DD332E"/>
    <w:rsid w:val="21E289FA"/>
    <w:rsid w:val="21E6B15F"/>
    <w:rsid w:val="21F45302"/>
    <w:rsid w:val="21F887C6"/>
    <w:rsid w:val="2200E807"/>
    <w:rsid w:val="2214B264"/>
    <w:rsid w:val="22155891"/>
    <w:rsid w:val="2215FEBC"/>
    <w:rsid w:val="2216703D"/>
    <w:rsid w:val="221BE63A"/>
    <w:rsid w:val="221D7ECA"/>
    <w:rsid w:val="223107E7"/>
    <w:rsid w:val="2233BB2C"/>
    <w:rsid w:val="22445B9B"/>
    <w:rsid w:val="22490B49"/>
    <w:rsid w:val="22577907"/>
    <w:rsid w:val="22620BE4"/>
    <w:rsid w:val="22629DEA"/>
    <w:rsid w:val="22693B09"/>
    <w:rsid w:val="226FE4B5"/>
    <w:rsid w:val="2275C72B"/>
    <w:rsid w:val="227D7FFD"/>
    <w:rsid w:val="22845C58"/>
    <w:rsid w:val="22896CDD"/>
    <w:rsid w:val="228E9628"/>
    <w:rsid w:val="228F8ABA"/>
    <w:rsid w:val="22902B49"/>
    <w:rsid w:val="22A3F93A"/>
    <w:rsid w:val="22A7B11B"/>
    <w:rsid w:val="22ABF7E2"/>
    <w:rsid w:val="22AD0540"/>
    <w:rsid w:val="22AD7D31"/>
    <w:rsid w:val="22B8814A"/>
    <w:rsid w:val="22B9ADCD"/>
    <w:rsid w:val="22C52448"/>
    <w:rsid w:val="22C9589F"/>
    <w:rsid w:val="22CE56A0"/>
    <w:rsid w:val="22DA22FD"/>
    <w:rsid w:val="22E0DF52"/>
    <w:rsid w:val="22E8D690"/>
    <w:rsid w:val="22F6BA21"/>
    <w:rsid w:val="22FDEAAB"/>
    <w:rsid w:val="231AA71E"/>
    <w:rsid w:val="231D02D0"/>
    <w:rsid w:val="231E6DBF"/>
    <w:rsid w:val="231FC552"/>
    <w:rsid w:val="2321F48D"/>
    <w:rsid w:val="23244F58"/>
    <w:rsid w:val="2324E4CB"/>
    <w:rsid w:val="23290113"/>
    <w:rsid w:val="232D1A36"/>
    <w:rsid w:val="233DD6C3"/>
    <w:rsid w:val="234197E1"/>
    <w:rsid w:val="2344B7DE"/>
    <w:rsid w:val="23484CD5"/>
    <w:rsid w:val="23499F15"/>
    <w:rsid w:val="234CA410"/>
    <w:rsid w:val="234E1CF5"/>
    <w:rsid w:val="235B613D"/>
    <w:rsid w:val="235CE137"/>
    <w:rsid w:val="23624788"/>
    <w:rsid w:val="2363B675"/>
    <w:rsid w:val="236A0B59"/>
    <w:rsid w:val="236B9B11"/>
    <w:rsid w:val="236DA291"/>
    <w:rsid w:val="2374C811"/>
    <w:rsid w:val="23800609"/>
    <w:rsid w:val="23872094"/>
    <w:rsid w:val="238AA052"/>
    <w:rsid w:val="238B4973"/>
    <w:rsid w:val="238B616C"/>
    <w:rsid w:val="239B4433"/>
    <w:rsid w:val="239CB0DE"/>
    <w:rsid w:val="23A9EDA1"/>
    <w:rsid w:val="23AEA298"/>
    <w:rsid w:val="23B24086"/>
    <w:rsid w:val="23B96E27"/>
    <w:rsid w:val="23BD1E95"/>
    <w:rsid w:val="23BF005E"/>
    <w:rsid w:val="23C139E2"/>
    <w:rsid w:val="23C63EE3"/>
    <w:rsid w:val="23CBBBD7"/>
    <w:rsid w:val="23E75B1B"/>
    <w:rsid w:val="23E784A3"/>
    <w:rsid w:val="23EE5C58"/>
    <w:rsid w:val="23F8E766"/>
    <w:rsid w:val="23F901A2"/>
    <w:rsid w:val="23F9B291"/>
    <w:rsid w:val="23FC195B"/>
    <w:rsid w:val="24050DB8"/>
    <w:rsid w:val="24081F20"/>
    <w:rsid w:val="241A4430"/>
    <w:rsid w:val="241D6E82"/>
    <w:rsid w:val="2425D778"/>
    <w:rsid w:val="2429E181"/>
    <w:rsid w:val="242E7DE9"/>
    <w:rsid w:val="2434F39C"/>
    <w:rsid w:val="243E9883"/>
    <w:rsid w:val="2443FBAA"/>
    <w:rsid w:val="24482F82"/>
    <w:rsid w:val="244F0087"/>
    <w:rsid w:val="24674F62"/>
    <w:rsid w:val="2467A609"/>
    <w:rsid w:val="24735310"/>
    <w:rsid w:val="247B801D"/>
    <w:rsid w:val="248FCE35"/>
    <w:rsid w:val="249212E6"/>
    <w:rsid w:val="2493A49B"/>
    <w:rsid w:val="249921D1"/>
    <w:rsid w:val="249E55ED"/>
    <w:rsid w:val="249E5900"/>
    <w:rsid w:val="24A2B661"/>
    <w:rsid w:val="24A50CDC"/>
    <w:rsid w:val="24AAACA4"/>
    <w:rsid w:val="24AC9D1C"/>
    <w:rsid w:val="24ACD727"/>
    <w:rsid w:val="24B6D922"/>
    <w:rsid w:val="24BFC829"/>
    <w:rsid w:val="24C28358"/>
    <w:rsid w:val="24C2A07F"/>
    <w:rsid w:val="24C405D9"/>
    <w:rsid w:val="24C65AD2"/>
    <w:rsid w:val="24C7C510"/>
    <w:rsid w:val="24C91DFF"/>
    <w:rsid w:val="24CEDDD4"/>
    <w:rsid w:val="24DC77AC"/>
    <w:rsid w:val="24DE98B2"/>
    <w:rsid w:val="24E43858"/>
    <w:rsid w:val="24E461CC"/>
    <w:rsid w:val="24E4B444"/>
    <w:rsid w:val="24E54A64"/>
    <w:rsid w:val="24E70F1D"/>
    <w:rsid w:val="24EAFD0D"/>
    <w:rsid w:val="24F26F23"/>
    <w:rsid w:val="24F510A4"/>
    <w:rsid w:val="25015C13"/>
    <w:rsid w:val="25047922"/>
    <w:rsid w:val="2505675B"/>
    <w:rsid w:val="2506D784"/>
    <w:rsid w:val="250C1DE0"/>
    <w:rsid w:val="25132196"/>
    <w:rsid w:val="251EA0D6"/>
    <w:rsid w:val="2529ACFC"/>
    <w:rsid w:val="2538704F"/>
    <w:rsid w:val="253F8956"/>
    <w:rsid w:val="254A2C37"/>
    <w:rsid w:val="254C67DD"/>
    <w:rsid w:val="25513751"/>
    <w:rsid w:val="2571E58D"/>
    <w:rsid w:val="2587A7A3"/>
    <w:rsid w:val="25890FED"/>
    <w:rsid w:val="258E3259"/>
    <w:rsid w:val="25934AB7"/>
    <w:rsid w:val="2594161E"/>
    <w:rsid w:val="25A9D72B"/>
    <w:rsid w:val="25ACD70C"/>
    <w:rsid w:val="25ADB362"/>
    <w:rsid w:val="25AF0209"/>
    <w:rsid w:val="25B59318"/>
    <w:rsid w:val="25B74F3B"/>
    <w:rsid w:val="25BB71BF"/>
    <w:rsid w:val="25C08884"/>
    <w:rsid w:val="25C9286C"/>
    <w:rsid w:val="25CF490E"/>
    <w:rsid w:val="25D60E69"/>
    <w:rsid w:val="25D9A71B"/>
    <w:rsid w:val="25DA872E"/>
    <w:rsid w:val="25E1F1CE"/>
    <w:rsid w:val="25E23E58"/>
    <w:rsid w:val="25E31A5B"/>
    <w:rsid w:val="25E54B57"/>
    <w:rsid w:val="25E5F308"/>
    <w:rsid w:val="25EEE7F7"/>
    <w:rsid w:val="25F4F3EF"/>
    <w:rsid w:val="25FD9350"/>
    <w:rsid w:val="260B9D98"/>
    <w:rsid w:val="260E8E83"/>
    <w:rsid w:val="2610A4AF"/>
    <w:rsid w:val="261F81CF"/>
    <w:rsid w:val="262AD031"/>
    <w:rsid w:val="262B0CF5"/>
    <w:rsid w:val="262B27C8"/>
    <w:rsid w:val="262DCF9D"/>
    <w:rsid w:val="263847F0"/>
    <w:rsid w:val="263D02A7"/>
    <w:rsid w:val="263F927F"/>
    <w:rsid w:val="2645B8A7"/>
    <w:rsid w:val="26484394"/>
    <w:rsid w:val="2657C9FB"/>
    <w:rsid w:val="265B2A3F"/>
    <w:rsid w:val="26753AD6"/>
    <w:rsid w:val="2679F32A"/>
    <w:rsid w:val="267ADA9D"/>
    <w:rsid w:val="267E873C"/>
    <w:rsid w:val="2683ABCA"/>
    <w:rsid w:val="2696948E"/>
    <w:rsid w:val="2698FB22"/>
    <w:rsid w:val="269B019F"/>
    <w:rsid w:val="269E9505"/>
    <w:rsid w:val="26A096B8"/>
    <w:rsid w:val="26A47A9E"/>
    <w:rsid w:val="26A7B05F"/>
    <w:rsid w:val="26B50C3A"/>
    <w:rsid w:val="26B5A68E"/>
    <w:rsid w:val="26B6D116"/>
    <w:rsid w:val="26BECC18"/>
    <w:rsid w:val="26BF009C"/>
    <w:rsid w:val="26BFBFE9"/>
    <w:rsid w:val="26C40907"/>
    <w:rsid w:val="26D39346"/>
    <w:rsid w:val="26D5AEC2"/>
    <w:rsid w:val="26D5CC1C"/>
    <w:rsid w:val="26D7B931"/>
    <w:rsid w:val="26DB0EB8"/>
    <w:rsid w:val="26E4EBA6"/>
    <w:rsid w:val="26E634C9"/>
    <w:rsid w:val="26EAFEF6"/>
    <w:rsid w:val="26EEE801"/>
    <w:rsid w:val="26F3DE59"/>
    <w:rsid w:val="270022AF"/>
    <w:rsid w:val="2707C7C9"/>
    <w:rsid w:val="270B8FF3"/>
    <w:rsid w:val="270C9155"/>
    <w:rsid w:val="2711EDF6"/>
    <w:rsid w:val="2713E75B"/>
    <w:rsid w:val="27166416"/>
    <w:rsid w:val="2718EC7C"/>
    <w:rsid w:val="2726CF4E"/>
    <w:rsid w:val="2730F90B"/>
    <w:rsid w:val="273235DE"/>
    <w:rsid w:val="2743EC27"/>
    <w:rsid w:val="274B3875"/>
    <w:rsid w:val="274BC678"/>
    <w:rsid w:val="2759385E"/>
    <w:rsid w:val="275ADB2D"/>
    <w:rsid w:val="2761F38A"/>
    <w:rsid w:val="27690A1A"/>
    <w:rsid w:val="276DC3D7"/>
    <w:rsid w:val="276EF384"/>
    <w:rsid w:val="2774ABEC"/>
    <w:rsid w:val="277756E9"/>
    <w:rsid w:val="27811110"/>
    <w:rsid w:val="278489C2"/>
    <w:rsid w:val="278970C6"/>
    <w:rsid w:val="27987057"/>
    <w:rsid w:val="27A03D6E"/>
    <w:rsid w:val="27B201C8"/>
    <w:rsid w:val="27B26ABA"/>
    <w:rsid w:val="27B2FD00"/>
    <w:rsid w:val="27BBE96F"/>
    <w:rsid w:val="27D3B7F4"/>
    <w:rsid w:val="27E0419A"/>
    <w:rsid w:val="27EF20BB"/>
    <w:rsid w:val="27F24C90"/>
    <w:rsid w:val="27F34692"/>
    <w:rsid w:val="27FB57FA"/>
    <w:rsid w:val="27FBE61C"/>
    <w:rsid w:val="27FE9C43"/>
    <w:rsid w:val="280295B7"/>
    <w:rsid w:val="28051912"/>
    <w:rsid w:val="28110141"/>
    <w:rsid w:val="2816C2C6"/>
    <w:rsid w:val="28234076"/>
    <w:rsid w:val="28244EE4"/>
    <w:rsid w:val="28250289"/>
    <w:rsid w:val="28290A91"/>
    <w:rsid w:val="282A0807"/>
    <w:rsid w:val="282F18B7"/>
    <w:rsid w:val="2830C87B"/>
    <w:rsid w:val="28391970"/>
    <w:rsid w:val="283C0CA9"/>
    <w:rsid w:val="283FB301"/>
    <w:rsid w:val="284719B8"/>
    <w:rsid w:val="284A20F9"/>
    <w:rsid w:val="284BD0BD"/>
    <w:rsid w:val="285637E3"/>
    <w:rsid w:val="285F2096"/>
    <w:rsid w:val="28616E17"/>
    <w:rsid w:val="2869FDC2"/>
    <w:rsid w:val="286D5CDE"/>
    <w:rsid w:val="286E0415"/>
    <w:rsid w:val="28704967"/>
    <w:rsid w:val="287ADAE8"/>
    <w:rsid w:val="2882C896"/>
    <w:rsid w:val="2884AD89"/>
    <w:rsid w:val="28851D97"/>
    <w:rsid w:val="289EB075"/>
    <w:rsid w:val="28A2D29C"/>
    <w:rsid w:val="28A79A62"/>
    <w:rsid w:val="28AC826C"/>
    <w:rsid w:val="28B0A003"/>
    <w:rsid w:val="28B5CDB8"/>
    <w:rsid w:val="28D2139E"/>
    <w:rsid w:val="28DA3C65"/>
    <w:rsid w:val="28DC61BC"/>
    <w:rsid w:val="28DC6E4F"/>
    <w:rsid w:val="28DE01DA"/>
    <w:rsid w:val="28DE9179"/>
    <w:rsid w:val="28E72A59"/>
    <w:rsid w:val="28F1DF12"/>
    <w:rsid w:val="28F300C6"/>
    <w:rsid w:val="28F562DC"/>
    <w:rsid w:val="29047826"/>
    <w:rsid w:val="2907C074"/>
    <w:rsid w:val="29082062"/>
    <w:rsid w:val="290A1977"/>
    <w:rsid w:val="290CA0EF"/>
    <w:rsid w:val="2913654B"/>
    <w:rsid w:val="2919EE12"/>
    <w:rsid w:val="291AB1C4"/>
    <w:rsid w:val="29233230"/>
    <w:rsid w:val="292510E5"/>
    <w:rsid w:val="2926D302"/>
    <w:rsid w:val="292DD685"/>
    <w:rsid w:val="29311962"/>
    <w:rsid w:val="29312582"/>
    <w:rsid w:val="2931AE96"/>
    <w:rsid w:val="293596D0"/>
    <w:rsid w:val="293AC378"/>
    <w:rsid w:val="293D837D"/>
    <w:rsid w:val="2940E567"/>
    <w:rsid w:val="29440584"/>
    <w:rsid w:val="29506747"/>
    <w:rsid w:val="295D7FFD"/>
    <w:rsid w:val="295FE8F2"/>
    <w:rsid w:val="2967C1F7"/>
    <w:rsid w:val="297396F2"/>
    <w:rsid w:val="297AD6E4"/>
    <w:rsid w:val="297DCCE4"/>
    <w:rsid w:val="297EFF11"/>
    <w:rsid w:val="2985A7DE"/>
    <w:rsid w:val="298C1CA5"/>
    <w:rsid w:val="298F1F58"/>
    <w:rsid w:val="299B9F09"/>
    <w:rsid w:val="299D0CB3"/>
    <w:rsid w:val="299E2EE3"/>
    <w:rsid w:val="29AEEA76"/>
    <w:rsid w:val="29B42206"/>
    <w:rsid w:val="29BE9703"/>
    <w:rsid w:val="29BF5E21"/>
    <w:rsid w:val="29BFEE38"/>
    <w:rsid w:val="29C0619A"/>
    <w:rsid w:val="29C3728D"/>
    <w:rsid w:val="29C6C993"/>
    <w:rsid w:val="29C73944"/>
    <w:rsid w:val="29C76D5D"/>
    <w:rsid w:val="29C9F5A7"/>
    <w:rsid w:val="29D0B36E"/>
    <w:rsid w:val="29DEF790"/>
    <w:rsid w:val="29E231C9"/>
    <w:rsid w:val="29E81794"/>
    <w:rsid w:val="29EAE468"/>
    <w:rsid w:val="29ED976C"/>
    <w:rsid w:val="29F2FF4C"/>
    <w:rsid w:val="29F8D5D8"/>
    <w:rsid w:val="29FE5BB5"/>
    <w:rsid w:val="29FEC6FE"/>
    <w:rsid w:val="2A1018FD"/>
    <w:rsid w:val="2A10BE87"/>
    <w:rsid w:val="2A14F424"/>
    <w:rsid w:val="2A1551FF"/>
    <w:rsid w:val="2A193B94"/>
    <w:rsid w:val="2A194971"/>
    <w:rsid w:val="2A1C555E"/>
    <w:rsid w:val="2A2F75EC"/>
    <w:rsid w:val="2A30D5C7"/>
    <w:rsid w:val="2A31D59F"/>
    <w:rsid w:val="2A325004"/>
    <w:rsid w:val="2A456C43"/>
    <w:rsid w:val="2A4D6007"/>
    <w:rsid w:val="2A5BCDDF"/>
    <w:rsid w:val="2A6C64E5"/>
    <w:rsid w:val="2A7339F7"/>
    <w:rsid w:val="2A78690E"/>
    <w:rsid w:val="2A84813F"/>
    <w:rsid w:val="2A8BCC1C"/>
    <w:rsid w:val="2A900E34"/>
    <w:rsid w:val="2A90F2B0"/>
    <w:rsid w:val="2A9DE763"/>
    <w:rsid w:val="2AB5F590"/>
    <w:rsid w:val="2AB9292A"/>
    <w:rsid w:val="2ACB0819"/>
    <w:rsid w:val="2ACD4FCC"/>
    <w:rsid w:val="2ACE017E"/>
    <w:rsid w:val="2AD0983A"/>
    <w:rsid w:val="2AD5BF1E"/>
    <w:rsid w:val="2ADA4B63"/>
    <w:rsid w:val="2AE12B4A"/>
    <w:rsid w:val="2AEC563B"/>
    <w:rsid w:val="2AF6659B"/>
    <w:rsid w:val="2AF698EB"/>
    <w:rsid w:val="2AF87BB0"/>
    <w:rsid w:val="2AFBF9D6"/>
    <w:rsid w:val="2AFF4E92"/>
    <w:rsid w:val="2AFFE743"/>
    <w:rsid w:val="2B0DA3B5"/>
    <w:rsid w:val="2B135D40"/>
    <w:rsid w:val="2B1ED897"/>
    <w:rsid w:val="2B216460"/>
    <w:rsid w:val="2B24CFE4"/>
    <w:rsid w:val="2B27FF82"/>
    <w:rsid w:val="2B2BA2C5"/>
    <w:rsid w:val="2B431BFB"/>
    <w:rsid w:val="2B4EB16A"/>
    <w:rsid w:val="2B54DEB0"/>
    <w:rsid w:val="2B635BCA"/>
    <w:rsid w:val="2B638C3D"/>
    <w:rsid w:val="2B897085"/>
    <w:rsid w:val="2B8A3F20"/>
    <w:rsid w:val="2B8B43A1"/>
    <w:rsid w:val="2B8B8124"/>
    <w:rsid w:val="2B9382E2"/>
    <w:rsid w:val="2B938E01"/>
    <w:rsid w:val="2B945230"/>
    <w:rsid w:val="2B99C586"/>
    <w:rsid w:val="2B9E4B86"/>
    <w:rsid w:val="2BA119B6"/>
    <w:rsid w:val="2BA14D07"/>
    <w:rsid w:val="2BA3584F"/>
    <w:rsid w:val="2BAFB40A"/>
    <w:rsid w:val="2BB95EDE"/>
    <w:rsid w:val="2BBCE31F"/>
    <w:rsid w:val="2BC42460"/>
    <w:rsid w:val="2BC55E9E"/>
    <w:rsid w:val="2BC90B29"/>
    <w:rsid w:val="2BCDA9C8"/>
    <w:rsid w:val="2BD5BC66"/>
    <w:rsid w:val="2BD5C929"/>
    <w:rsid w:val="2BD7FB3B"/>
    <w:rsid w:val="2BE1EF71"/>
    <w:rsid w:val="2BE8975E"/>
    <w:rsid w:val="2BE9BF7F"/>
    <w:rsid w:val="2BF99C22"/>
    <w:rsid w:val="2BFA8481"/>
    <w:rsid w:val="2BFE5D39"/>
    <w:rsid w:val="2C02D6C9"/>
    <w:rsid w:val="2C056439"/>
    <w:rsid w:val="2C0C59AB"/>
    <w:rsid w:val="2C0D9F39"/>
    <w:rsid w:val="2C1ACC0B"/>
    <w:rsid w:val="2C2115F9"/>
    <w:rsid w:val="2C22B64C"/>
    <w:rsid w:val="2C2C5D22"/>
    <w:rsid w:val="2C2FA713"/>
    <w:rsid w:val="2C39E2CD"/>
    <w:rsid w:val="2C3E9B36"/>
    <w:rsid w:val="2C453DEB"/>
    <w:rsid w:val="2C4B7886"/>
    <w:rsid w:val="2C50B652"/>
    <w:rsid w:val="2C58411C"/>
    <w:rsid w:val="2C591659"/>
    <w:rsid w:val="2C5DF1E9"/>
    <w:rsid w:val="2C6A9653"/>
    <w:rsid w:val="2C6E7D75"/>
    <w:rsid w:val="2C70D8C7"/>
    <w:rsid w:val="2C73CD69"/>
    <w:rsid w:val="2C7524D8"/>
    <w:rsid w:val="2C780D5C"/>
    <w:rsid w:val="2C824883"/>
    <w:rsid w:val="2C8D8134"/>
    <w:rsid w:val="2C9636BD"/>
    <w:rsid w:val="2C9A1A23"/>
    <w:rsid w:val="2C9D6C86"/>
    <w:rsid w:val="2CA21BA8"/>
    <w:rsid w:val="2CA34703"/>
    <w:rsid w:val="2CA47A9F"/>
    <w:rsid w:val="2CAC1A46"/>
    <w:rsid w:val="2CAD234A"/>
    <w:rsid w:val="2CBD24BB"/>
    <w:rsid w:val="2CC24494"/>
    <w:rsid w:val="2CC4A63E"/>
    <w:rsid w:val="2CC6064A"/>
    <w:rsid w:val="2CD79A5B"/>
    <w:rsid w:val="2CD8B069"/>
    <w:rsid w:val="2CDA0108"/>
    <w:rsid w:val="2CDABC26"/>
    <w:rsid w:val="2CF3B2F3"/>
    <w:rsid w:val="2CFB0C4D"/>
    <w:rsid w:val="2CFE4C17"/>
    <w:rsid w:val="2CFEA985"/>
    <w:rsid w:val="2D027ADE"/>
    <w:rsid w:val="2D0F394E"/>
    <w:rsid w:val="2D0F53B0"/>
    <w:rsid w:val="2D125585"/>
    <w:rsid w:val="2D1BFB6A"/>
    <w:rsid w:val="2D1D70B8"/>
    <w:rsid w:val="2D2405F8"/>
    <w:rsid w:val="2D444812"/>
    <w:rsid w:val="2D4E69AA"/>
    <w:rsid w:val="2D4FE127"/>
    <w:rsid w:val="2D58DBC2"/>
    <w:rsid w:val="2D592658"/>
    <w:rsid w:val="2D5D62B0"/>
    <w:rsid w:val="2D61D02F"/>
    <w:rsid w:val="2D63DDBD"/>
    <w:rsid w:val="2D66C4B3"/>
    <w:rsid w:val="2D6BD8C2"/>
    <w:rsid w:val="2D6CE834"/>
    <w:rsid w:val="2D6F7414"/>
    <w:rsid w:val="2D7528DA"/>
    <w:rsid w:val="2D759494"/>
    <w:rsid w:val="2D7759E1"/>
    <w:rsid w:val="2D7E005C"/>
    <w:rsid w:val="2D804895"/>
    <w:rsid w:val="2D943FC7"/>
    <w:rsid w:val="2DADE396"/>
    <w:rsid w:val="2DAE7A8B"/>
    <w:rsid w:val="2DB094A3"/>
    <w:rsid w:val="2DB3B4B8"/>
    <w:rsid w:val="2DB87A68"/>
    <w:rsid w:val="2DB9D9E5"/>
    <w:rsid w:val="2DBBC7F6"/>
    <w:rsid w:val="2DC5197F"/>
    <w:rsid w:val="2DD443B4"/>
    <w:rsid w:val="2DE18A1D"/>
    <w:rsid w:val="2DEABA35"/>
    <w:rsid w:val="2DED9545"/>
    <w:rsid w:val="2DF1CC2D"/>
    <w:rsid w:val="2DF4FCD3"/>
    <w:rsid w:val="2DFD546A"/>
    <w:rsid w:val="2DFEEF0E"/>
    <w:rsid w:val="2E024A72"/>
    <w:rsid w:val="2E02CB05"/>
    <w:rsid w:val="2E0DB6DD"/>
    <w:rsid w:val="2E17BB18"/>
    <w:rsid w:val="2E1BE7F5"/>
    <w:rsid w:val="2E21C215"/>
    <w:rsid w:val="2E30E0E6"/>
    <w:rsid w:val="2E31814D"/>
    <w:rsid w:val="2E3B3C73"/>
    <w:rsid w:val="2E4A2CD3"/>
    <w:rsid w:val="2E6D6833"/>
    <w:rsid w:val="2E78F333"/>
    <w:rsid w:val="2E82BA79"/>
    <w:rsid w:val="2E8B6C76"/>
    <w:rsid w:val="2E90EAAB"/>
    <w:rsid w:val="2EAE5FEF"/>
    <w:rsid w:val="2EB55321"/>
    <w:rsid w:val="2EBD2532"/>
    <w:rsid w:val="2EC6AE02"/>
    <w:rsid w:val="2EC7BAE8"/>
    <w:rsid w:val="2EDA1B15"/>
    <w:rsid w:val="2EDD0056"/>
    <w:rsid w:val="2EDE0516"/>
    <w:rsid w:val="2EE966F7"/>
    <w:rsid w:val="2EF095F1"/>
    <w:rsid w:val="2EF1E4AB"/>
    <w:rsid w:val="2EF2E831"/>
    <w:rsid w:val="2EFA2674"/>
    <w:rsid w:val="2F00F409"/>
    <w:rsid w:val="2F010CD4"/>
    <w:rsid w:val="2F034945"/>
    <w:rsid w:val="2F0E5025"/>
    <w:rsid w:val="2F10B345"/>
    <w:rsid w:val="2F1554D0"/>
    <w:rsid w:val="2F194CB4"/>
    <w:rsid w:val="2F19DF46"/>
    <w:rsid w:val="2F1CCC34"/>
    <w:rsid w:val="2F1F6BFA"/>
    <w:rsid w:val="2F22B7DC"/>
    <w:rsid w:val="2F27567D"/>
    <w:rsid w:val="2F2B358A"/>
    <w:rsid w:val="2F2B4BF6"/>
    <w:rsid w:val="2F2E26A8"/>
    <w:rsid w:val="2F2E5619"/>
    <w:rsid w:val="2F2E5E98"/>
    <w:rsid w:val="2F3FD30F"/>
    <w:rsid w:val="2F416337"/>
    <w:rsid w:val="2F4443A3"/>
    <w:rsid w:val="2F47770D"/>
    <w:rsid w:val="2F48DAE1"/>
    <w:rsid w:val="2F4B3754"/>
    <w:rsid w:val="2F4C0C23"/>
    <w:rsid w:val="2F56CC2A"/>
    <w:rsid w:val="2F572C53"/>
    <w:rsid w:val="2F686CAE"/>
    <w:rsid w:val="2F754734"/>
    <w:rsid w:val="2F76D462"/>
    <w:rsid w:val="2F8055AA"/>
    <w:rsid w:val="2F84F795"/>
    <w:rsid w:val="2F8CB922"/>
    <w:rsid w:val="2F8FF490"/>
    <w:rsid w:val="2F98A261"/>
    <w:rsid w:val="2F9C12F9"/>
    <w:rsid w:val="2F9E9B39"/>
    <w:rsid w:val="2FA0D5D9"/>
    <w:rsid w:val="2FA2FC84"/>
    <w:rsid w:val="2FA3D48C"/>
    <w:rsid w:val="2FA924B9"/>
    <w:rsid w:val="2FADB639"/>
    <w:rsid w:val="2FADFC87"/>
    <w:rsid w:val="2FBDB91B"/>
    <w:rsid w:val="2FC24C65"/>
    <w:rsid w:val="2FC9EF28"/>
    <w:rsid w:val="2FCB76FC"/>
    <w:rsid w:val="2FCC408D"/>
    <w:rsid w:val="2FD4ED46"/>
    <w:rsid w:val="2FDFA3A0"/>
    <w:rsid w:val="2FE09B40"/>
    <w:rsid w:val="2FE0CFBD"/>
    <w:rsid w:val="2FE22B19"/>
    <w:rsid w:val="2FE81820"/>
    <w:rsid w:val="2FE867EC"/>
    <w:rsid w:val="2FEDF9A5"/>
    <w:rsid w:val="2FF0475F"/>
    <w:rsid w:val="2FF0CBF1"/>
    <w:rsid w:val="2FF33D73"/>
    <w:rsid w:val="2FF3CD61"/>
    <w:rsid w:val="30010AF7"/>
    <w:rsid w:val="300139EB"/>
    <w:rsid w:val="30017AC2"/>
    <w:rsid w:val="3010E829"/>
    <w:rsid w:val="301A7168"/>
    <w:rsid w:val="301A8406"/>
    <w:rsid w:val="301C0CA7"/>
    <w:rsid w:val="30273594"/>
    <w:rsid w:val="302A815F"/>
    <w:rsid w:val="303011E3"/>
    <w:rsid w:val="304436AF"/>
    <w:rsid w:val="304FC8A2"/>
    <w:rsid w:val="30524280"/>
    <w:rsid w:val="3058944E"/>
    <w:rsid w:val="305C9EE2"/>
    <w:rsid w:val="305E2466"/>
    <w:rsid w:val="30647531"/>
    <w:rsid w:val="306597D6"/>
    <w:rsid w:val="306DD21B"/>
    <w:rsid w:val="306F2BE9"/>
    <w:rsid w:val="30700E61"/>
    <w:rsid w:val="307959F6"/>
    <w:rsid w:val="307F0545"/>
    <w:rsid w:val="30856D64"/>
    <w:rsid w:val="30898A66"/>
    <w:rsid w:val="308D678E"/>
    <w:rsid w:val="30925E40"/>
    <w:rsid w:val="30B2AFEE"/>
    <w:rsid w:val="30B5518B"/>
    <w:rsid w:val="30B7A564"/>
    <w:rsid w:val="30B7FBC5"/>
    <w:rsid w:val="30C0CB84"/>
    <w:rsid w:val="30C3DADB"/>
    <w:rsid w:val="30CDF49F"/>
    <w:rsid w:val="30D8CC85"/>
    <w:rsid w:val="30E9FEF7"/>
    <w:rsid w:val="30ECD1BD"/>
    <w:rsid w:val="30EF01D7"/>
    <w:rsid w:val="30F2B6B7"/>
    <w:rsid w:val="30F339E4"/>
    <w:rsid w:val="30F37E7A"/>
    <w:rsid w:val="30F5CA38"/>
    <w:rsid w:val="30F6CC00"/>
    <w:rsid w:val="31070606"/>
    <w:rsid w:val="310AAB8E"/>
    <w:rsid w:val="310BEBCA"/>
    <w:rsid w:val="310EB06C"/>
    <w:rsid w:val="311294B8"/>
    <w:rsid w:val="311F6ABF"/>
    <w:rsid w:val="3123FDA5"/>
    <w:rsid w:val="312EE239"/>
    <w:rsid w:val="31309B9D"/>
    <w:rsid w:val="3135EF54"/>
    <w:rsid w:val="313A89F6"/>
    <w:rsid w:val="31410D57"/>
    <w:rsid w:val="3142AA85"/>
    <w:rsid w:val="3143AA7C"/>
    <w:rsid w:val="3151426E"/>
    <w:rsid w:val="31537ADA"/>
    <w:rsid w:val="31593B58"/>
    <w:rsid w:val="315F6C19"/>
    <w:rsid w:val="3167A85E"/>
    <w:rsid w:val="316DDCCB"/>
    <w:rsid w:val="317202C6"/>
    <w:rsid w:val="317A4A3E"/>
    <w:rsid w:val="317A7F42"/>
    <w:rsid w:val="3183551A"/>
    <w:rsid w:val="318530F8"/>
    <w:rsid w:val="318DE1B3"/>
    <w:rsid w:val="318FD552"/>
    <w:rsid w:val="319B7451"/>
    <w:rsid w:val="319C6DCE"/>
    <w:rsid w:val="319C6E7B"/>
    <w:rsid w:val="31A5C4CC"/>
    <w:rsid w:val="31AB1D52"/>
    <w:rsid w:val="31ABA784"/>
    <w:rsid w:val="31B1D77D"/>
    <w:rsid w:val="31B5FCF0"/>
    <w:rsid w:val="31C33CC9"/>
    <w:rsid w:val="31C3ACD3"/>
    <w:rsid w:val="31C72060"/>
    <w:rsid w:val="31C9DDDB"/>
    <w:rsid w:val="31D9059F"/>
    <w:rsid w:val="31E9BF5C"/>
    <w:rsid w:val="31F25D7C"/>
    <w:rsid w:val="31F347AD"/>
    <w:rsid w:val="31F72B5B"/>
    <w:rsid w:val="31F7BA30"/>
    <w:rsid w:val="31FB2BF9"/>
    <w:rsid w:val="31FFF786"/>
    <w:rsid w:val="3217146A"/>
    <w:rsid w:val="321E34A1"/>
    <w:rsid w:val="3236BA25"/>
    <w:rsid w:val="3243DA81"/>
    <w:rsid w:val="324A037D"/>
    <w:rsid w:val="325388D4"/>
    <w:rsid w:val="325FA13F"/>
    <w:rsid w:val="326C228E"/>
    <w:rsid w:val="326EA627"/>
    <w:rsid w:val="327B28E0"/>
    <w:rsid w:val="327C50A1"/>
    <w:rsid w:val="3293EF02"/>
    <w:rsid w:val="329A9A4F"/>
    <w:rsid w:val="329C3448"/>
    <w:rsid w:val="32AE55BF"/>
    <w:rsid w:val="32B0F9F8"/>
    <w:rsid w:val="32BD5E3B"/>
    <w:rsid w:val="32BD8A78"/>
    <w:rsid w:val="32BDEE4E"/>
    <w:rsid w:val="32C33709"/>
    <w:rsid w:val="32C6E5C9"/>
    <w:rsid w:val="32CEC0A9"/>
    <w:rsid w:val="32D45647"/>
    <w:rsid w:val="32D98A69"/>
    <w:rsid w:val="32E2AF7A"/>
    <w:rsid w:val="32EA17E5"/>
    <w:rsid w:val="32EA3379"/>
    <w:rsid w:val="32F24225"/>
    <w:rsid w:val="32F46D25"/>
    <w:rsid w:val="32F4BD29"/>
    <w:rsid w:val="32FA2973"/>
    <w:rsid w:val="3307F19E"/>
    <w:rsid w:val="330B041D"/>
    <w:rsid w:val="330EFB64"/>
    <w:rsid w:val="331073DE"/>
    <w:rsid w:val="3310FC18"/>
    <w:rsid w:val="33116D1D"/>
    <w:rsid w:val="33149312"/>
    <w:rsid w:val="331823B4"/>
    <w:rsid w:val="331A6D17"/>
    <w:rsid w:val="33218205"/>
    <w:rsid w:val="3326B2BA"/>
    <w:rsid w:val="3327C2A6"/>
    <w:rsid w:val="3327E360"/>
    <w:rsid w:val="332D484C"/>
    <w:rsid w:val="332FADF9"/>
    <w:rsid w:val="33337AED"/>
    <w:rsid w:val="33366E83"/>
    <w:rsid w:val="33488A1A"/>
    <w:rsid w:val="335783DE"/>
    <w:rsid w:val="335B6915"/>
    <w:rsid w:val="335C6374"/>
    <w:rsid w:val="335E22E9"/>
    <w:rsid w:val="335EED13"/>
    <w:rsid w:val="3360CEE9"/>
    <w:rsid w:val="3365E232"/>
    <w:rsid w:val="336731BA"/>
    <w:rsid w:val="33689DD7"/>
    <w:rsid w:val="33694620"/>
    <w:rsid w:val="336CBB5C"/>
    <w:rsid w:val="3370F639"/>
    <w:rsid w:val="3379B6D2"/>
    <w:rsid w:val="3379DFE3"/>
    <w:rsid w:val="337B32A2"/>
    <w:rsid w:val="337DED86"/>
    <w:rsid w:val="337EEA6B"/>
    <w:rsid w:val="338118A9"/>
    <w:rsid w:val="33866F3D"/>
    <w:rsid w:val="339C889E"/>
    <w:rsid w:val="33A4F315"/>
    <w:rsid w:val="33AA9530"/>
    <w:rsid w:val="33B8E8A0"/>
    <w:rsid w:val="33B947DA"/>
    <w:rsid w:val="33BD9160"/>
    <w:rsid w:val="33CAE55D"/>
    <w:rsid w:val="33CE3F03"/>
    <w:rsid w:val="33D4E29D"/>
    <w:rsid w:val="33D5C572"/>
    <w:rsid w:val="33E59B8C"/>
    <w:rsid w:val="33EFD9FA"/>
    <w:rsid w:val="33F0185F"/>
    <w:rsid w:val="33FC86C1"/>
    <w:rsid w:val="33FCD756"/>
    <w:rsid w:val="33FF0D66"/>
    <w:rsid w:val="340297F8"/>
    <w:rsid w:val="34096964"/>
    <w:rsid w:val="34100E12"/>
    <w:rsid w:val="34196637"/>
    <w:rsid w:val="341C4D17"/>
    <w:rsid w:val="341E17D1"/>
    <w:rsid w:val="342A2D49"/>
    <w:rsid w:val="342B8684"/>
    <w:rsid w:val="34317E05"/>
    <w:rsid w:val="3435A654"/>
    <w:rsid w:val="3445B843"/>
    <w:rsid w:val="3449D96A"/>
    <w:rsid w:val="3460FEA8"/>
    <w:rsid w:val="34644E5E"/>
    <w:rsid w:val="346BAE9D"/>
    <w:rsid w:val="3471355B"/>
    <w:rsid w:val="3481726A"/>
    <w:rsid w:val="3487CE4F"/>
    <w:rsid w:val="348DF877"/>
    <w:rsid w:val="3493771B"/>
    <w:rsid w:val="3494FEC9"/>
    <w:rsid w:val="349699EA"/>
    <w:rsid w:val="3498FCD4"/>
    <w:rsid w:val="349910EB"/>
    <w:rsid w:val="349ADD40"/>
    <w:rsid w:val="34A13CFE"/>
    <w:rsid w:val="34A5CA1B"/>
    <w:rsid w:val="34B82407"/>
    <w:rsid w:val="34C19BF2"/>
    <w:rsid w:val="34C9F552"/>
    <w:rsid w:val="34CA325E"/>
    <w:rsid w:val="34D3794B"/>
    <w:rsid w:val="34D59518"/>
    <w:rsid w:val="34D76001"/>
    <w:rsid w:val="34D9315B"/>
    <w:rsid w:val="34DF7F4A"/>
    <w:rsid w:val="34E94102"/>
    <w:rsid w:val="34EB067A"/>
    <w:rsid w:val="34F2B6E0"/>
    <w:rsid w:val="34F78844"/>
    <w:rsid w:val="34FA3882"/>
    <w:rsid w:val="350AF6F7"/>
    <w:rsid w:val="35122021"/>
    <w:rsid w:val="3512511E"/>
    <w:rsid w:val="3515027C"/>
    <w:rsid w:val="351FACB0"/>
    <w:rsid w:val="3522E503"/>
    <w:rsid w:val="352A1190"/>
    <w:rsid w:val="352BB233"/>
    <w:rsid w:val="35338B82"/>
    <w:rsid w:val="353462B1"/>
    <w:rsid w:val="35360F9C"/>
    <w:rsid w:val="353886E0"/>
    <w:rsid w:val="3541E5BA"/>
    <w:rsid w:val="3548C552"/>
    <w:rsid w:val="354AF822"/>
    <w:rsid w:val="35549394"/>
    <w:rsid w:val="3562B8CA"/>
    <w:rsid w:val="3569EB1B"/>
    <w:rsid w:val="357EF43A"/>
    <w:rsid w:val="357FBA8D"/>
    <w:rsid w:val="3580E12E"/>
    <w:rsid w:val="3595AD1E"/>
    <w:rsid w:val="359A7360"/>
    <w:rsid w:val="359DE7C5"/>
    <w:rsid w:val="35A0681E"/>
    <w:rsid w:val="35A0DECA"/>
    <w:rsid w:val="35AD1E5F"/>
    <w:rsid w:val="35AF6B93"/>
    <w:rsid w:val="35B16808"/>
    <w:rsid w:val="35BDE6DC"/>
    <w:rsid w:val="35C7DDE5"/>
    <w:rsid w:val="35CFE1E3"/>
    <w:rsid w:val="35DCCDBF"/>
    <w:rsid w:val="35E82C0F"/>
    <w:rsid w:val="35E95559"/>
    <w:rsid w:val="35F245F8"/>
    <w:rsid w:val="35F26CDB"/>
    <w:rsid w:val="35F30B6B"/>
    <w:rsid w:val="35F64426"/>
    <w:rsid w:val="35F6C364"/>
    <w:rsid w:val="35FCABDC"/>
    <w:rsid w:val="36017D79"/>
    <w:rsid w:val="3601AADB"/>
    <w:rsid w:val="3602AED4"/>
    <w:rsid w:val="3604347E"/>
    <w:rsid w:val="36049D1E"/>
    <w:rsid w:val="360A262D"/>
    <w:rsid w:val="3611B2EB"/>
    <w:rsid w:val="3612DE69"/>
    <w:rsid w:val="3614A766"/>
    <w:rsid w:val="361D36B4"/>
    <w:rsid w:val="361DADAC"/>
    <w:rsid w:val="361DD74B"/>
    <w:rsid w:val="36236590"/>
    <w:rsid w:val="3627E19C"/>
    <w:rsid w:val="362B2419"/>
    <w:rsid w:val="3634BEEA"/>
    <w:rsid w:val="363853A1"/>
    <w:rsid w:val="363B727F"/>
    <w:rsid w:val="363BA9A9"/>
    <w:rsid w:val="363D7174"/>
    <w:rsid w:val="3640E79B"/>
    <w:rsid w:val="36554DD9"/>
    <w:rsid w:val="36580027"/>
    <w:rsid w:val="36583CA2"/>
    <w:rsid w:val="365FBAFF"/>
    <w:rsid w:val="3661C36E"/>
    <w:rsid w:val="36629A50"/>
    <w:rsid w:val="366AEE23"/>
    <w:rsid w:val="366D07A5"/>
    <w:rsid w:val="3672B9BF"/>
    <w:rsid w:val="367C7673"/>
    <w:rsid w:val="367F1EAB"/>
    <w:rsid w:val="368D192B"/>
    <w:rsid w:val="3690C9A3"/>
    <w:rsid w:val="36984531"/>
    <w:rsid w:val="369F791D"/>
    <w:rsid w:val="36A22AAA"/>
    <w:rsid w:val="36AB578E"/>
    <w:rsid w:val="36ADFFE9"/>
    <w:rsid w:val="36B21E48"/>
    <w:rsid w:val="36BB801A"/>
    <w:rsid w:val="36C18286"/>
    <w:rsid w:val="36C1CB0B"/>
    <w:rsid w:val="36C424AC"/>
    <w:rsid w:val="36C48707"/>
    <w:rsid w:val="36D552E5"/>
    <w:rsid w:val="36E49F1A"/>
    <w:rsid w:val="36EB9CAF"/>
    <w:rsid w:val="36F4CE2A"/>
    <w:rsid w:val="36FDE78B"/>
    <w:rsid w:val="36FE53EA"/>
    <w:rsid w:val="36FFA5E5"/>
    <w:rsid w:val="36FFD535"/>
    <w:rsid w:val="3701BF67"/>
    <w:rsid w:val="3709A8CF"/>
    <w:rsid w:val="372A4306"/>
    <w:rsid w:val="373BA107"/>
    <w:rsid w:val="374D6822"/>
    <w:rsid w:val="3751D46C"/>
    <w:rsid w:val="37565B04"/>
    <w:rsid w:val="375DBFF4"/>
    <w:rsid w:val="375F017C"/>
    <w:rsid w:val="376715D4"/>
    <w:rsid w:val="376E0FF9"/>
    <w:rsid w:val="377F2207"/>
    <w:rsid w:val="3781C683"/>
    <w:rsid w:val="37820491"/>
    <w:rsid w:val="378C23C4"/>
    <w:rsid w:val="37A0B372"/>
    <w:rsid w:val="37A25E7F"/>
    <w:rsid w:val="37A3383C"/>
    <w:rsid w:val="37A89D38"/>
    <w:rsid w:val="37AA140F"/>
    <w:rsid w:val="37AAD8B8"/>
    <w:rsid w:val="37AF797C"/>
    <w:rsid w:val="37B49DF5"/>
    <w:rsid w:val="37B70601"/>
    <w:rsid w:val="37B8AF3C"/>
    <w:rsid w:val="37C1EA48"/>
    <w:rsid w:val="37CDF4A3"/>
    <w:rsid w:val="37D00E16"/>
    <w:rsid w:val="37D0E30C"/>
    <w:rsid w:val="37D1FA03"/>
    <w:rsid w:val="37DD62BA"/>
    <w:rsid w:val="37E6F70A"/>
    <w:rsid w:val="37F41B10"/>
    <w:rsid w:val="37F92105"/>
    <w:rsid w:val="3800F484"/>
    <w:rsid w:val="380D00C9"/>
    <w:rsid w:val="38112F1B"/>
    <w:rsid w:val="38121AD9"/>
    <w:rsid w:val="381A5D3C"/>
    <w:rsid w:val="382021A5"/>
    <w:rsid w:val="3826A03D"/>
    <w:rsid w:val="382FE084"/>
    <w:rsid w:val="383E6D29"/>
    <w:rsid w:val="384CF187"/>
    <w:rsid w:val="384EF393"/>
    <w:rsid w:val="385DDF74"/>
    <w:rsid w:val="3877B56F"/>
    <w:rsid w:val="387A8CF8"/>
    <w:rsid w:val="3882F57A"/>
    <w:rsid w:val="3883DBD7"/>
    <w:rsid w:val="388CE187"/>
    <w:rsid w:val="388D98E3"/>
    <w:rsid w:val="38A137A4"/>
    <w:rsid w:val="38ACDB32"/>
    <w:rsid w:val="38B148BB"/>
    <w:rsid w:val="38B18BBF"/>
    <w:rsid w:val="38B1E94C"/>
    <w:rsid w:val="38BED62E"/>
    <w:rsid w:val="38D3307D"/>
    <w:rsid w:val="38D5844B"/>
    <w:rsid w:val="38E1F917"/>
    <w:rsid w:val="38EB2EF3"/>
    <w:rsid w:val="38F015F1"/>
    <w:rsid w:val="38F4D029"/>
    <w:rsid w:val="390358B5"/>
    <w:rsid w:val="39126539"/>
    <w:rsid w:val="392BA84D"/>
    <w:rsid w:val="392EE941"/>
    <w:rsid w:val="3943E3DF"/>
    <w:rsid w:val="3944AA37"/>
    <w:rsid w:val="3944CAAF"/>
    <w:rsid w:val="39487CA5"/>
    <w:rsid w:val="39522F2F"/>
    <w:rsid w:val="395F1190"/>
    <w:rsid w:val="3969B129"/>
    <w:rsid w:val="397247E0"/>
    <w:rsid w:val="39785F6A"/>
    <w:rsid w:val="397EA6DA"/>
    <w:rsid w:val="39817FA0"/>
    <w:rsid w:val="39872D20"/>
    <w:rsid w:val="398C49C9"/>
    <w:rsid w:val="399EA94A"/>
    <w:rsid w:val="399F20FA"/>
    <w:rsid w:val="39A0431C"/>
    <w:rsid w:val="39A1B2B1"/>
    <w:rsid w:val="39A3835C"/>
    <w:rsid w:val="39A3BF1F"/>
    <w:rsid w:val="39A42C37"/>
    <w:rsid w:val="39A626A1"/>
    <w:rsid w:val="39A7C6DF"/>
    <w:rsid w:val="39A964C5"/>
    <w:rsid w:val="39A9820E"/>
    <w:rsid w:val="39AC1ED1"/>
    <w:rsid w:val="39AFD9B4"/>
    <w:rsid w:val="39B20DBC"/>
    <w:rsid w:val="39BF094D"/>
    <w:rsid w:val="39C1B08B"/>
    <w:rsid w:val="39C1D7A2"/>
    <w:rsid w:val="39C2EEED"/>
    <w:rsid w:val="39C7724B"/>
    <w:rsid w:val="39D09B00"/>
    <w:rsid w:val="39D50C6C"/>
    <w:rsid w:val="39E885B4"/>
    <w:rsid w:val="39E9C93E"/>
    <w:rsid w:val="3A0187DA"/>
    <w:rsid w:val="3A028FA1"/>
    <w:rsid w:val="3A038D36"/>
    <w:rsid w:val="3A135BA5"/>
    <w:rsid w:val="3A236AE7"/>
    <w:rsid w:val="3A2C0E21"/>
    <w:rsid w:val="3A37B542"/>
    <w:rsid w:val="3A3D88EE"/>
    <w:rsid w:val="3A4E2387"/>
    <w:rsid w:val="3A607896"/>
    <w:rsid w:val="3A662433"/>
    <w:rsid w:val="3A664E6D"/>
    <w:rsid w:val="3A69CCB6"/>
    <w:rsid w:val="3A74EDBF"/>
    <w:rsid w:val="3A7C5F88"/>
    <w:rsid w:val="3A7D600F"/>
    <w:rsid w:val="3A81DB71"/>
    <w:rsid w:val="3A876357"/>
    <w:rsid w:val="3A8EE8DF"/>
    <w:rsid w:val="3A9124F9"/>
    <w:rsid w:val="3A959E65"/>
    <w:rsid w:val="3A9B7C7D"/>
    <w:rsid w:val="3A9E195E"/>
    <w:rsid w:val="3A9EBD06"/>
    <w:rsid w:val="3AAA8AE0"/>
    <w:rsid w:val="3AB01FAE"/>
    <w:rsid w:val="3ABA0828"/>
    <w:rsid w:val="3ABC65EA"/>
    <w:rsid w:val="3AC67C2C"/>
    <w:rsid w:val="3AC6A632"/>
    <w:rsid w:val="3AD3D2EA"/>
    <w:rsid w:val="3ADCF5EC"/>
    <w:rsid w:val="3AE28991"/>
    <w:rsid w:val="3AE4DB33"/>
    <w:rsid w:val="3AEAC5B3"/>
    <w:rsid w:val="3B08DA2B"/>
    <w:rsid w:val="3B0BB2AC"/>
    <w:rsid w:val="3B1BAED3"/>
    <w:rsid w:val="3B1FE97D"/>
    <w:rsid w:val="3B23EA98"/>
    <w:rsid w:val="3B25A8C0"/>
    <w:rsid w:val="3B28EC58"/>
    <w:rsid w:val="3B409CDF"/>
    <w:rsid w:val="3B5312C1"/>
    <w:rsid w:val="3B564011"/>
    <w:rsid w:val="3B598CC3"/>
    <w:rsid w:val="3B5EB859"/>
    <w:rsid w:val="3B6835F6"/>
    <w:rsid w:val="3B757798"/>
    <w:rsid w:val="3B7C550C"/>
    <w:rsid w:val="3B7F63C8"/>
    <w:rsid w:val="3B8415BA"/>
    <w:rsid w:val="3B8E7BA5"/>
    <w:rsid w:val="3BA3A03F"/>
    <w:rsid w:val="3BA58878"/>
    <w:rsid w:val="3BA939C2"/>
    <w:rsid w:val="3BAE349B"/>
    <w:rsid w:val="3BAE91F0"/>
    <w:rsid w:val="3BB0146A"/>
    <w:rsid w:val="3BBB2688"/>
    <w:rsid w:val="3BC3FD6E"/>
    <w:rsid w:val="3BC8DA5E"/>
    <w:rsid w:val="3BC991C1"/>
    <w:rsid w:val="3BCB3123"/>
    <w:rsid w:val="3BCB7825"/>
    <w:rsid w:val="3BD55427"/>
    <w:rsid w:val="3BD70008"/>
    <w:rsid w:val="3BE33E2A"/>
    <w:rsid w:val="3BE5F21E"/>
    <w:rsid w:val="3BE84EDF"/>
    <w:rsid w:val="3BE8954F"/>
    <w:rsid w:val="3BFA9FE5"/>
    <w:rsid w:val="3BFEEB39"/>
    <w:rsid w:val="3BFFE1C1"/>
    <w:rsid w:val="3C0521D2"/>
    <w:rsid w:val="3C0A2FBA"/>
    <w:rsid w:val="3C1451B5"/>
    <w:rsid w:val="3C155C69"/>
    <w:rsid w:val="3C21739B"/>
    <w:rsid w:val="3C219A3B"/>
    <w:rsid w:val="3C2769AF"/>
    <w:rsid w:val="3C2C2496"/>
    <w:rsid w:val="3C2CA786"/>
    <w:rsid w:val="3C2E1A12"/>
    <w:rsid w:val="3C3875B6"/>
    <w:rsid w:val="3C39B829"/>
    <w:rsid w:val="3C3A0290"/>
    <w:rsid w:val="3C3AB914"/>
    <w:rsid w:val="3C40BB33"/>
    <w:rsid w:val="3C41B2F1"/>
    <w:rsid w:val="3C464CDD"/>
    <w:rsid w:val="3C63CD7D"/>
    <w:rsid w:val="3C64E286"/>
    <w:rsid w:val="3C6A7E07"/>
    <w:rsid w:val="3C7499CC"/>
    <w:rsid w:val="3C80C23E"/>
    <w:rsid w:val="3C83A873"/>
    <w:rsid w:val="3C841AA9"/>
    <w:rsid w:val="3C84D45B"/>
    <w:rsid w:val="3C893CBB"/>
    <w:rsid w:val="3C8A85FC"/>
    <w:rsid w:val="3C9173A8"/>
    <w:rsid w:val="3C9EBBC2"/>
    <w:rsid w:val="3CA6F467"/>
    <w:rsid w:val="3CB1A084"/>
    <w:rsid w:val="3CB66E6B"/>
    <w:rsid w:val="3CB7422A"/>
    <w:rsid w:val="3CC12752"/>
    <w:rsid w:val="3CC5A363"/>
    <w:rsid w:val="3CC6EC03"/>
    <w:rsid w:val="3CC702A0"/>
    <w:rsid w:val="3CC92753"/>
    <w:rsid w:val="3CD03E8B"/>
    <w:rsid w:val="3CD1EDC1"/>
    <w:rsid w:val="3CD39247"/>
    <w:rsid w:val="3CDA7136"/>
    <w:rsid w:val="3CDAF98E"/>
    <w:rsid w:val="3CE60E4F"/>
    <w:rsid w:val="3CF3774C"/>
    <w:rsid w:val="3CFD71F2"/>
    <w:rsid w:val="3D0A4A7B"/>
    <w:rsid w:val="3D13511C"/>
    <w:rsid w:val="3D19EC63"/>
    <w:rsid w:val="3D1D8019"/>
    <w:rsid w:val="3D1DEC19"/>
    <w:rsid w:val="3D1ECBFA"/>
    <w:rsid w:val="3D20FA55"/>
    <w:rsid w:val="3D284D6E"/>
    <w:rsid w:val="3D2EB718"/>
    <w:rsid w:val="3D3568CF"/>
    <w:rsid w:val="3D37BB8A"/>
    <w:rsid w:val="3D3CCEAC"/>
    <w:rsid w:val="3D3E48A2"/>
    <w:rsid w:val="3D5369CA"/>
    <w:rsid w:val="3D54EEEE"/>
    <w:rsid w:val="3D554D95"/>
    <w:rsid w:val="3D5B75FA"/>
    <w:rsid w:val="3D5E02FE"/>
    <w:rsid w:val="3D64869C"/>
    <w:rsid w:val="3D66EB3B"/>
    <w:rsid w:val="3D6F7AEA"/>
    <w:rsid w:val="3D75A549"/>
    <w:rsid w:val="3D786AC7"/>
    <w:rsid w:val="3D8D854B"/>
    <w:rsid w:val="3D9718B6"/>
    <w:rsid w:val="3D9E7C09"/>
    <w:rsid w:val="3D9FFC99"/>
    <w:rsid w:val="3DA23910"/>
    <w:rsid w:val="3DA6465C"/>
    <w:rsid w:val="3DAF5055"/>
    <w:rsid w:val="3DB0CBFC"/>
    <w:rsid w:val="3DB2D894"/>
    <w:rsid w:val="3DB5F7EF"/>
    <w:rsid w:val="3DBA22D5"/>
    <w:rsid w:val="3DBB1801"/>
    <w:rsid w:val="3DC3A586"/>
    <w:rsid w:val="3DD51D40"/>
    <w:rsid w:val="3DD56F1E"/>
    <w:rsid w:val="3DD6383B"/>
    <w:rsid w:val="3DDCAB44"/>
    <w:rsid w:val="3DE01A47"/>
    <w:rsid w:val="3DE03A4C"/>
    <w:rsid w:val="3DEBC259"/>
    <w:rsid w:val="3DEEB854"/>
    <w:rsid w:val="3DEF72B1"/>
    <w:rsid w:val="3DEFFB9E"/>
    <w:rsid w:val="3DF483CC"/>
    <w:rsid w:val="3DF701C1"/>
    <w:rsid w:val="3DF7BC2C"/>
    <w:rsid w:val="3DF9A441"/>
    <w:rsid w:val="3DFDB98C"/>
    <w:rsid w:val="3E034945"/>
    <w:rsid w:val="3E05DCEB"/>
    <w:rsid w:val="3E0635F7"/>
    <w:rsid w:val="3E0DA19A"/>
    <w:rsid w:val="3E209437"/>
    <w:rsid w:val="3E2547F3"/>
    <w:rsid w:val="3E2D029B"/>
    <w:rsid w:val="3E2F2EA0"/>
    <w:rsid w:val="3E3A421A"/>
    <w:rsid w:val="3E43B9D3"/>
    <w:rsid w:val="3E45C353"/>
    <w:rsid w:val="3E72C4B8"/>
    <w:rsid w:val="3E7BB4D8"/>
    <w:rsid w:val="3E7ECE1E"/>
    <w:rsid w:val="3E7F9BBE"/>
    <w:rsid w:val="3E9655EA"/>
    <w:rsid w:val="3E9E098A"/>
    <w:rsid w:val="3EA7A2F8"/>
    <w:rsid w:val="3EA8904D"/>
    <w:rsid w:val="3EB5478C"/>
    <w:rsid w:val="3EBA74D9"/>
    <w:rsid w:val="3EBD6D56"/>
    <w:rsid w:val="3EC8B81A"/>
    <w:rsid w:val="3ECE88DB"/>
    <w:rsid w:val="3ED09F47"/>
    <w:rsid w:val="3ED8CB6C"/>
    <w:rsid w:val="3EDD9D63"/>
    <w:rsid w:val="3EE8BE11"/>
    <w:rsid w:val="3EEDD02C"/>
    <w:rsid w:val="3EF1288D"/>
    <w:rsid w:val="3EF255C3"/>
    <w:rsid w:val="3EF2777B"/>
    <w:rsid w:val="3EF3415F"/>
    <w:rsid w:val="3EF46C51"/>
    <w:rsid w:val="3EF9064E"/>
    <w:rsid w:val="3F031DBE"/>
    <w:rsid w:val="3F03B2D1"/>
    <w:rsid w:val="3F055B11"/>
    <w:rsid w:val="3F069AFE"/>
    <w:rsid w:val="3F08E0EA"/>
    <w:rsid w:val="3F137A47"/>
    <w:rsid w:val="3F13892D"/>
    <w:rsid w:val="3F1E156D"/>
    <w:rsid w:val="3F1E26EC"/>
    <w:rsid w:val="3F206D85"/>
    <w:rsid w:val="3F288D50"/>
    <w:rsid w:val="3F2B5CFD"/>
    <w:rsid w:val="3F3D43D8"/>
    <w:rsid w:val="3F45AC20"/>
    <w:rsid w:val="3F45F0C3"/>
    <w:rsid w:val="3F4D002F"/>
    <w:rsid w:val="3F537D08"/>
    <w:rsid w:val="3F5498C7"/>
    <w:rsid w:val="3F5C58F5"/>
    <w:rsid w:val="3F6A07C5"/>
    <w:rsid w:val="3F6BCD16"/>
    <w:rsid w:val="3F6E5D2C"/>
    <w:rsid w:val="3F7668B7"/>
    <w:rsid w:val="3F7DBD4D"/>
    <w:rsid w:val="3F878C3E"/>
    <w:rsid w:val="3F880481"/>
    <w:rsid w:val="3F892C06"/>
    <w:rsid w:val="3F8C21A4"/>
    <w:rsid w:val="3F8DA500"/>
    <w:rsid w:val="3F935D45"/>
    <w:rsid w:val="3F93CC74"/>
    <w:rsid w:val="3F9F0D5D"/>
    <w:rsid w:val="3FA14FAF"/>
    <w:rsid w:val="3FB17CD3"/>
    <w:rsid w:val="3FB5BF36"/>
    <w:rsid w:val="3FBB15A1"/>
    <w:rsid w:val="3FC4526F"/>
    <w:rsid w:val="3FC9F914"/>
    <w:rsid w:val="3FCB79CB"/>
    <w:rsid w:val="3FCBA982"/>
    <w:rsid w:val="3FCF1F7A"/>
    <w:rsid w:val="3FD103DB"/>
    <w:rsid w:val="3FD7FFE9"/>
    <w:rsid w:val="3FD95ADB"/>
    <w:rsid w:val="3FDC7EB6"/>
    <w:rsid w:val="3FE4E409"/>
    <w:rsid w:val="3FE93A5B"/>
    <w:rsid w:val="3FFEFC1A"/>
    <w:rsid w:val="400F9299"/>
    <w:rsid w:val="4012A3C3"/>
    <w:rsid w:val="4013C898"/>
    <w:rsid w:val="4013DE08"/>
    <w:rsid w:val="40155373"/>
    <w:rsid w:val="40156825"/>
    <w:rsid w:val="40186601"/>
    <w:rsid w:val="4018E216"/>
    <w:rsid w:val="401CC90E"/>
    <w:rsid w:val="40289B71"/>
    <w:rsid w:val="402AF490"/>
    <w:rsid w:val="40375B4E"/>
    <w:rsid w:val="40440638"/>
    <w:rsid w:val="4056306A"/>
    <w:rsid w:val="405827F8"/>
    <w:rsid w:val="40622E6D"/>
    <w:rsid w:val="406932F4"/>
    <w:rsid w:val="406B96BC"/>
    <w:rsid w:val="406D968F"/>
    <w:rsid w:val="406EE467"/>
    <w:rsid w:val="407B4A46"/>
    <w:rsid w:val="407FC292"/>
    <w:rsid w:val="4081517C"/>
    <w:rsid w:val="408AB504"/>
    <w:rsid w:val="408F439B"/>
    <w:rsid w:val="4095601E"/>
    <w:rsid w:val="4096E1A3"/>
    <w:rsid w:val="409C6F04"/>
    <w:rsid w:val="409E769B"/>
    <w:rsid w:val="40A01CE7"/>
    <w:rsid w:val="40A2B808"/>
    <w:rsid w:val="40AC85B3"/>
    <w:rsid w:val="40AD8D5F"/>
    <w:rsid w:val="40B73115"/>
    <w:rsid w:val="40CD8A2A"/>
    <w:rsid w:val="40CF2035"/>
    <w:rsid w:val="40D06D83"/>
    <w:rsid w:val="40D4E6C9"/>
    <w:rsid w:val="40E050F0"/>
    <w:rsid w:val="40EA7476"/>
    <w:rsid w:val="40EB43BF"/>
    <w:rsid w:val="40EDF710"/>
    <w:rsid w:val="40F829D3"/>
    <w:rsid w:val="410F31D2"/>
    <w:rsid w:val="41117740"/>
    <w:rsid w:val="41123C16"/>
    <w:rsid w:val="4115529C"/>
    <w:rsid w:val="411BB721"/>
    <w:rsid w:val="411D8959"/>
    <w:rsid w:val="411E8F3D"/>
    <w:rsid w:val="412191A0"/>
    <w:rsid w:val="41258F05"/>
    <w:rsid w:val="412A2DB9"/>
    <w:rsid w:val="4137D5F2"/>
    <w:rsid w:val="41386768"/>
    <w:rsid w:val="413A9F43"/>
    <w:rsid w:val="413DEB16"/>
    <w:rsid w:val="414335FC"/>
    <w:rsid w:val="4153D9A7"/>
    <w:rsid w:val="41584B89"/>
    <w:rsid w:val="415BC2C5"/>
    <w:rsid w:val="415EE007"/>
    <w:rsid w:val="4178851C"/>
    <w:rsid w:val="417A53AD"/>
    <w:rsid w:val="417F9833"/>
    <w:rsid w:val="418F5041"/>
    <w:rsid w:val="4190725D"/>
    <w:rsid w:val="4191A3AE"/>
    <w:rsid w:val="41992714"/>
    <w:rsid w:val="41997AC4"/>
    <w:rsid w:val="419AFD46"/>
    <w:rsid w:val="419B4B82"/>
    <w:rsid w:val="41AEE228"/>
    <w:rsid w:val="41C0ED57"/>
    <w:rsid w:val="41C434EC"/>
    <w:rsid w:val="41C5D3C0"/>
    <w:rsid w:val="41D10CE3"/>
    <w:rsid w:val="41DF7040"/>
    <w:rsid w:val="41F29776"/>
    <w:rsid w:val="41F7A00D"/>
    <w:rsid w:val="41F92F68"/>
    <w:rsid w:val="41FA2DFC"/>
    <w:rsid w:val="41FCB7FC"/>
    <w:rsid w:val="42004F54"/>
    <w:rsid w:val="4200D787"/>
    <w:rsid w:val="42041679"/>
    <w:rsid w:val="42054F8A"/>
    <w:rsid w:val="4207E334"/>
    <w:rsid w:val="42123CC1"/>
    <w:rsid w:val="4215D43C"/>
    <w:rsid w:val="4216B4CC"/>
    <w:rsid w:val="422644E1"/>
    <w:rsid w:val="422DBAED"/>
    <w:rsid w:val="42386559"/>
    <w:rsid w:val="4238BF87"/>
    <w:rsid w:val="423CBB7E"/>
    <w:rsid w:val="423CBBF1"/>
    <w:rsid w:val="423D632A"/>
    <w:rsid w:val="4240DFD7"/>
    <w:rsid w:val="4241A716"/>
    <w:rsid w:val="42479AA0"/>
    <w:rsid w:val="424BA689"/>
    <w:rsid w:val="425515C8"/>
    <w:rsid w:val="42569685"/>
    <w:rsid w:val="42585E53"/>
    <w:rsid w:val="4258C543"/>
    <w:rsid w:val="425B8E50"/>
    <w:rsid w:val="42718D95"/>
    <w:rsid w:val="427438CA"/>
    <w:rsid w:val="4274EE83"/>
    <w:rsid w:val="427603D4"/>
    <w:rsid w:val="4277027D"/>
    <w:rsid w:val="4279CB18"/>
    <w:rsid w:val="427A3BBA"/>
    <w:rsid w:val="427C16A2"/>
    <w:rsid w:val="427C358B"/>
    <w:rsid w:val="427DC312"/>
    <w:rsid w:val="4281DBE4"/>
    <w:rsid w:val="428771D8"/>
    <w:rsid w:val="42970D8D"/>
    <w:rsid w:val="429C4ECE"/>
    <w:rsid w:val="42AC4CC6"/>
    <w:rsid w:val="42B0C862"/>
    <w:rsid w:val="42B5B721"/>
    <w:rsid w:val="42B7F3D6"/>
    <w:rsid w:val="42BABE24"/>
    <w:rsid w:val="42BF7F96"/>
    <w:rsid w:val="42C5C7AB"/>
    <w:rsid w:val="42C6E9D6"/>
    <w:rsid w:val="42D12893"/>
    <w:rsid w:val="42D1588C"/>
    <w:rsid w:val="42D31B00"/>
    <w:rsid w:val="42E47776"/>
    <w:rsid w:val="42E713E7"/>
    <w:rsid w:val="42EFE2C9"/>
    <w:rsid w:val="42FF4E25"/>
    <w:rsid w:val="43034A79"/>
    <w:rsid w:val="43090FDF"/>
    <w:rsid w:val="430C18DF"/>
    <w:rsid w:val="4311DB04"/>
    <w:rsid w:val="431C15A2"/>
    <w:rsid w:val="432AE300"/>
    <w:rsid w:val="432DBD21"/>
    <w:rsid w:val="433542BE"/>
    <w:rsid w:val="433660F4"/>
    <w:rsid w:val="43407A3C"/>
    <w:rsid w:val="4340BEB7"/>
    <w:rsid w:val="434736E5"/>
    <w:rsid w:val="434E066F"/>
    <w:rsid w:val="434FD80E"/>
    <w:rsid w:val="43547071"/>
    <w:rsid w:val="435EA359"/>
    <w:rsid w:val="435F33B6"/>
    <w:rsid w:val="4361A8EE"/>
    <w:rsid w:val="43666BCF"/>
    <w:rsid w:val="4366D6A0"/>
    <w:rsid w:val="43687C64"/>
    <w:rsid w:val="436931B8"/>
    <w:rsid w:val="43743472"/>
    <w:rsid w:val="43766401"/>
    <w:rsid w:val="4377262F"/>
    <w:rsid w:val="437761CC"/>
    <w:rsid w:val="4377DA28"/>
    <w:rsid w:val="43A59554"/>
    <w:rsid w:val="43ADE6AE"/>
    <w:rsid w:val="43B1C589"/>
    <w:rsid w:val="43B37CFF"/>
    <w:rsid w:val="43B77F65"/>
    <w:rsid w:val="43BC7955"/>
    <w:rsid w:val="43C24E8F"/>
    <w:rsid w:val="43C6DF81"/>
    <w:rsid w:val="43CE23C5"/>
    <w:rsid w:val="43D0F53F"/>
    <w:rsid w:val="43D47FBA"/>
    <w:rsid w:val="43E50B7B"/>
    <w:rsid w:val="43EA1166"/>
    <w:rsid w:val="43EA2487"/>
    <w:rsid w:val="43EAEBA2"/>
    <w:rsid w:val="43EBDDB3"/>
    <w:rsid w:val="43F593D9"/>
    <w:rsid w:val="44003D4A"/>
    <w:rsid w:val="44041349"/>
    <w:rsid w:val="440A04E5"/>
    <w:rsid w:val="44154B53"/>
    <w:rsid w:val="441C1CFA"/>
    <w:rsid w:val="442A03FC"/>
    <w:rsid w:val="443932B2"/>
    <w:rsid w:val="443B47C0"/>
    <w:rsid w:val="443E0ACA"/>
    <w:rsid w:val="44498F01"/>
    <w:rsid w:val="4452E8FB"/>
    <w:rsid w:val="4452F6FC"/>
    <w:rsid w:val="44577942"/>
    <w:rsid w:val="445A513D"/>
    <w:rsid w:val="445E5F3D"/>
    <w:rsid w:val="445FC45C"/>
    <w:rsid w:val="446255C3"/>
    <w:rsid w:val="4464FDC8"/>
    <w:rsid w:val="4477B5BA"/>
    <w:rsid w:val="447C4749"/>
    <w:rsid w:val="4480DF97"/>
    <w:rsid w:val="448472D4"/>
    <w:rsid w:val="448F7FB9"/>
    <w:rsid w:val="44948594"/>
    <w:rsid w:val="44A5CE6E"/>
    <w:rsid w:val="44A7F139"/>
    <w:rsid w:val="44AB9861"/>
    <w:rsid w:val="44B2C8D9"/>
    <w:rsid w:val="44B63DEE"/>
    <w:rsid w:val="44BCEE80"/>
    <w:rsid w:val="44C0B38E"/>
    <w:rsid w:val="44C5BBFE"/>
    <w:rsid w:val="44CD44BC"/>
    <w:rsid w:val="44CD74A9"/>
    <w:rsid w:val="44D7E268"/>
    <w:rsid w:val="44D90B5D"/>
    <w:rsid w:val="44D9B4CD"/>
    <w:rsid w:val="44DBBABA"/>
    <w:rsid w:val="44DEE096"/>
    <w:rsid w:val="44F880FC"/>
    <w:rsid w:val="4500283C"/>
    <w:rsid w:val="45024C0F"/>
    <w:rsid w:val="45026039"/>
    <w:rsid w:val="450300EB"/>
    <w:rsid w:val="451486AE"/>
    <w:rsid w:val="451702BB"/>
    <w:rsid w:val="452535F7"/>
    <w:rsid w:val="4526EA1E"/>
    <w:rsid w:val="4529201F"/>
    <w:rsid w:val="452C373A"/>
    <w:rsid w:val="45340B25"/>
    <w:rsid w:val="453631FD"/>
    <w:rsid w:val="453BA12F"/>
    <w:rsid w:val="453EABE3"/>
    <w:rsid w:val="4542A78C"/>
    <w:rsid w:val="454383AA"/>
    <w:rsid w:val="4548D7D4"/>
    <w:rsid w:val="455EC1DD"/>
    <w:rsid w:val="4564CB7E"/>
    <w:rsid w:val="4566C649"/>
    <w:rsid w:val="457757C7"/>
    <w:rsid w:val="457E1CD5"/>
    <w:rsid w:val="45818599"/>
    <w:rsid w:val="458D19EF"/>
    <w:rsid w:val="45939225"/>
    <w:rsid w:val="459BE81F"/>
    <w:rsid w:val="45A370D3"/>
    <w:rsid w:val="45AE616B"/>
    <w:rsid w:val="45AE6907"/>
    <w:rsid w:val="45D2E959"/>
    <w:rsid w:val="45D33F54"/>
    <w:rsid w:val="45D51A1F"/>
    <w:rsid w:val="45DA2C69"/>
    <w:rsid w:val="45E37127"/>
    <w:rsid w:val="45E43ADB"/>
    <w:rsid w:val="45EAA3CB"/>
    <w:rsid w:val="45ECBC0C"/>
    <w:rsid w:val="45F18A6E"/>
    <w:rsid w:val="460CB44A"/>
    <w:rsid w:val="460F6D69"/>
    <w:rsid w:val="4610037D"/>
    <w:rsid w:val="4612316D"/>
    <w:rsid w:val="4619627E"/>
    <w:rsid w:val="461E5C15"/>
    <w:rsid w:val="462742CA"/>
    <w:rsid w:val="4630526A"/>
    <w:rsid w:val="46349744"/>
    <w:rsid w:val="464A0D56"/>
    <w:rsid w:val="465BBD76"/>
    <w:rsid w:val="465EB589"/>
    <w:rsid w:val="46624FC7"/>
    <w:rsid w:val="466441A9"/>
    <w:rsid w:val="46644C1D"/>
    <w:rsid w:val="4671EBCC"/>
    <w:rsid w:val="467F9773"/>
    <w:rsid w:val="4682FDF3"/>
    <w:rsid w:val="46843C89"/>
    <w:rsid w:val="4686B2EE"/>
    <w:rsid w:val="46880F96"/>
    <w:rsid w:val="468FBC86"/>
    <w:rsid w:val="46A537CF"/>
    <w:rsid w:val="46A727E6"/>
    <w:rsid w:val="46AAF4AF"/>
    <w:rsid w:val="46AC9FB6"/>
    <w:rsid w:val="46B9B0C3"/>
    <w:rsid w:val="46BC42B5"/>
    <w:rsid w:val="46C884BE"/>
    <w:rsid w:val="46D646FB"/>
    <w:rsid w:val="46EDE5E3"/>
    <w:rsid w:val="46F0FF00"/>
    <w:rsid w:val="46F3CC5C"/>
    <w:rsid w:val="470005F7"/>
    <w:rsid w:val="470870DC"/>
    <w:rsid w:val="470922FB"/>
    <w:rsid w:val="47128A32"/>
    <w:rsid w:val="471EA411"/>
    <w:rsid w:val="4722922B"/>
    <w:rsid w:val="472453B3"/>
    <w:rsid w:val="472715C5"/>
    <w:rsid w:val="47310D00"/>
    <w:rsid w:val="4732B1D5"/>
    <w:rsid w:val="47386C6C"/>
    <w:rsid w:val="473A1380"/>
    <w:rsid w:val="473B8290"/>
    <w:rsid w:val="47445F18"/>
    <w:rsid w:val="475623CD"/>
    <w:rsid w:val="475A330D"/>
    <w:rsid w:val="475EF9A8"/>
    <w:rsid w:val="475F8192"/>
    <w:rsid w:val="4761B48E"/>
    <w:rsid w:val="476723CC"/>
    <w:rsid w:val="47679473"/>
    <w:rsid w:val="476E6E33"/>
    <w:rsid w:val="4772D3BE"/>
    <w:rsid w:val="4776F15C"/>
    <w:rsid w:val="477AFADB"/>
    <w:rsid w:val="47899F6C"/>
    <w:rsid w:val="4789B038"/>
    <w:rsid w:val="47903985"/>
    <w:rsid w:val="47955896"/>
    <w:rsid w:val="4797F908"/>
    <w:rsid w:val="479C6935"/>
    <w:rsid w:val="47A74921"/>
    <w:rsid w:val="47A80E8B"/>
    <w:rsid w:val="47BB9524"/>
    <w:rsid w:val="47BC97A0"/>
    <w:rsid w:val="47C15270"/>
    <w:rsid w:val="47C5939F"/>
    <w:rsid w:val="47C7E86B"/>
    <w:rsid w:val="47C95003"/>
    <w:rsid w:val="47C9B996"/>
    <w:rsid w:val="47CE3CC9"/>
    <w:rsid w:val="47D03EDD"/>
    <w:rsid w:val="47D07A7D"/>
    <w:rsid w:val="47D68983"/>
    <w:rsid w:val="47D7C390"/>
    <w:rsid w:val="47DD388A"/>
    <w:rsid w:val="47F01266"/>
    <w:rsid w:val="47F67F3B"/>
    <w:rsid w:val="47FCA866"/>
    <w:rsid w:val="47FCF1D0"/>
    <w:rsid w:val="48046F64"/>
    <w:rsid w:val="480B0C20"/>
    <w:rsid w:val="480DCB70"/>
    <w:rsid w:val="482EA946"/>
    <w:rsid w:val="483405D0"/>
    <w:rsid w:val="483ACD1A"/>
    <w:rsid w:val="483B848B"/>
    <w:rsid w:val="4842C977"/>
    <w:rsid w:val="484587C4"/>
    <w:rsid w:val="485B13E9"/>
    <w:rsid w:val="485CA833"/>
    <w:rsid w:val="486A0AD6"/>
    <w:rsid w:val="486AE8CB"/>
    <w:rsid w:val="486B52EF"/>
    <w:rsid w:val="486BB7AC"/>
    <w:rsid w:val="486D6B8B"/>
    <w:rsid w:val="48728A36"/>
    <w:rsid w:val="4885A1D2"/>
    <w:rsid w:val="489E2DF4"/>
    <w:rsid w:val="489EC33B"/>
    <w:rsid w:val="48A1EC08"/>
    <w:rsid w:val="48A408DA"/>
    <w:rsid w:val="48AD7695"/>
    <w:rsid w:val="48B6B8EE"/>
    <w:rsid w:val="48BA5D1D"/>
    <w:rsid w:val="48BB2075"/>
    <w:rsid w:val="48D9EF9B"/>
    <w:rsid w:val="48DC4A2F"/>
    <w:rsid w:val="48DD8DDA"/>
    <w:rsid w:val="48E961CC"/>
    <w:rsid w:val="48F215B1"/>
    <w:rsid w:val="48F6D2B6"/>
    <w:rsid w:val="48FDC913"/>
    <w:rsid w:val="4908C45B"/>
    <w:rsid w:val="4911E373"/>
    <w:rsid w:val="4912EED9"/>
    <w:rsid w:val="491518AE"/>
    <w:rsid w:val="49226E71"/>
    <w:rsid w:val="492A781E"/>
    <w:rsid w:val="4935CFFE"/>
    <w:rsid w:val="49515830"/>
    <w:rsid w:val="495736F8"/>
    <w:rsid w:val="4968B78A"/>
    <w:rsid w:val="497556CC"/>
    <w:rsid w:val="49789691"/>
    <w:rsid w:val="497E3483"/>
    <w:rsid w:val="4991DFFA"/>
    <w:rsid w:val="49926C08"/>
    <w:rsid w:val="4994E289"/>
    <w:rsid w:val="49966707"/>
    <w:rsid w:val="4998262D"/>
    <w:rsid w:val="499F5A6D"/>
    <w:rsid w:val="499FF60A"/>
    <w:rsid w:val="49A7E12E"/>
    <w:rsid w:val="49AB224E"/>
    <w:rsid w:val="49B05323"/>
    <w:rsid w:val="49BB2FB7"/>
    <w:rsid w:val="49D9550C"/>
    <w:rsid w:val="49DD8ED8"/>
    <w:rsid w:val="49E015CF"/>
    <w:rsid w:val="49E3438F"/>
    <w:rsid w:val="49EA7449"/>
    <w:rsid w:val="49EF2774"/>
    <w:rsid w:val="49EF70C2"/>
    <w:rsid w:val="4A060DD5"/>
    <w:rsid w:val="4A087706"/>
    <w:rsid w:val="4A0D6D5C"/>
    <w:rsid w:val="4A183055"/>
    <w:rsid w:val="4A1A5B7D"/>
    <w:rsid w:val="4A1AAE66"/>
    <w:rsid w:val="4A1DEE32"/>
    <w:rsid w:val="4A1E9610"/>
    <w:rsid w:val="4A24C248"/>
    <w:rsid w:val="4A32F0DE"/>
    <w:rsid w:val="4A3CA6E0"/>
    <w:rsid w:val="4A4689F0"/>
    <w:rsid w:val="4A5CEEC9"/>
    <w:rsid w:val="4A69D6EA"/>
    <w:rsid w:val="4A6C0358"/>
    <w:rsid w:val="4A6DB2EC"/>
    <w:rsid w:val="4A73E929"/>
    <w:rsid w:val="4A8468A8"/>
    <w:rsid w:val="4A88A5B2"/>
    <w:rsid w:val="4A88EB9B"/>
    <w:rsid w:val="4A8E6190"/>
    <w:rsid w:val="4A90593C"/>
    <w:rsid w:val="4A95F125"/>
    <w:rsid w:val="4A9DA644"/>
    <w:rsid w:val="4AA15DC2"/>
    <w:rsid w:val="4AA94811"/>
    <w:rsid w:val="4AAE9028"/>
    <w:rsid w:val="4AB47AB0"/>
    <w:rsid w:val="4AB61290"/>
    <w:rsid w:val="4ABA4000"/>
    <w:rsid w:val="4ABE1F70"/>
    <w:rsid w:val="4AD82EED"/>
    <w:rsid w:val="4ADF0175"/>
    <w:rsid w:val="4AE120FF"/>
    <w:rsid w:val="4AE55EE2"/>
    <w:rsid w:val="4AE68B71"/>
    <w:rsid w:val="4AE94DC8"/>
    <w:rsid w:val="4AEDE703"/>
    <w:rsid w:val="4AF594D4"/>
    <w:rsid w:val="4AF892AE"/>
    <w:rsid w:val="4AFF9039"/>
    <w:rsid w:val="4B05C656"/>
    <w:rsid w:val="4B0C33ED"/>
    <w:rsid w:val="4B0C89B9"/>
    <w:rsid w:val="4B10BE5F"/>
    <w:rsid w:val="4B14C9B5"/>
    <w:rsid w:val="4B1AD66B"/>
    <w:rsid w:val="4B1BF708"/>
    <w:rsid w:val="4B2762CE"/>
    <w:rsid w:val="4B291DAE"/>
    <w:rsid w:val="4B3E9C89"/>
    <w:rsid w:val="4B412FA4"/>
    <w:rsid w:val="4B4737F9"/>
    <w:rsid w:val="4B49DDD1"/>
    <w:rsid w:val="4B4EAF62"/>
    <w:rsid w:val="4B51A065"/>
    <w:rsid w:val="4B58B61C"/>
    <w:rsid w:val="4B5CD9C0"/>
    <w:rsid w:val="4B667F7C"/>
    <w:rsid w:val="4B6B54FC"/>
    <w:rsid w:val="4B75A5D9"/>
    <w:rsid w:val="4B790987"/>
    <w:rsid w:val="4B8151E1"/>
    <w:rsid w:val="4B861705"/>
    <w:rsid w:val="4B8794A4"/>
    <w:rsid w:val="4B896325"/>
    <w:rsid w:val="4B8F1FAD"/>
    <w:rsid w:val="4B9A5638"/>
    <w:rsid w:val="4BA9D55C"/>
    <w:rsid w:val="4BAB6F23"/>
    <w:rsid w:val="4BAF4203"/>
    <w:rsid w:val="4BB30D2B"/>
    <w:rsid w:val="4BBE3B59"/>
    <w:rsid w:val="4BE290D7"/>
    <w:rsid w:val="4BEBFBE8"/>
    <w:rsid w:val="4BEFB944"/>
    <w:rsid w:val="4BF29072"/>
    <w:rsid w:val="4BFABF9D"/>
    <w:rsid w:val="4C0145BB"/>
    <w:rsid w:val="4C15D62B"/>
    <w:rsid w:val="4C1B666D"/>
    <w:rsid w:val="4C237DFA"/>
    <w:rsid w:val="4C38C2E1"/>
    <w:rsid w:val="4C40ABC3"/>
    <w:rsid w:val="4C4D3B99"/>
    <w:rsid w:val="4C533B60"/>
    <w:rsid w:val="4C53DF64"/>
    <w:rsid w:val="4C547183"/>
    <w:rsid w:val="4C5A03FB"/>
    <w:rsid w:val="4C5D7DC5"/>
    <w:rsid w:val="4C60CADA"/>
    <w:rsid w:val="4C6ACF31"/>
    <w:rsid w:val="4C6D515C"/>
    <w:rsid w:val="4C7015FD"/>
    <w:rsid w:val="4C8A67F9"/>
    <w:rsid w:val="4C8ACDB1"/>
    <w:rsid w:val="4C95872A"/>
    <w:rsid w:val="4CAEAD2D"/>
    <w:rsid w:val="4CB46CE5"/>
    <w:rsid w:val="4CB54DF3"/>
    <w:rsid w:val="4CC18726"/>
    <w:rsid w:val="4CC6959A"/>
    <w:rsid w:val="4CD22E72"/>
    <w:rsid w:val="4CD69571"/>
    <w:rsid w:val="4CD91661"/>
    <w:rsid w:val="4CF09EEA"/>
    <w:rsid w:val="4CF53176"/>
    <w:rsid w:val="4CF605DE"/>
    <w:rsid w:val="4CFA7F2E"/>
    <w:rsid w:val="4D040243"/>
    <w:rsid w:val="4D0551AE"/>
    <w:rsid w:val="4D05F096"/>
    <w:rsid w:val="4D08EA9A"/>
    <w:rsid w:val="4D0DB37F"/>
    <w:rsid w:val="4D178B6C"/>
    <w:rsid w:val="4D1E7433"/>
    <w:rsid w:val="4D351056"/>
    <w:rsid w:val="4D375603"/>
    <w:rsid w:val="4D3F95A0"/>
    <w:rsid w:val="4D403053"/>
    <w:rsid w:val="4D408D3C"/>
    <w:rsid w:val="4D4B48A9"/>
    <w:rsid w:val="4D512313"/>
    <w:rsid w:val="4D512612"/>
    <w:rsid w:val="4D5BD801"/>
    <w:rsid w:val="4D5DC54F"/>
    <w:rsid w:val="4D67B5A2"/>
    <w:rsid w:val="4D6C4A34"/>
    <w:rsid w:val="4D6CA648"/>
    <w:rsid w:val="4D6D3F0D"/>
    <w:rsid w:val="4D70D7CD"/>
    <w:rsid w:val="4D73054A"/>
    <w:rsid w:val="4D84B564"/>
    <w:rsid w:val="4D85FC1E"/>
    <w:rsid w:val="4D875C97"/>
    <w:rsid w:val="4D8885C7"/>
    <w:rsid w:val="4D8C0791"/>
    <w:rsid w:val="4D8E9BCC"/>
    <w:rsid w:val="4D8EED7D"/>
    <w:rsid w:val="4D9002A7"/>
    <w:rsid w:val="4D911568"/>
    <w:rsid w:val="4D986CFD"/>
    <w:rsid w:val="4D9F1DA4"/>
    <w:rsid w:val="4DAA61B9"/>
    <w:rsid w:val="4DAFB1F4"/>
    <w:rsid w:val="4DB1B206"/>
    <w:rsid w:val="4DB62070"/>
    <w:rsid w:val="4DBBC288"/>
    <w:rsid w:val="4DBF1259"/>
    <w:rsid w:val="4DD4FA95"/>
    <w:rsid w:val="4DD5C7B0"/>
    <w:rsid w:val="4DD8FF55"/>
    <w:rsid w:val="4DDDFA2F"/>
    <w:rsid w:val="4DDE9290"/>
    <w:rsid w:val="4DEDAF4C"/>
    <w:rsid w:val="4DFD2D1F"/>
    <w:rsid w:val="4DFD720A"/>
    <w:rsid w:val="4E004F21"/>
    <w:rsid w:val="4E0FC3D9"/>
    <w:rsid w:val="4E12B422"/>
    <w:rsid w:val="4E1568F8"/>
    <w:rsid w:val="4E1868BC"/>
    <w:rsid w:val="4E2171F1"/>
    <w:rsid w:val="4E21C3E7"/>
    <w:rsid w:val="4E398509"/>
    <w:rsid w:val="4E3EDDC4"/>
    <w:rsid w:val="4E45A35D"/>
    <w:rsid w:val="4E4A2FA9"/>
    <w:rsid w:val="4E54156A"/>
    <w:rsid w:val="4E612E62"/>
    <w:rsid w:val="4E703DAA"/>
    <w:rsid w:val="4E8085BD"/>
    <w:rsid w:val="4E8DF671"/>
    <w:rsid w:val="4EA49A8F"/>
    <w:rsid w:val="4EA7BF70"/>
    <w:rsid w:val="4EAD8161"/>
    <w:rsid w:val="4ED29A74"/>
    <w:rsid w:val="4EDE9E93"/>
    <w:rsid w:val="4EE2C48E"/>
    <w:rsid w:val="4EE39D30"/>
    <w:rsid w:val="4EE41336"/>
    <w:rsid w:val="4EE5A966"/>
    <w:rsid w:val="4EF135B9"/>
    <w:rsid w:val="4EF9F645"/>
    <w:rsid w:val="4F0031A3"/>
    <w:rsid w:val="4F028A4B"/>
    <w:rsid w:val="4F032ECF"/>
    <w:rsid w:val="4F07F7B9"/>
    <w:rsid w:val="4F087B49"/>
    <w:rsid w:val="4F0E80B3"/>
    <w:rsid w:val="4F154357"/>
    <w:rsid w:val="4F185A4E"/>
    <w:rsid w:val="4F2CBDC2"/>
    <w:rsid w:val="4F34E858"/>
    <w:rsid w:val="4F38F74E"/>
    <w:rsid w:val="4F3B860A"/>
    <w:rsid w:val="4F407C91"/>
    <w:rsid w:val="4F466940"/>
    <w:rsid w:val="4F46DC49"/>
    <w:rsid w:val="4F519E60"/>
    <w:rsid w:val="4F5886AE"/>
    <w:rsid w:val="4F5D3331"/>
    <w:rsid w:val="4F6F3AA1"/>
    <w:rsid w:val="4F797CAC"/>
    <w:rsid w:val="4F7EF4AE"/>
    <w:rsid w:val="4F8188B5"/>
    <w:rsid w:val="4F86E380"/>
    <w:rsid w:val="4F923082"/>
    <w:rsid w:val="4F9C7A86"/>
    <w:rsid w:val="4FA7A272"/>
    <w:rsid w:val="4FAD64F0"/>
    <w:rsid w:val="4FB1C0B8"/>
    <w:rsid w:val="4FB55848"/>
    <w:rsid w:val="4FBC78C5"/>
    <w:rsid w:val="4FBE22D9"/>
    <w:rsid w:val="4FCB85CD"/>
    <w:rsid w:val="4FCFC547"/>
    <w:rsid w:val="4FD4786A"/>
    <w:rsid w:val="4FD72F6B"/>
    <w:rsid w:val="4FE0BA4A"/>
    <w:rsid w:val="4FEE40EE"/>
    <w:rsid w:val="4FF2B8C7"/>
    <w:rsid w:val="4FF3BA35"/>
    <w:rsid w:val="5000A08E"/>
    <w:rsid w:val="501D6C34"/>
    <w:rsid w:val="50206631"/>
    <w:rsid w:val="50294EEE"/>
    <w:rsid w:val="502B512A"/>
    <w:rsid w:val="502EDB50"/>
    <w:rsid w:val="5032FC00"/>
    <w:rsid w:val="503871BF"/>
    <w:rsid w:val="503AA1C1"/>
    <w:rsid w:val="503AF07A"/>
    <w:rsid w:val="503CB1D3"/>
    <w:rsid w:val="50425380"/>
    <w:rsid w:val="5044269A"/>
    <w:rsid w:val="504D7CAD"/>
    <w:rsid w:val="5051F389"/>
    <w:rsid w:val="505239D3"/>
    <w:rsid w:val="50628086"/>
    <w:rsid w:val="50644EF0"/>
    <w:rsid w:val="5067D5F3"/>
    <w:rsid w:val="50685E64"/>
    <w:rsid w:val="507136DD"/>
    <w:rsid w:val="507DC05B"/>
    <w:rsid w:val="5086FAF9"/>
    <w:rsid w:val="508DC913"/>
    <w:rsid w:val="508E8D43"/>
    <w:rsid w:val="5091731C"/>
    <w:rsid w:val="50918B3A"/>
    <w:rsid w:val="509976D5"/>
    <w:rsid w:val="509E6B5E"/>
    <w:rsid w:val="50A22513"/>
    <w:rsid w:val="50A287A7"/>
    <w:rsid w:val="50ABAC45"/>
    <w:rsid w:val="50ABBC24"/>
    <w:rsid w:val="50AE6804"/>
    <w:rsid w:val="50B04BB9"/>
    <w:rsid w:val="50BA9AD6"/>
    <w:rsid w:val="50BB83A9"/>
    <w:rsid w:val="50C1A5F1"/>
    <w:rsid w:val="50C2FB49"/>
    <w:rsid w:val="50D3AFE9"/>
    <w:rsid w:val="50D7E821"/>
    <w:rsid w:val="50D967F6"/>
    <w:rsid w:val="50DC8962"/>
    <w:rsid w:val="50DD8E8D"/>
    <w:rsid w:val="50E4C569"/>
    <w:rsid w:val="50ECB69E"/>
    <w:rsid w:val="50F64F21"/>
    <w:rsid w:val="50F6E0D4"/>
    <w:rsid w:val="51020B32"/>
    <w:rsid w:val="5104D496"/>
    <w:rsid w:val="510A6B4F"/>
    <w:rsid w:val="510C4D9F"/>
    <w:rsid w:val="510CBFD7"/>
    <w:rsid w:val="511C2B8C"/>
    <w:rsid w:val="51230E6B"/>
    <w:rsid w:val="514648E3"/>
    <w:rsid w:val="5146B5CE"/>
    <w:rsid w:val="515F7B7F"/>
    <w:rsid w:val="51671047"/>
    <w:rsid w:val="517A0E8D"/>
    <w:rsid w:val="517B6E7F"/>
    <w:rsid w:val="517E3D05"/>
    <w:rsid w:val="51865B19"/>
    <w:rsid w:val="51928D3C"/>
    <w:rsid w:val="51A5EF9B"/>
    <w:rsid w:val="51AFAC2A"/>
    <w:rsid w:val="51B4B5E7"/>
    <w:rsid w:val="51BBCEB2"/>
    <w:rsid w:val="51BC7001"/>
    <w:rsid w:val="51C41587"/>
    <w:rsid w:val="51C43232"/>
    <w:rsid w:val="51D0CF4E"/>
    <w:rsid w:val="51D1FD8F"/>
    <w:rsid w:val="51D2DC43"/>
    <w:rsid w:val="51D46BCF"/>
    <w:rsid w:val="51D72B1C"/>
    <w:rsid w:val="51DCACD7"/>
    <w:rsid w:val="51DEAD11"/>
    <w:rsid w:val="51EA30A3"/>
    <w:rsid w:val="51F71F39"/>
    <w:rsid w:val="5205AD24"/>
    <w:rsid w:val="5209CB0D"/>
    <w:rsid w:val="520A0A9E"/>
    <w:rsid w:val="520BED09"/>
    <w:rsid w:val="520E2ABF"/>
    <w:rsid w:val="520E4392"/>
    <w:rsid w:val="52114830"/>
    <w:rsid w:val="5211E91C"/>
    <w:rsid w:val="523B9956"/>
    <w:rsid w:val="523F5D66"/>
    <w:rsid w:val="52432CBB"/>
    <w:rsid w:val="52452798"/>
    <w:rsid w:val="524634DB"/>
    <w:rsid w:val="52478F16"/>
    <w:rsid w:val="524FFB09"/>
    <w:rsid w:val="5251BBD9"/>
    <w:rsid w:val="525CCF3B"/>
    <w:rsid w:val="52620870"/>
    <w:rsid w:val="526688FA"/>
    <w:rsid w:val="52679566"/>
    <w:rsid w:val="5269DE47"/>
    <w:rsid w:val="5273A8EE"/>
    <w:rsid w:val="527B9CE0"/>
    <w:rsid w:val="52854E11"/>
    <w:rsid w:val="52925501"/>
    <w:rsid w:val="5294BD73"/>
    <w:rsid w:val="529BD623"/>
    <w:rsid w:val="52A2463A"/>
    <w:rsid w:val="52A3AFC4"/>
    <w:rsid w:val="52AC14CE"/>
    <w:rsid w:val="52B25D45"/>
    <w:rsid w:val="52B3518E"/>
    <w:rsid w:val="52BF1E57"/>
    <w:rsid w:val="52D504E2"/>
    <w:rsid w:val="52D743FC"/>
    <w:rsid w:val="52E3139E"/>
    <w:rsid w:val="52E79F1B"/>
    <w:rsid w:val="52F1DD43"/>
    <w:rsid w:val="52F6428E"/>
    <w:rsid w:val="53070C9F"/>
    <w:rsid w:val="53163AA7"/>
    <w:rsid w:val="53244A55"/>
    <w:rsid w:val="53444479"/>
    <w:rsid w:val="534CC5C0"/>
    <w:rsid w:val="534F1DFE"/>
    <w:rsid w:val="53589714"/>
    <w:rsid w:val="535BF4A8"/>
    <w:rsid w:val="535E75D9"/>
    <w:rsid w:val="5366E3EC"/>
    <w:rsid w:val="536DF873"/>
    <w:rsid w:val="5377A06D"/>
    <w:rsid w:val="5378BC8A"/>
    <w:rsid w:val="5379205B"/>
    <w:rsid w:val="537A6964"/>
    <w:rsid w:val="538B6950"/>
    <w:rsid w:val="538DDBBA"/>
    <w:rsid w:val="53932861"/>
    <w:rsid w:val="5396BDD1"/>
    <w:rsid w:val="53A1E05C"/>
    <w:rsid w:val="53A65A1C"/>
    <w:rsid w:val="53A757AE"/>
    <w:rsid w:val="53AB8ED6"/>
    <w:rsid w:val="53B80318"/>
    <w:rsid w:val="53BE7376"/>
    <w:rsid w:val="53C1CDCE"/>
    <w:rsid w:val="53C6B713"/>
    <w:rsid w:val="53C9D042"/>
    <w:rsid w:val="53E4E847"/>
    <w:rsid w:val="53ECC262"/>
    <w:rsid w:val="53ECF864"/>
    <w:rsid w:val="53F1D3AF"/>
    <w:rsid w:val="53F56014"/>
    <w:rsid w:val="53FDE7CB"/>
    <w:rsid w:val="5402281F"/>
    <w:rsid w:val="54048116"/>
    <w:rsid w:val="540A30E6"/>
    <w:rsid w:val="54113000"/>
    <w:rsid w:val="5416CEF7"/>
    <w:rsid w:val="541C87A8"/>
    <w:rsid w:val="54207B5B"/>
    <w:rsid w:val="542161B4"/>
    <w:rsid w:val="542591F9"/>
    <w:rsid w:val="542596F9"/>
    <w:rsid w:val="542B4B3B"/>
    <w:rsid w:val="542B5990"/>
    <w:rsid w:val="542FD09E"/>
    <w:rsid w:val="54333F99"/>
    <w:rsid w:val="54358F67"/>
    <w:rsid w:val="543EA217"/>
    <w:rsid w:val="54457B0E"/>
    <w:rsid w:val="5445E42C"/>
    <w:rsid w:val="54482013"/>
    <w:rsid w:val="5448B103"/>
    <w:rsid w:val="544FD8C4"/>
    <w:rsid w:val="54570AB2"/>
    <w:rsid w:val="54665EB7"/>
    <w:rsid w:val="5484163F"/>
    <w:rsid w:val="548F43D6"/>
    <w:rsid w:val="5491EEDD"/>
    <w:rsid w:val="5499969A"/>
    <w:rsid w:val="549DDD0E"/>
    <w:rsid w:val="54A78A1A"/>
    <w:rsid w:val="54A842D3"/>
    <w:rsid w:val="54A8B599"/>
    <w:rsid w:val="54B6DFCA"/>
    <w:rsid w:val="54B9EAE2"/>
    <w:rsid w:val="54BDCCE3"/>
    <w:rsid w:val="54D17655"/>
    <w:rsid w:val="54DDC6D4"/>
    <w:rsid w:val="54E1C789"/>
    <w:rsid w:val="54EE6ABE"/>
    <w:rsid w:val="54FDA161"/>
    <w:rsid w:val="550689F3"/>
    <w:rsid w:val="55104B28"/>
    <w:rsid w:val="55119249"/>
    <w:rsid w:val="551461D9"/>
    <w:rsid w:val="55207475"/>
    <w:rsid w:val="5527B2DA"/>
    <w:rsid w:val="552DF8EE"/>
    <w:rsid w:val="552EE63E"/>
    <w:rsid w:val="55337009"/>
    <w:rsid w:val="55578E6A"/>
    <w:rsid w:val="556400CD"/>
    <w:rsid w:val="556553BA"/>
    <w:rsid w:val="5573741D"/>
    <w:rsid w:val="5577AECC"/>
    <w:rsid w:val="557819E2"/>
    <w:rsid w:val="558290D9"/>
    <w:rsid w:val="55857342"/>
    <w:rsid w:val="5586317C"/>
    <w:rsid w:val="558B68D2"/>
    <w:rsid w:val="559003C6"/>
    <w:rsid w:val="5592C5A0"/>
    <w:rsid w:val="55ACC3D9"/>
    <w:rsid w:val="55B889CF"/>
    <w:rsid w:val="55BB16AD"/>
    <w:rsid w:val="55CEF376"/>
    <w:rsid w:val="55D0DC16"/>
    <w:rsid w:val="55DFC910"/>
    <w:rsid w:val="55E78045"/>
    <w:rsid w:val="55E7E6CB"/>
    <w:rsid w:val="55E86ECA"/>
    <w:rsid w:val="55E99518"/>
    <w:rsid w:val="55F512E1"/>
    <w:rsid w:val="55F67D0C"/>
    <w:rsid w:val="55FB3ED0"/>
    <w:rsid w:val="55FB8B5C"/>
    <w:rsid w:val="55FBC01B"/>
    <w:rsid w:val="55FE00B9"/>
    <w:rsid w:val="55FEC1D9"/>
    <w:rsid w:val="5605D749"/>
    <w:rsid w:val="561AC5EA"/>
    <w:rsid w:val="561C99EA"/>
    <w:rsid w:val="561D5ADD"/>
    <w:rsid w:val="561E0A0F"/>
    <w:rsid w:val="5620103C"/>
    <w:rsid w:val="56225098"/>
    <w:rsid w:val="5628F5F4"/>
    <w:rsid w:val="562AF68B"/>
    <w:rsid w:val="562E9D6F"/>
    <w:rsid w:val="563396A5"/>
    <w:rsid w:val="563454B2"/>
    <w:rsid w:val="56417934"/>
    <w:rsid w:val="5641E906"/>
    <w:rsid w:val="5643F243"/>
    <w:rsid w:val="564A397B"/>
    <w:rsid w:val="564E45D6"/>
    <w:rsid w:val="564F734B"/>
    <w:rsid w:val="5651844E"/>
    <w:rsid w:val="5651F2BA"/>
    <w:rsid w:val="565D548B"/>
    <w:rsid w:val="565D9EC5"/>
    <w:rsid w:val="56604F1F"/>
    <w:rsid w:val="5662512F"/>
    <w:rsid w:val="566505E4"/>
    <w:rsid w:val="566622EC"/>
    <w:rsid w:val="566E85A5"/>
    <w:rsid w:val="566ED4B5"/>
    <w:rsid w:val="567A317B"/>
    <w:rsid w:val="567AD603"/>
    <w:rsid w:val="5687046E"/>
    <w:rsid w:val="568A6ADF"/>
    <w:rsid w:val="5695A685"/>
    <w:rsid w:val="569AC90A"/>
    <w:rsid w:val="569E2714"/>
    <w:rsid w:val="569F92D0"/>
    <w:rsid w:val="56A62ECE"/>
    <w:rsid w:val="56AA292B"/>
    <w:rsid w:val="56AC4B82"/>
    <w:rsid w:val="56AE08F4"/>
    <w:rsid w:val="56BE9C1C"/>
    <w:rsid w:val="56C0FF67"/>
    <w:rsid w:val="56C74C0D"/>
    <w:rsid w:val="56C96CD8"/>
    <w:rsid w:val="56D1F3E1"/>
    <w:rsid w:val="56D8A40B"/>
    <w:rsid w:val="56E09270"/>
    <w:rsid w:val="56E64138"/>
    <w:rsid w:val="56E99F08"/>
    <w:rsid w:val="5704727B"/>
    <w:rsid w:val="5707A9CD"/>
    <w:rsid w:val="5708C5EC"/>
    <w:rsid w:val="571C9002"/>
    <w:rsid w:val="57211BD5"/>
    <w:rsid w:val="572223F0"/>
    <w:rsid w:val="57222F3D"/>
    <w:rsid w:val="5725A3F1"/>
    <w:rsid w:val="5727678A"/>
    <w:rsid w:val="572799A7"/>
    <w:rsid w:val="5732B388"/>
    <w:rsid w:val="5734E841"/>
    <w:rsid w:val="57472E57"/>
    <w:rsid w:val="574B0BC6"/>
    <w:rsid w:val="575FA486"/>
    <w:rsid w:val="57647029"/>
    <w:rsid w:val="5771CDEA"/>
    <w:rsid w:val="5779D216"/>
    <w:rsid w:val="577BF132"/>
    <w:rsid w:val="577EC216"/>
    <w:rsid w:val="577FFB5D"/>
    <w:rsid w:val="5786D30D"/>
    <w:rsid w:val="578F0AEC"/>
    <w:rsid w:val="5791282E"/>
    <w:rsid w:val="579D5A0C"/>
    <w:rsid w:val="57A93014"/>
    <w:rsid w:val="57A975FC"/>
    <w:rsid w:val="57B1E973"/>
    <w:rsid w:val="57BAB0AF"/>
    <w:rsid w:val="57C17152"/>
    <w:rsid w:val="57CE6A4E"/>
    <w:rsid w:val="57DBEE4E"/>
    <w:rsid w:val="57E13D8A"/>
    <w:rsid w:val="57E648DC"/>
    <w:rsid w:val="57E8F650"/>
    <w:rsid w:val="57F86CC6"/>
    <w:rsid w:val="57F87D14"/>
    <w:rsid w:val="57FC1ADF"/>
    <w:rsid w:val="57FE6A4E"/>
    <w:rsid w:val="58036045"/>
    <w:rsid w:val="580B9E8C"/>
    <w:rsid w:val="580F57FE"/>
    <w:rsid w:val="581B52DF"/>
    <w:rsid w:val="58286DD2"/>
    <w:rsid w:val="58335955"/>
    <w:rsid w:val="58347558"/>
    <w:rsid w:val="583834D4"/>
    <w:rsid w:val="583AE2BA"/>
    <w:rsid w:val="5841DAD6"/>
    <w:rsid w:val="5843F676"/>
    <w:rsid w:val="5846CC21"/>
    <w:rsid w:val="584A51A0"/>
    <w:rsid w:val="584F1F54"/>
    <w:rsid w:val="58550E44"/>
    <w:rsid w:val="58561944"/>
    <w:rsid w:val="5859FD6C"/>
    <w:rsid w:val="585C49DD"/>
    <w:rsid w:val="5860DCA6"/>
    <w:rsid w:val="586150AE"/>
    <w:rsid w:val="58620D6E"/>
    <w:rsid w:val="58651CC7"/>
    <w:rsid w:val="5868F4F1"/>
    <w:rsid w:val="586ADC44"/>
    <w:rsid w:val="586BEE62"/>
    <w:rsid w:val="586EEBA5"/>
    <w:rsid w:val="58782554"/>
    <w:rsid w:val="5879FB63"/>
    <w:rsid w:val="58A30067"/>
    <w:rsid w:val="58A552D3"/>
    <w:rsid w:val="58B0B04E"/>
    <w:rsid w:val="58BB9F98"/>
    <w:rsid w:val="58C1A1D6"/>
    <w:rsid w:val="58C87E48"/>
    <w:rsid w:val="58CFA83E"/>
    <w:rsid w:val="58D01BB6"/>
    <w:rsid w:val="58D0E5BA"/>
    <w:rsid w:val="58D13DB5"/>
    <w:rsid w:val="58DADB75"/>
    <w:rsid w:val="58EADDFF"/>
    <w:rsid w:val="58EC1A1A"/>
    <w:rsid w:val="58ECBC55"/>
    <w:rsid w:val="58F390E0"/>
    <w:rsid w:val="58F67CC8"/>
    <w:rsid w:val="58F88007"/>
    <w:rsid w:val="58F8DBAA"/>
    <w:rsid w:val="590B19BC"/>
    <w:rsid w:val="59148B45"/>
    <w:rsid w:val="592AB02E"/>
    <w:rsid w:val="5934CCD3"/>
    <w:rsid w:val="593B3DAD"/>
    <w:rsid w:val="59522AB1"/>
    <w:rsid w:val="595575BC"/>
    <w:rsid w:val="5962F989"/>
    <w:rsid w:val="5965C492"/>
    <w:rsid w:val="5967B192"/>
    <w:rsid w:val="5967B2D0"/>
    <w:rsid w:val="5974D039"/>
    <w:rsid w:val="5998A5C7"/>
    <w:rsid w:val="599AE16C"/>
    <w:rsid w:val="599B40CB"/>
    <w:rsid w:val="599CFD9C"/>
    <w:rsid w:val="599F580D"/>
    <w:rsid w:val="599FB2E8"/>
    <w:rsid w:val="599FFAF1"/>
    <w:rsid w:val="59A481A8"/>
    <w:rsid w:val="59C3C90D"/>
    <w:rsid w:val="59C3CBE1"/>
    <w:rsid w:val="59C776AD"/>
    <w:rsid w:val="59CBF9D4"/>
    <w:rsid w:val="59CCDA52"/>
    <w:rsid w:val="59D5BAFC"/>
    <w:rsid w:val="59DFEDA6"/>
    <w:rsid w:val="59E754AD"/>
    <w:rsid w:val="59F5E8F8"/>
    <w:rsid w:val="59F66348"/>
    <w:rsid w:val="59F6B141"/>
    <w:rsid w:val="59F8A457"/>
    <w:rsid w:val="59FED6CD"/>
    <w:rsid w:val="59FEEA4A"/>
    <w:rsid w:val="5A09E9E0"/>
    <w:rsid w:val="5A0D0B4F"/>
    <w:rsid w:val="5A11C494"/>
    <w:rsid w:val="5A11C70D"/>
    <w:rsid w:val="5A1BCEC7"/>
    <w:rsid w:val="5A23FBFD"/>
    <w:rsid w:val="5A26F28D"/>
    <w:rsid w:val="5A28642F"/>
    <w:rsid w:val="5A29A37C"/>
    <w:rsid w:val="5A44A4FC"/>
    <w:rsid w:val="5A534030"/>
    <w:rsid w:val="5A600FB2"/>
    <w:rsid w:val="5A658DD0"/>
    <w:rsid w:val="5A69DBEF"/>
    <w:rsid w:val="5A6DF24D"/>
    <w:rsid w:val="5A7196BD"/>
    <w:rsid w:val="5A788C65"/>
    <w:rsid w:val="5A7958DF"/>
    <w:rsid w:val="5A82972F"/>
    <w:rsid w:val="5A896611"/>
    <w:rsid w:val="5A96C7F2"/>
    <w:rsid w:val="5A9820B7"/>
    <w:rsid w:val="5AA0E70C"/>
    <w:rsid w:val="5AA65FB7"/>
    <w:rsid w:val="5ABCB8FD"/>
    <w:rsid w:val="5ABCE27D"/>
    <w:rsid w:val="5ABDEBC1"/>
    <w:rsid w:val="5AD17258"/>
    <w:rsid w:val="5AD8C0CC"/>
    <w:rsid w:val="5ADFF1A2"/>
    <w:rsid w:val="5AE2E8E3"/>
    <w:rsid w:val="5AE3C82C"/>
    <w:rsid w:val="5AEE0B7A"/>
    <w:rsid w:val="5AEF7892"/>
    <w:rsid w:val="5AF060D7"/>
    <w:rsid w:val="5AFB3950"/>
    <w:rsid w:val="5AFFC66D"/>
    <w:rsid w:val="5B12D019"/>
    <w:rsid w:val="5B15908D"/>
    <w:rsid w:val="5B1C126C"/>
    <w:rsid w:val="5B218395"/>
    <w:rsid w:val="5B287DD6"/>
    <w:rsid w:val="5B32E105"/>
    <w:rsid w:val="5B349148"/>
    <w:rsid w:val="5B39E009"/>
    <w:rsid w:val="5B3F474A"/>
    <w:rsid w:val="5B4EFA17"/>
    <w:rsid w:val="5B5F92F0"/>
    <w:rsid w:val="5B64D9AA"/>
    <w:rsid w:val="5B662176"/>
    <w:rsid w:val="5B6FCFB0"/>
    <w:rsid w:val="5B799A03"/>
    <w:rsid w:val="5B8893ED"/>
    <w:rsid w:val="5BA1BCDD"/>
    <w:rsid w:val="5BA24FAF"/>
    <w:rsid w:val="5BA6D8A0"/>
    <w:rsid w:val="5BA8781B"/>
    <w:rsid w:val="5BAA002F"/>
    <w:rsid w:val="5BAB70BB"/>
    <w:rsid w:val="5BABB228"/>
    <w:rsid w:val="5BB348AE"/>
    <w:rsid w:val="5BB89DA8"/>
    <w:rsid w:val="5BB8F28E"/>
    <w:rsid w:val="5BB8F4BF"/>
    <w:rsid w:val="5BB9F1F0"/>
    <w:rsid w:val="5BBC7634"/>
    <w:rsid w:val="5BBF417B"/>
    <w:rsid w:val="5BC736AE"/>
    <w:rsid w:val="5BC941C1"/>
    <w:rsid w:val="5BD13C65"/>
    <w:rsid w:val="5BD3CBF1"/>
    <w:rsid w:val="5BD44ECA"/>
    <w:rsid w:val="5BE0A55D"/>
    <w:rsid w:val="5BEA8A2B"/>
    <w:rsid w:val="5BECCA5D"/>
    <w:rsid w:val="5BED6B21"/>
    <w:rsid w:val="5BEE34BF"/>
    <w:rsid w:val="5BEFE3B5"/>
    <w:rsid w:val="5BF30153"/>
    <w:rsid w:val="5BF45C18"/>
    <w:rsid w:val="5BF72DC3"/>
    <w:rsid w:val="5BFE0802"/>
    <w:rsid w:val="5C0324EB"/>
    <w:rsid w:val="5C05181E"/>
    <w:rsid w:val="5C069D5C"/>
    <w:rsid w:val="5C072E46"/>
    <w:rsid w:val="5C110B65"/>
    <w:rsid w:val="5C16F4E7"/>
    <w:rsid w:val="5C187814"/>
    <w:rsid w:val="5C1EC957"/>
    <w:rsid w:val="5C2A1E9C"/>
    <w:rsid w:val="5C2AC86A"/>
    <w:rsid w:val="5C3985B9"/>
    <w:rsid w:val="5C3B96FD"/>
    <w:rsid w:val="5C446752"/>
    <w:rsid w:val="5C44C09A"/>
    <w:rsid w:val="5C47E58C"/>
    <w:rsid w:val="5C48092D"/>
    <w:rsid w:val="5C4AB954"/>
    <w:rsid w:val="5C536D00"/>
    <w:rsid w:val="5C5BE113"/>
    <w:rsid w:val="5C5C44AD"/>
    <w:rsid w:val="5C5CAA0F"/>
    <w:rsid w:val="5C6AF449"/>
    <w:rsid w:val="5C6D8386"/>
    <w:rsid w:val="5C712CA4"/>
    <w:rsid w:val="5C76C406"/>
    <w:rsid w:val="5C81F31A"/>
    <w:rsid w:val="5C85E56B"/>
    <w:rsid w:val="5C927802"/>
    <w:rsid w:val="5C936309"/>
    <w:rsid w:val="5C944429"/>
    <w:rsid w:val="5C946542"/>
    <w:rsid w:val="5C956332"/>
    <w:rsid w:val="5C9D060C"/>
    <w:rsid w:val="5CA60D28"/>
    <w:rsid w:val="5CAC137C"/>
    <w:rsid w:val="5CAF3B80"/>
    <w:rsid w:val="5CB1BE28"/>
    <w:rsid w:val="5CB25FA4"/>
    <w:rsid w:val="5CB30A2B"/>
    <w:rsid w:val="5CBBC565"/>
    <w:rsid w:val="5CBBE065"/>
    <w:rsid w:val="5CC17361"/>
    <w:rsid w:val="5CDAA968"/>
    <w:rsid w:val="5CE48536"/>
    <w:rsid w:val="5CE4FB40"/>
    <w:rsid w:val="5CF64CF8"/>
    <w:rsid w:val="5CFA6E78"/>
    <w:rsid w:val="5D04B302"/>
    <w:rsid w:val="5D0DB97C"/>
    <w:rsid w:val="5D1169D6"/>
    <w:rsid w:val="5D18AA8B"/>
    <w:rsid w:val="5D1CEA6A"/>
    <w:rsid w:val="5D2769B7"/>
    <w:rsid w:val="5D294F58"/>
    <w:rsid w:val="5D2B3558"/>
    <w:rsid w:val="5D2DDDA0"/>
    <w:rsid w:val="5D328129"/>
    <w:rsid w:val="5D39DA42"/>
    <w:rsid w:val="5D48A25D"/>
    <w:rsid w:val="5D55E21F"/>
    <w:rsid w:val="5D56F8CB"/>
    <w:rsid w:val="5D5B24F5"/>
    <w:rsid w:val="5D618AE4"/>
    <w:rsid w:val="5D642B15"/>
    <w:rsid w:val="5D6AC627"/>
    <w:rsid w:val="5D7526A1"/>
    <w:rsid w:val="5D75280C"/>
    <w:rsid w:val="5D7A59CA"/>
    <w:rsid w:val="5D7EE4D5"/>
    <w:rsid w:val="5D821075"/>
    <w:rsid w:val="5D841597"/>
    <w:rsid w:val="5D8F4080"/>
    <w:rsid w:val="5D8FAE5F"/>
    <w:rsid w:val="5D8FD0E2"/>
    <w:rsid w:val="5D90A368"/>
    <w:rsid w:val="5D95B2BE"/>
    <w:rsid w:val="5D95D9DB"/>
    <w:rsid w:val="5D9AD258"/>
    <w:rsid w:val="5D9D6AD8"/>
    <w:rsid w:val="5DAC10A6"/>
    <w:rsid w:val="5DAE3EB8"/>
    <w:rsid w:val="5DB64094"/>
    <w:rsid w:val="5DB77E1B"/>
    <w:rsid w:val="5DB8FE82"/>
    <w:rsid w:val="5DCCCB99"/>
    <w:rsid w:val="5DD8CE7E"/>
    <w:rsid w:val="5DEA0CF0"/>
    <w:rsid w:val="5DEC6C67"/>
    <w:rsid w:val="5DF05C1D"/>
    <w:rsid w:val="5DFB6B4D"/>
    <w:rsid w:val="5E04D113"/>
    <w:rsid w:val="5E050F26"/>
    <w:rsid w:val="5E06091A"/>
    <w:rsid w:val="5E0DE6FB"/>
    <w:rsid w:val="5E1B339B"/>
    <w:rsid w:val="5E1D0A97"/>
    <w:rsid w:val="5E24E877"/>
    <w:rsid w:val="5E26456F"/>
    <w:rsid w:val="5E308125"/>
    <w:rsid w:val="5E30ECB8"/>
    <w:rsid w:val="5E42EC1B"/>
    <w:rsid w:val="5E440F64"/>
    <w:rsid w:val="5E441124"/>
    <w:rsid w:val="5E484894"/>
    <w:rsid w:val="5E493DDB"/>
    <w:rsid w:val="5E497BDE"/>
    <w:rsid w:val="5E4D712C"/>
    <w:rsid w:val="5E4E88E5"/>
    <w:rsid w:val="5E5BA212"/>
    <w:rsid w:val="5E5F32F2"/>
    <w:rsid w:val="5E669C03"/>
    <w:rsid w:val="5E698702"/>
    <w:rsid w:val="5E6EE4F2"/>
    <w:rsid w:val="5E797465"/>
    <w:rsid w:val="5E7BA533"/>
    <w:rsid w:val="5E8711D6"/>
    <w:rsid w:val="5E877F2B"/>
    <w:rsid w:val="5E898F4F"/>
    <w:rsid w:val="5E8DB3CC"/>
    <w:rsid w:val="5E9A072B"/>
    <w:rsid w:val="5EA2B0F5"/>
    <w:rsid w:val="5EAC7699"/>
    <w:rsid w:val="5EACD92A"/>
    <w:rsid w:val="5EAD387F"/>
    <w:rsid w:val="5EB019A2"/>
    <w:rsid w:val="5EC0C7E0"/>
    <w:rsid w:val="5EC2D290"/>
    <w:rsid w:val="5EC3A033"/>
    <w:rsid w:val="5EC91379"/>
    <w:rsid w:val="5ECD214B"/>
    <w:rsid w:val="5ECF30EF"/>
    <w:rsid w:val="5ED136BC"/>
    <w:rsid w:val="5EE7379C"/>
    <w:rsid w:val="5EF18C0D"/>
    <w:rsid w:val="5EF413EB"/>
    <w:rsid w:val="5EFB7DDE"/>
    <w:rsid w:val="5EFE7E18"/>
    <w:rsid w:val="5EFF900F"/>
    <w:rsid w:val="5F00E96F"/>
    <w:rsid w:val="5F030B87"/>
    <w:rsid w:val="5F03324E"/>
    <w:rsid w:val="5F04DEFC"/>
    <w:rsid w:val="5F118855"/>
    <w:rsid w:val="5F13FB20"/>
    <w:rsid w:val="5F165EB6"/>
    <w:rsid w:val="5F1845BD"/>
    <w:rsid w:val="5F297127"/>
    <w:rsid w:val="5F29A5CF"/>
    <w:rsid w:val="5F2C1605"/>
    <w:rsid w:val="5F397327"/>
    <w:rsid w:val="5F398B84"/>
    <w:rsid w:val="5F42F15B"/>
    <w:rsid w:val="5F499FA3"/>
    <w:rsid w:val="5F5141F5"/>
    <w:rsid w:val="5F5C8514"/>
    <w:rsid w:val="5F6B07F2"/>
    <w:rsid w:val="5F6C6A43"/>
    <w:rsid w:val="5F6FA1C8"/>
    <w:rsid w:val="5F70173D"/>
    <w:rsid w:val="5F719811"/>
    <w:rsid w:val="5F85873C"/>
    <w:rsid w:val="5F8E6AF5"/>
    <w:rsid w:val="5F9BFCF6"/>
    <w:rsid w:val="5FA3B63F"/>
    <w:rsid w:val="5FA6ADA4"/>
    <w:rsid w:val="5FA83F20"/>
    <w:rsid w:val="5FAC0C29"/>
    <w:rsid w:val="5FACF620"/>
    <w:rsid w:val="5FB18BCD"/>
    <w:rsid w:val="5FB5595D"/>
    <w:rsid w:val="5FB5ABD6"/>
    <w:rsid w:val="5FC083B1"/>
    <w:rsid w:val="5FC6BB1A"/>
    <w:rsid w:val="5FCFBB1B"/>
    <w:rsid w:val="5FDE3701"/>
    <w:rsid w:val="5FE8C51D"/>
    <w:rsid w:val="5FEB7A4A"/>
    <w:rsid w:val="5FF976A7"/>
    <w:rsid w:val="5FFACC9E"/>
    <w:rsid w:val="6000437F"/>
    <w:rsid w:val="60095DEB"/>
    <w:rsid w:val="600B0EFC"/>
    <w:rsid w:val="600BC46F"/>
    <w:rsid w:val="601B5EA7"/>
    <w:rsid w:val="601BB83B"/>
    <w:rsid w:val="602004C4"/>
    <w:rsid w:val="60206FC3"/>
    <w:rsid w:val="60298E53"/>
    <w:rsid w:val="60356BF4"/>
    <w:rsid w:val="603EDDE3"/>
    <w:rsid w:val="6045445B"/>
    <w:rsid w:val="60463D05"/>
    <w:rsid w:val="6051C1DA"/>
    <w:rsid w:val="6057057E"/>
    <w:rsid w:val="605FFFF5"/>
    <w:rsid w:val="606C9CEC"/>
    <w:rsid w:val="60708126"/>
    <w:rsid w:val="6079EBD5"/>
    <w:rsid w:val="607CD71F"/>
    <w:rsid w:val="607F64E6"/>
    <w:rsid w:val="60820BC7"/>
    <w:rsid w:val="6082C9B8"/>
    <w:rsid w:val="6084A789"/>
    <w:rsid w:val="60858D1A"/>
    <w:rsid w:val="6086B371"/>
    <w:rsid w:val="6086CEB7"/>
    <w:rsid w:val="6086E327"/>
    <w:rsid w:val="608A7C21"/>
    <w:rsid w:val="608DFE59"/>
    <w:rsid w:val="60917457"/>
    <w:rsid w:val="60947239"/>
    <w:rsid w:val="60A67B29"/>
    <w:rsid w:val="60AF6CBC"/>
    <w:rsid w:val="60B5FA49"/>
    <w:rsid w:val="60C3FFBE"/>
    <w:rsid w:val="60C427D0"/>
    <w:rsid w:val="60C5B5D2"/>
    <w:rsid w:val="60D2672D"/>
    <w:rsid w:val="60D56823"/>
    <w:rsid w:val="60D5C34B"/>
    <w:rsid w:val="60D6049A"/>
    <w:rsid w:val="60DC378E"/>
    <w:rsid w:val="60E04B26"/>
    <w:rsid w:val="60E05234"/>
    <w:rsid w:val="60E5AFF2"/>
    <w:rsid w:val="60EBBEDD"/>
    <w:rsid w:val="60F06158"/>
    <w:rsid w:val="60F49DDB"/>
    <w:rsid w:val="60FFB5C4"/>
    <w:rsid w:val="610BF993"/>
    <w:rsid w:val="610FB068"/>
    <w:rsid w:val="611C28B8"/>
    <w:rsid w:val="6125C2D3"/>
    <w:rsid w:val="612FB084"/>
    <w:rsid w:val="6134702B"/>
    <w:rsid w:val="6134A890"/>
    <w:rsid w:val="6141E25A"/>
    <w:rsid w:val="614B1869"/>
    <w:rsid w:val="6152AF50"/>
    <w:rsid w:val="615FC4DD"/>
    <w:rsid w:val="6165424C"/>
    <w:rsid w:val="6178837E"/>
    <w:rsid w:val="6182DE15"/>
    <w:rsid w:val="6183945A"/>
    <w:rsid w:val="61912B72"/>
    <w:rsid w:val="619CBCEE"/>
    <w:rsid w:val="61A14745"/>
    <w:rsid w:val="61B40B51"/>
    <w:rsid w:val="61B4911F"/>
    <w:rsid w:val="61BB950D"/>
    <w:rsid w:val="61C66FDC"/>
    <w:rsid w:val="61C899AC"/>
    <w:rsid w:val="61D14124"/>
    <w:rsid w:val="61D5418E"/>
    <w:rsid w:val="61D8181A"/>
    <w:rsid w:val="61D95848"/>
    <w:rsid w:val="61DE124D"/>
    <w:rsid w:val="61DF34DD"/>
    <w:rsid w:val="61EAF089"/>
    <w:rsid w:val="61F2DEC2"/>
    <w:rsid w:val="61F6DFE4"/>
    <w:rsid w:val="6200E37F"/>
    <w:rsid w:val="62033B2D"/>
    <w:rsid w:val="62081103"/>
    <w:rsid w:val="62178E1C"/>
    <w:rsid w:val="621C7D93"/>
    <w:rsid w:val="6222F61B"/>
    <w:rsid w:val="62268B16"/>
    <w:rsid w:val="62334124"/>
    <w:rsid w:val="62334238"/>
    <w:rsid w:val="62352190"/>
    <w:rsid w:val="623AE522"/>
    <w:rsid w:val="623D96A0"/>
    <w:rsid w:val="623F71F6"/>
    <w:rsid w:val="625A543E"/>
    <w:rsid w:val="625FF19B"/>
    <w:rsid w:val="62629146"/>
    <w:rsid w:val="626A50FB"/>
    <w:rsid w:val="626CCE71"/>
    <w:rsid w:val="626FEBA7"/>
    <w:rsid w:val="62737288"/>
    <w:rsid w:val="6276A7DA"/>
    <w:rsid w:val="627E1AB9"/>
    <w:rsid w:val="627F5C39"/>
    <w:rsid w:val="628109ED"/>
    <w:rsid w:val="62810A06"/>
    <w:rsid w:val="6281E5FC"/>
    <w:rsid w:val="628AAC94"/>
    <w:rsid w:val="628B9FCD"/>
    <w:rsid w:val="628DB8E7"/>
    <w:rsid w:val="628F5741"/>
    <w:rsid w:val="62914125"/>
    <w:rsid w:val="62958DDE"/>
    <w:rsid w:val="6296EA75"/>
    <w:rsid w:val="62A19FA6"/>
    <w:rsid w:val="62A3B8B8"/>
    <w:rsid w:val="62A59C21"/>
    <w:rsid w:val="62A75C00"/>
    <w:rsid w:val="62AB7F57"/>
    <w:rsid w:val="62AF2C71"/>
    <w:rsid w:val="62B0D0D3"/>
    <w:rsid w:val="62C0355B"/>
    <w:rsid w:val="62C2594E"/>
    <w:rsid w:val="62CC5EB6"/>
    <w:rsid w:val="62CF78C1"/>
    <w:rsid w:val="62CFCFA5"/>
    <w:rsid w:val="62D6451B"/>
    <w:rsid w:val="62E85DF5"/>
    <w:rsid w:val="6307A969"/>
    <w:rsid w:val="630C77E4"/>
    <w:rsid w:val="630F054F"/>
    <w:rsid w:val="6317714A"/>
    <w:rsid w:val="6318B2E2"/>
    <w:rsid w:val="6324A5A7"/>
    <w:rsid w:val="632C4E61"/>
    <w:rsid w:val="6330F937"/>
    <w:rsid w:val="63380A34"/>
    <w:rsid w:val="633D1E11"/>
    <w:rsid w:val="633F1D77"/>
    <w:rsid w:val="6348C74C"/>
    <w:rsid w:val="634DE96F"/>
    <w:rsid w:val="6351285D"/>
    <w:rsid w:val="63548E19"/>
    <w:rsid w:val="6359B714"/>
    <w:rsid w:val="635E3559"/>
    <w:rsid w:val="6361C1C2"/>
    <w:rsid w:val="636261D0"/>
    <w:rsid w:val="6366E36F"/>
    <w:rsid w:val="637176A7"/>
    <w:rsid w:val="63761402"/>
    <w:rsid w:val="63768D00"/>
    <w:rsid w:val="637CDFC1"/>
    <w:rsid w:val="637FB106"/>
    <w:rsid w:val="63862489"/>
    <w:rsid w:val="6387E745"/>
    <w:rsid w:val="638A3A60"/>
    <w:rsid w:val="63AAC496"/>
    <w:rsid w:val="63B92BAA"/>
    <w:rsid w:val="63CAB58A"/>
    <w:rsid w:val="63CCEF13"/>
    <w:rsid w:val="63D32D0B"/>
    <w:rsid w:val="63D4C347"/>
    <w:rsid w:val="63E1DD45"/>
    <w:rsid w:val="63E7108C"/>
    <w:rsid w:val="63E9A801"/>
    <w:rsid w:val="63EA3DCD"/>
    <w:rsid w:val="63F5999C"/>
    <w:rsid w:val="63F9F866"/>
    <w:rsid w:val="63FEC16F"/>
    <w:rsid w:val="64059D42"/>
    <w:rsid w:val="6405C832"/>
    <w:rsid w:val="6405FEAD"/>
    <w:rsid w:val="641B7D7A"/>
    <w:rsid w:val="641CBEE9"/>
    <w:rsid w:val="641D6B7D"/>
    <w:rsid w:val="64229920"/>
    <w:rsid w:val="64254CFE"/>
    <w:rsid w:val="642C4A64"/>
    <w:rsid w:val="6431C352"/>
    <w:rsid w:val="6436ECE9"/>
    <w:rsid w:val="643DC7E0"/>
    <w:rsid w:val="643E578F"/>
    <w:rsid w:val="643E74B4"/>
    <w:rsid w:val="644557B2"/>
    <w:rsid w:val="6448101A"/>
    <w:rsid w:val="644B2C0C"/>
    <w:rsid w:val="644D0DD4"/>
    <w:rsid w:val="645077D9"/>
    <w:rsid w:val="6451FE12"/>
    <w:rsid w:val="645C66E8"/>
    <w:rsid w:val="6460D235"/>
    <w:rsid w:val="6462EF7E"/>
    <w:rsid w:val="6478EC8A"/>
    <w:rsid w:val="6483D93F"/>
    <w:rsid w:val="649741C5"/>
    <w:rsid w:val="649B011F"/>
    <w:rsid w:val="649EE8BC"/>
    <w:rsid w:val="64AC843C"/>
    <w:rsid w:val="64D4A56E"/>
    <w:rsid w:val="64D76BDC"/>
    <w:rsid w:val="64D79A10"/>
    <w:rsid w:val="64D88CAD"/>
    <w:rsid w:val="64DC0095"/>
    <w:rsid w:val="64DC2A45"/>
    <w:rsid w:val="64E12B74"/>
    <w:rsid w:val="64E264F8"/>
    <w:rsid w:val="64EC286E"/>
    <w:rsid w:val="64F0B6E5"/>
    <w:rsid w:val="650D0A06"/>
    <w:rsid w:val="651B4877"/>
    <w:rsid w:val="651BFF73"/>
    <w:rsid w:val="651FAA51"/>
    <w:rsid w:val="651FCFB6"/>
    <w:rsid w:val="65356530"/>
    <w:rsid w:val="6540CB32"/>
    <w:rsid w:val="65462911"/>
    <w:rsid w:val="6549EB40"/>
    <w:rsid w:val="654F48E1"/>
    <w:rsid w:val="6554168B"/>
    <w:rsid w:val="6557DD57"/>
    <w:rsid w:val="655B3C6E"/>
    <w:rsid w:val="656495E7"/>
    <w:rsid w:val="6564ED03"/>
    <w:rsid w:val="65769A63"/>
    <w:rsid w:val="65799857"/>
    <w:rsid w:val="657DE09A"/>
    <w:rsid w:val="658A0D2F"/>
    <w:rsid w:val="6599138D"/>
    <w:rsid w:val="65A77458"/>
    <w:rsid w:val="65A88343"/>
    <w:rsid w:val="65AC4346"/>
    <w:rsid w:val="65BE3E3E"/>
    <w:rsid w:val="65C511B8"/>
    <w:rsid w:val="65CB115A"/>
    <w:rsid w:val="65D95087"/>
    <w:rsid w:val="65DC6DEF"/>
    <w:rsid w:val="65E1DFFF"/>
    <w:rsid w:val="65EB82F0"/>
    <w:rsid w:val="65F08D25"/>
    <w:rsid w:val="65F1EB20"/>
    <w:rsid w:val="65F79851"/>
    <w:rsid w:val="65FFCAC6"/>
    <w:rsid w:val="6601032D"/>
    <w:rsid w:val="66028280"/>
    <w:rsid w:val="6603FEA7"/>
    <w:rsid w:val="6609A9B3"/>
    <w:rsid w:val="66176568"/>
    <w:rsid w:val="6618F672"/>
    <w:rsid w:val="661E1C6A"/>
    <w:rsid w:val="661F8506"/>
    <w:rsid w:val="6620C7E3"/>
    <w:rsid w:val="6621977F"/>
    <w:rsid w:val="6634A9B0"/>
    <w:rsid w:val="66365455"/>
    <w:rsid w:val="663D1E2C"/>
    <w:rsid w:val="66421CA0"/>
    <w:rsid w:val="664556F7"/>
    <w:rsid w:val="66483F6C"/>
    <w:rsid w:val="664B657C"/>
    <w:rsid w:val="664D54D4"/>
    <w:rsid w:val="665199EE"/>
    <w:rsid w:val="66549300"/>
    <w:rsid w:val="665791FC"/>
    <w:rsid w:val="666212D3"/>
    <w:rsid w:val="666412E8"/>
    <w:rsid w:val="6666240E"/>
    <w:rsid w:val="6668DFE4"/>
    <w:rsid w:val="666979DC"/>
    <w:rsid w:val="6669F01E"/>
    <w:rsid w:val="666BFDAE"/>
    <w:rsid w:val="667D298A"/>
    <w:rsid w:val="668CA85A"/>
    <w:rsid w:val="668EAD65"/>
    <w:rsid w:val="66941F56"/>
    <w:rsid w:val="66950BBD"/>
    <w:rsid w:val="6698EF81"/>
    <w:rsid w:val="6699BB42"/>
    <w:rsid w:val="669E97F3"/>
    <w:rsid w:val="669F6C90"/>
    <w:rsid w:val="66B08271"/>
    <w:rsid w:val="66B5B9F9"/>
    <w:rsid w:val="66B677F4"/>
    <w:rsid w:val="66C8C0A2"/>
    <w:rsid w:val="66CC4F7D"/>
    <w:rsid w:val="66D0DF3D"/>
    <w:rsid w:val="66D5CC65"/>
    <w:rsid w:val="66D97ADD"/>
    <w:rsid w:val="66DBBFA5"/>
    <w:rsid w:val="66DC2163"/>
    <w:rsid w:val="66DE26E7"/>
    <w:rsid w:val="66F0E652"/>
    <w:rsid w:val="66F55D04"/>
    <w:rsid w:val="670343EC"/>
    <w:rsid w:val="67064B97"/>
    <w:rsid w:val="670EC8F7"/>
    <w:rsid w:val="6712580E"/>
    <w:rsid w:val="671EECD7"/>
    <w:rsid w:val="6725B428"/>
    <w:rsid w:val="67342EC7"/>
    <w:rsid w:val="6737FC75"/>
    <w:rsid w:val="67381477"/>
    <w:rsid w:val="6747067A"/>
    <w:rsid w:val="67554E58"/>
    <w:rsid w:val="675D923F"/>
    <w:rsid w:val="675EACE0"/>
    <w:rsid w:val="676079D7"/>
    <w:rsid w:val="676B6225"/>
    <w:rsid w:val="676D22EA"/>
    <w:rsid w:val="67713579"/>
    <w:rsid w:val="6779EFD7"/>
    <w:rsid w:val="6780A724"/>
    <w:rsid w:val="678171AF"/>
    <w:rsid w:val="67933B5E"/>
    <w:rsid w:val="67B76FCF"/>
    <w:rsid w:val="67BCFAF9"/>
    <w:rsid w:val="67C2899A"/>
    <w:rsid w:val="67C2F9ED"/>
    <w:rsid w:val="67C35E1B"/>
    <w:rsid w:val="67C4E6F3"/>
    <w:rsid w:val="67C5047B"/>
    <w:rsid w:val="67C5E5CA"/>
    <w:rsid w:val="67CDBFF2"/>
    <w:rsid w:val="67D51933"/>
    <w:rsid w:val="67EBAB3E"/>
    <w:rsid w:val="67F058D5"/>
    <w:rsid w:val="67FB28CE"/>
    <w:rsid w:val="6806122F"/>
    <w:rsid w:val="680C90CF"/>
    <w:rsid w:val="680E1766"/>
    <w:rsid w:val="680F2358"/>
    <w:rsid w:val="68216DC3"/>
    <w:rsid w:val="6827B100"/>
    <w:rsid w:val="682BD054"/>
    <w:rsid w:val="682CF2F8"/>
    <w:rsid w:val="6830A756"/>
    <w:rsid w:val="68356C71"/>
    <w:rsid w:val="68457F26"/>
    <w:rsid w:val="684A6EE2"/>
    <w:rsid w:val="68511501"/>
    <w:rsid w:val="685519E3"/>
    <w:rsid w:val="6856CECE"/>
    <w:rsid w:val="68591F8B"/>
    <w:rsid w:val="685AF752"/>
    <w:rsid w:val="685C2C1B"/>
    <w:rsid w:val="685CB544"/>
    <w:rsid w:val="685DACBC"/>
    <w:rsid w:val="6865B6C4"/>
    <w:rsid w:val="686B3EB0"/>
    <w:rsid w:val="686CF86C"/>
    <w:rsid w:val="686E4618"/>
    <w:rsid w:val="686EB262"/>
    <w:rsid w:val="6870A13E"/>
    <w:rsid w:val="6878CF22"/>
    <w:rsid w:val="687A0480"/>
    <w:rsid w:val="687A910D"/>
    <w:rsid w:val="688E5ABA"/>
    <w:rsid w:val="6892390C"/>
    <w:rsid w:val="6898469F"/>
    <w:rsid w:val="6898D8C2"/>
    <w:rsid w:val="68A17D8F"/>
    <w:rsid w:val="68A2ECDD"/>
    <w:rsid w:val="68A3BCF1"/>
    <w:rsid w:val="68A6BC0F"/>
    <w:rsid w:val="68A7BDE4"/>
    <w:rsid w:val="68B0323A"/>
    <w:rsid w:val="68B85953"/>
    <w:rsid w:val="68C26FA3"/>
    <w:rsid w:val="68C41269"/>
    <w:rsid w:val="68D5A980"/>
    <w:rsid w:val="68DCA0FF"/>
    <w:rsid w:val="68E20AC8"/>
    <w:rsid w:val="68E5E472"/>
    <w:rsid w:val="68E963B0"/>
    <w:rsid w:val="68EF4FF9"/>
    <w:rsid w:val="68F8EB2C"/>
    <w:rsid w:val="68FD53A5"/>
    <w:rsid w:val="690028D7"/>
    <w:rsid w:val="69046BE2"/>
    <w:rsid w:val="69112D70"/>
    <w:rsid w:val="69274E3A"/>
    <w:rsid w:val="69281518"/>
    <w:rsid w:val="692A8BF2"/>
    <w:rsid w:val="69313F32"/>
    <w:rsid w:val="6937E450"/>
    <w:rsid w:val="693C0B01"/>
    <w:rsid w:val="6948F650"/>
    <w:rsid w:val="69492BAB"/>
    <w:rsid w:val="69546D96"/>
    <w:rsid w:val="695B869E"/>
    <w:rsid w:val="695C99AF"/>
    <w:rsid w:val="696228F5"/>
    <w:rsid w:val="696725F5"/>
    <w:rsid w:val="69694550"/>
    <w:rsid w:val="696A3EC4"/>
    <w:rsid w:val="69728CFE"/>
    <w:rsid w:val="697BCC19"/>
    <w:rsid w:val="6988175E"/>
    <w:rsid w:val="698CF0FD"/>
    <w:rsid w:val="6997FACE"/>
    <w:rsid w:val="699D6CAC"/>
    <w:rsid w:val="69AEE553"/>
    <w:rsid w:val="69B68419"/>
    <w:rsid w:val="69B9D64D"/>
    <w:rsid w:val="69C0B218"/>
    <w:rsid w:val="69C69D79"/>
    <w:rsid w:val="69CCE217"/>
    <w:rsid w:val="69D0ED34"/>
    <w:rsid w:val="69D1DD99"/>
    <w:rsid w:val="69DAEA91"/>
    <w:rsid w:val="69E68B6F"/>
    <w:rsid w:val="69EA2CA2"/>
    <w:rsid w:val="69EB379D"/>
    <w:rsid w:val="69EC2101"/>
    <w:rsid w:val="69F7A988"/>
    <w:rsid w:val="69FA9CC1"/>
    <w:rsid w:val="6A077442"/>
    <w:rsid w:val="6A09221D"/>
    <w:rsid w:val="6A09BB88"/>
    <w:rsid w:val="6A1A41CB"/>
    <w:rsid w:val="6A1F0C22"/>
    <w:rsid w:val="6A1F9C9F"/>
    <w:rsid w:val="6A224175"/>
    <w:rsid w:val="6A258D3F"/>
    <w:rsid w:val="6A2CEB05"/>
    <w:rsid w:val="6A2DD28F"/>
    <w:rsid w:val="6A2ECB2A"/>
    <w:rsid w:val="6A2FD9A5"/>
    <w:rsid w:val="6A43266E"/>
    <w:rsid w:val="6A43FEC7"/>
    <w:rsid w:val="6A511D5B"/>
    <w:rsid w:val="6A5A49BB"/>
    <w:rsid w:val="6A5C0EA7"/>
    <w:rsid w:val="6A5D1C99"/>
    <w:rsid w:val="6A6422C8"/>
    <w:rsid w:val="6A6805A7"/>
    <w:rsid w:val="6A78F8CE"/>
    <w:rsid w:val="6A790ACA"/>
    <w:rsid w:val="6A85532F"/>
    <w:rsid w:val="6A86B0F0"/>
    <w:rsid w:val="6A8A71CC"/>
    <w:rsid w:val="6A91F088"/>
    <w:rsid w:val="6AA988BF"/>
    <w:rsid w:val="6AAC2A17"/>
    <w:rsid w:val="6AB15626"/>
    <w:rsid w:val="6AB68BA9"/>
    <w:rsid w:val="6ABDB5EB"/>
    <w:rsid w:val="6ABF6427"/>
    <w:rsid w:val="6AC0AF50"/>
    <w:rsid w:val="6AC4B876"/>
    <w:rsid w:val="6AC751EB"/>
    <w:rsid w:val="6ADB14D7"/>
    <w:rsid w:val="6AE00D39"/>
    <w:rsid w:val="6AE8C855"/>
    <w:rsid w:val="6AECA525"/>
    <w:rsid w:val="6AF21B6D"/>
    <w:rsid w:val="6B07AC80"/>
    <w:rsid w:val="6B095580"/>
    <w:rsid w:val="6B09E42B"/>
    <w:rsid w:val="6B0BE4D0"/>
    <w:rsid w:val="6B168D0D"/>
    <w:rsid w:val="6B1D4482"/>
    <w:rsid w:val="6B20D133"/>
    <w:rsid w:val="6B2207F1"/>
    <w:rsid w:val="6B37D1E0"/>
    <w:rsid w:val="6B393A92"/>
    <w:rsid w:val="6B40D00E"/>
    <w:rsid w:val="6B46A651"/>
    <w:rsid w:val="6B46CBBE"/>
    <w:rsid w:val="6B53F61E"/>
    <w:rsid w:val="6B5504F1"/>
    <w:rsid w:val="6B58A69C"/>
    <w:rsid w:val="6B5FF96E"/>
    <w:rsid w:val="6B67955B"/>
    <w:rsid w:val="6B67B416"/>
    <w:rsid w:val="6B6DD21A"/>
    <w:rsid w:val="6B813C39"/>
    <w:rsid w:val="6B867847"/>
    <w:rsid w:val="6B8F07CD"/>
    <w:rsid w:val="6B90CCE1"/>
    <w:rsid w:val="6B94CCFA"/>
    <w:rsid w:val="6B9D890E"/>
    <w:rsid w:val="6BA416C4"/>
    <w:rsid w:val="6BA9200E"/>
    <w:rsid w:val="6BB1AD18"/>
    <w:rsid w:val="6BB2C704"/>
    <w:rsid w:val="6BB39A3B"/>
    <w:rsid w:val="6BB62647"/>
    <w:rsid w:val="6BBCA69D"/>
    <w:rsid w:val="6BC3DB07"/>
    <w:rsid w:val="6BC8A0AD"/>
    <w:rsid w:val="6BC8FBBF"/>
    <w:rsid w:val="6BCAA4CB"/>
    <w:rsid w:val="6BD14543"/>
    <w:rsid w:val="6BD3986F"/>
    <w:rsid w:val="6BD4B2F2"/>
    <w:rsid w:val="6BDA9509"/>
    <w:rsid w:val="6BDBD743"/>
    <w:rsid w:val="6BE5CB25"/>
    <w:rsid w:val="6BF776A9"/>
    <w:rsid w:val="6BFC7028"/>
    <w:rsid w:val="6BFCBC2A"/>
    <w:rsid w:val="6BFE78D1"/>
    <w:rsid w:val="6C043B16"/>
    <w:rsid w:val="6C04853E"/>
    <w:rsid w:val="6C0830B1"/>
    <w:rsid w:val="6C10F71C"/>
    <w:rsid w:val="6C1ACE14"/>
    <w:rsid w:val="6C1D062F"/>
    <w:rsid w:val="6C1DB314"/>
    <w:rsid w:val="6C1E7053"/>
    <w:rsid w:val="6C200F2E"/>
    <w:rsid w:val="6C38FE05"/>
    <w:rsid w:val="6C44F082"/>
    <w:rsid w:val="6C495F7D"/>
    <w:rsid w:val="6C4C075D"/>
    <w:rsid w:val="6C4C1B60"/>
    <w:rsid w:val="6C530604"/>
    <w:rsid w:val="6C567374"/>
    <w:rsid w:val="6C56B5B7"/>
    <w:rsid w:val="6C5E4F2D"/>
    <w:rsid w:val="6C61B8B8"/>
    <w:rsid w:val="6C683C4A"/>
    <w:rsid w:val="6C68F583"/>
    <w:rsid w:val="6C70DE5B"/>
    <w:rsid w:val="6C7F5E2F"/>
    <w:rsid w:val="6C8068D2"/>
    <w:rsid w:val="6C829493"/>
    <w:rsid w:val="6C868039"/>
    <w:rsid w:val="6C9E278C"/>
    <w:rsid w:val="6C9E6DA4"/>
    <w:rsid w:val="6CA2748B"/>
    <w:rsid w:val="6CA6BB08"/>
    <w:rsid w:val="6CAFC065"/>
    <w:rsid w:val="6CBA51A0"/>
    <w:rsid w:val="6CD03EE2"/>
    <w:rsid w:val="6CD2AD7F"/>
    <w:rsid w:val="6CD44121"/>
    <w:rsid w:val="6CD54775"/>
    <w:rsid w:val="6CD54931"/>
    <w:rsid w:val="6CD64E3C"/>
    <w:rsid w:val="6CD8435D"/>
    <w:rsid w:val="6CD979DD"/>
    <w:rsid w:val="6CDC1775"/>
    <w:rsid w:val="6CE19A70"/>
    <w:rsid w:val="6CE2B0CF"/>
    <w:rsid w:val="6CE7A7EC"/>
    <w:rsid w:val="6CF494A7"/>
    <w:rsid w:val="6CF62B9E"/>
    <w:rsid w:val="6CF7B61B"/>
    <w:rsid w:val="6CF91158"/>
    <w:rsid w:val="6CFA499C"/>
    <w:rsid w:val="6D0D4B8E"/>
    <w:rsid w:val="6D1C3213"/>
    <w:rsid w:val="6D1E0ADD"/>
    <w:rsid w:val="6D38E89C"/>
    <w:rsid w:val="6D468BB7"/>
    <w:rsid w:val="6D4F1033"/>
    <w:rsid w:val="6D51A61B"/>
    <w:rsid w:val="6D528F6A"/>
    <w:rsid w:val="6D52B77A"/>
    <w:rsid w:val="6D567C2A"/>
    <w:rsid w:val="6D58F880"/>
    <w:rsid w:val="6D5AC423"/>
    <w:rsid w:val="6D67F162"/>
    <w:rsid w:val="6D6918D3"/>
    <w:rsid w:val="6D698DD3"/>
    <w:rsid w:val="6D6A5B1D"/>
    <w:rsid w:val="6D6BBB2F"/>
    <w:rsid w:val="6D6FBF4A"/>
    <w:rsid w:val="6D7FAECF"/>
    <w:rsid w:val="6D7FC3A9"/>
    <w:rsid w:val="6D95E6EF"/>
    <w:rsid w:val="6D9E3155"/>
    <w:rsid w:val="6DA3B00C"/>
    <w:rsid w:val="6DA84AA3"/>
    <w:rsid w:val="6DB11AA8"/>
    <w:rsid w:val="6DB4E165"/>
    <w:rsid w:val="6DBE682A"/>
    <w:rsid w:val="6DC4C3D0"/>
    <w:rsid w:val="6DCF0699"/>
    <w:rsid w:val="6DD192E0"/>
    <w:rsid w:val="6DD351FC"/>
    <w:rsid w:val="6DDB1B00"/>
    <w:rsid w:val="6DDDE4DC"/>
    <w:rsid w:val="6DE1565A"/>
    <w:rsid w:val="6DE6C2B2"/>
    <w:rsid w:val="6DE7125A"/>
    <w:rsid w:val="6DE98D1D"/>
    <w:rsid w:val="6DEC63AD"/>
    <w:rsid w:val="6DEF4BA9"/>
    <w:rsid w:val="6DFBB483"/>
    <w:rsid w:val="6DFDAFEE"/>
    <w:rsid w:val="6E0D99C2"/>
    <w:rsid w:val="6E0E0041"/>
    <w:rsid w:val="6E0EE31B"/>
    <w:rsid w:val="6E1CFC26"/>
    <w:rsid w:val="6E1F2A37"/>
    <w:rsid w:val="6E204538"/>
    <w:rsid w:val="6E2F7D1F"/>
    <w:rsid w:val="6E397B49"/>
    <w:rsid w:val="6E43A4A9"/>
    <w:rsid w:val="6E4695E7"/>
    <w:rsid w:val="6E48286E"/>
    <w:rsid w:val="6E48C1CB"/>
    <w:rsid w:val="6E4BE8AC"/>
    <w:rsid w:val="6E57BE02"/>
    <w:rsid w:val="6E5A35C7"/>
    <w:rsid w:val="6E5B1DCA"/>
    <w:rsid w:val="6E5E5721"/>
    <w:rsid w:val="6E5FFC15"/>
    <w:rsid w:val="6E673A33"/>
    <w:rsid w:val="6E7049C1"/>
    <w:rsid w:val="6E7A60A1"/>
    <w:rsid w:val="6E7E08D6"/>
    <w:rsid w:val="6E9615DD"/>
    <w:rsid w:val="6EA1078A"/>
    <w:rsid w:val="6EA126AE"/>
    <w:rsid w:val="6EAF72C8"/>
    <w:rsid w:val="6EB4E445"/>
    <w:rsid w:val="6EB7329D"/>
    <w:rsid w:val="6EB8BFB3"/>
    <w:rsid w:val="6EC488C3"/>
    <w:rsid w:val="6EC593E6"/>
    <w:rsid w:val="6EE40760"/>
    <w:rsid w:val="6EF08CCB"/>
    <w:rsid w:val="6EF39E7D"/>
    <w:rsid w:val="6F0DD59A"/>
    <w:rsid w:val="6F10FD23"/>
    <w:rsid w:val="6F188C31"/>
    <w:rsid w:val="6F1996B9"/>
    <w:rsid w:val="6F213814"/>
    <w:rsid w:val="6F26D5B0"/>
    <w:rsid w:val="6F289A47"/>
    <w:rsid w:val="6F2A1183"/>
    <w:rsid w:val="6F35AC04"/>
    <w:rsid w:val="6F38E57F"/>
    <w:rsid w:val="6F624A8E"/>
    <w:rsid w:val="6F64FBA4"/>
    <w:rsid w:val="6F70B749"/>
    <w:rsid w:val="6F816806"/>
    <w:rsid w:val="6F8501A6"/>
    <w:rsid w:val="6F85689B"/>
    <w:rsid w:val="6F925BDA"/>
    <w:rsid w:val="6FA5E8E0"/>
    <w:rsid w:val="6FA68A68"/>
    <w:rsid w:val="6FAA9F59"/>
    <w:rsid w:val="6FB91D2A"/>
    <w:rsid w:val="6FC47A06"/>
    <w:rsid w:val="6FCFE840"/>
    <w:rsid w:val="6FD00B15"/>
    <w:rsid w:val="6FD087EC"/>
    <w:rsid w:val="6FDD6414"/>
    <w:rsid w:val="6FE5FA47"/>
    <w:rsid w:val="6FEC3476"/>
    <w:rsid w:val="6FF406C8"/>
    <w:rsid w:val="6FFF526C"/>
    <w:rsid w:val="7000F51B"/>
    <w:rsid w:val="7012DA09"/>
    <w:rsid w:val="701396B2"/>
    <w:rsid w:val="7014BC34"/>
    <w:rsid w:val="70159170"/>
    <w:rsid w:val="701D4B40"/>
    <w:rsid w:val="702238B0"/>
    <w:rsid w:val="7025C3C3"/>
    <w:rsid w:val="70280DDC"/>
    <w:rsid w:val="702E0BA2"/>
    <w:rsid w:val="704740D1"/>
    <w:rsid w:val="704981B1"/>
    <w:rsid w:val="704F187F"/>
    <w:rsid w:val="70587F9E"/>
    <w:rsid w:val="7059C962"/>
    <w:rsid w:val="706445D2"/>
    <w:rsid w:val="7065A64A"/>
    <w:rsid w:val="7069984B"/>
    <w:rsid w:val="70716DBA"/>
    <w:rsid w:val="7071FBAE"/>
    <w:rsid w:val="7088F22D"/>
    <w:rsid w:val="708A5727"/>
    <w:rsid w:val="708CCC17"/>
    <w:rsid w:val="7094A8BC"/>
    <w:rsid w:val="70957BA2"/>
    <w:rsid w:val="7098325E"/>
    <w:rsid w:val="709BEA90"/>
    <w:rsid w:val="70A7722A"/>
    <w:rsid w:val="70A7F016"/>
    <w:rsid w:val="70AD7EC5"/>
    <w:rsid w:val="70BD6029"/>
    <w:rsid w:val="70C0FC92"/>
    <w:rsid w:val="70C28943"/>
    <w:rsid w:val="70D5F231"/>
    <w:rsid w:val="70D75335"/>
    <w:rsid w:val="70DA9AAA"/>
    <w:rsid w:val="70E5E78D"/>
    <w:rsid w:val="70EB48A6"/>
    <w:rsid w:val="71056309"/>
    <w:rsid w:val="710603AD"/>
    <w:rsid w:val="710B4F7B"/>
    <w:rsid w:val="710BC86B"/>
    <w:rsid w:val="710D4F43"/>
    <w:rsid w:val="710F33CF"/>
    <w:rsid w:val="7122A7A3"/>
    <w:rsid w:val="712624E4"/>
    <w:rsid w:val="712A24FF"/>
    <w:rsid w:val="7130B6C5"/>
    <w:rsid w:val="7139A90B"/>
    <w:rsid w:val="713CA50B"/>
    <w:rsid w:val="7145E395"/>
    <w:rsid w:val="7146D4CA"/>
    <w:rsid w:val="714906C0"/>
    <w:rsid w:val="714E1CA1"/>
    <w:rsid w:val="7150D247"/>
    <w:rsid w:val="71513073"/>
    <w:rsid w:val="7154B85B"/>
    <w:rsid w:val="715FD3B8"/>
    <w:rsid w:val="716DBB9D"/>
    <w:rsid w:val="71708099"/>
    <w:rsid w:val="7172DC75"/>
    <w:rsid w:val="7175A7D6"/>
    <w:rsid w:val="717BBBFF"/>
    <w:rsid w:val="717BD69E"/>
    <w:rsid w:val="71806F20"/>
    <w:rsid w:val="7180B873"/>
    <w:rsid w:val="71963ABB"/>
    <w:rsid w:val="719BFC34"/>
    <w:rsid w:val="719E4D1A"/>
    <w:rsid w:val="71AA79F9"/>
    <w:rsid w:val="71B495D8"/>
    <w:rsid w:val="71B8D313"/>
    <w:rsid w:val="71BB7172"/>
    <w:rsid w:val="71D5C102"/>
    <w:rsid w:val="71F3A80C"/>
    <w:rsid w:val="7202D0EA"/>
    <w:rsid w:val="720634FD"/>
    <w:rsid w:val="720A2A8F"/>
    <w:rsid w:val="72158659"/>
    <w:rsid w:val="72290774"/>
    <w:rsid w:val="72328863"/>
    <w:rsid w:val="723359E1"/>
    <w:rsid w:val="72343FB8"/>
    <w:rsid w:val="7235886A"/>
    <w:rsid w:val="7238DAA4"/>
    <w:rsid w:val="723A2020"/>
    <w:rsid w:val="724028A9"/>
    <w:rsid w:val="72470107"/>
    <w:rsid w:val="724C7275"/>
    <w:rsid w:val="724E0350"/>
    <w:rsid w:val="7257E33C"/>
    <w:rsid w:val="727EA782"/>
    <w:rsid w:val="7288079C"/>
    <w:rsid w:val="7296400A"/>
    <w:rsid w:val="72A7170A"/>
    <w:rsid w:val="72AF02DC"/>
    <w:rsid w:val="72BACC58"/>
    <w:rsid w:val="72BB0954"/>
    <w:rsid w:val="72BE60C7"/>
    <w:rsid w:val="72C1A9DE"/>
    <w:rsid w:val="72CDC18A"/>
    <w:rsid w:val="72D67CFD"/>
    <w:rsid w:val="72D8E159"/>
    <w:rsid w:val="72DAD36E"/>
    <w:rsid w:val="72EBC78D"/>
    <w:rsid w:val="72F163BD"/>
    <w:rsid w:val="72F1C80B"/>
    <w:rsid w:val="72F3171A"/>
    <w:rsid w:val="7300D9A9"/>
    <w:rsid w:val="73014B7B"/>
    <w:rsid w:val="730A7F98"/>
    <w:rsid w:val="7312FD4D"/>
    <w:rsid w:val="7315FEDA"/>
    <w:rsid w:val="731876F5"/>
    <w:rsid w:val="7319989A"/>
    <w:rsid w:val="73248AEF"/>
    <w:rsid w:val="732FBF20"/>
    <w:rsid w:val="73304956"/>
    <w:rsid w:val="733A37D6"/>
    <w:rsid w:val="733C376A"/>
    <w:rsid w:val="733F1DB0"/>
    <w:rsid w:val="733FFAD3"/>
    <w:rsid w:val="73497AB3"/>
    <w:rsid w:val="734F009E"/>
    <w:rsid w:val="734F8DC4"/>
    <w:rsid w:val="73554821"/>
    <w:rsid w:val="73567025"/>
    <w:rsid w:val="735B89D6"/>
    <w:rsid w:val="735EA9B6"/>
    <w:rsid w:val="73622D81"/>
    <w:rsid w:val="73636926"/>
    <w:rsid w:val="7363CA4F"/>
    <w:rsid w:val="7365FD4B"/>
    <w:rsid w:val="736634D7"/>
    <w:rsid w:val="73719856"/>
    <w:rsid w:val="7374966F"/>
    <w:rsid w:val="738962D1"/>
    <w:rsid w:val="738A2B64"/>
    <w:rsid w:val="7391BC29"/>
    <w:rsid w:val="73954982"/>
    <w:rsid w:val="739936E6"/>
    <w:rsid w:val="739EFA57"/>
    <w:rsid w:val="73A89765"/>
    <w:rsid w:val="73B01178"/>
    <w:rsid w:val="73B37221"/>
    <w:rsid w:val="73B45369"/>
    <w:rsid w:val="73B9F2F9"/>
    <w:rsid w:val="73C7520E"/>
    <w:rsid w:val="73CD535A"/>
    <w:rsid w:val="73D0011E"/>
    <w:rsid w:val="73D595A0"/>
    <w:rsid w:val="73DACE19"/>
    <w:rsid w:val="73E7D694"/>
    <w:rsid w:val="73E90250"/>
    <w:rsid w:val="73F52454"/>
    <w:rsid w:val="740ADE2A"/>
    <w:rsid w:val="740D1817"/>
    <w:rsid w:val="740E00A5"/>
    <w:rsid w:val="7418DF04"/>
    <w:rsid w:val="741AC3BA"/>
    <w:rsid w:val="741F2B16"/>
    <w:rsid w:val="742699CF"/>
    <w:rsid w:val="742B3252"/>
    <w:rsid w:val="742D8481"/>
    <w:rsid w:val="7431C9E1"/>
    <w:rsid w:val="74491FA1"/>
    <w:rsid w:val="744B1929"/>
    <w:rsid w:val="744E74C2"/>
    <w:rsid w:val="74500CF0"/>
    <w:rsid w:val="7453E686"/>
    <w:rsid w:val="747212D1"/>
    <w:rsid w:val="7472D0AB"/>
    <w:rsid w:val="747C4A13"/>
    <w:rsid w:val="7480FD84"/>
    <w:rsid w:val="74883CE1"/>
    <w:rsid w:val="748C0763"/>
    <w:rsid w:val="74A105F4"/>
    <w:rsid w:val="74B1F2FF"/>
    <w:rsid w:val="74B35845"/>
    <w:rsid w:val="74B3609A"/>
    <w:rsid w:val="74B51700"/>
    <w:rsid w:val="74B52506"/>
    <w:rsid w:val="74B854B3"/>
    <w:rsid w:val="74B8D135"/>
    <w:rsid w:val="74B9E292"/>
    <w:rsid w:val="74BB7D87"/>
    <w:rsid w:val="74CB43B7"/>
    <w:rsid w:val="74CE04D9"/>
    <w:rsid w:val="74CEF333"/>
    <w:rsid w:val="74D500EE"/>
    <w:rsid w:val="74DCA1E1"/>
    <w:rsid w:val="74E77E49"/>
    <w:rsid w:val="74F9A195"/>
    <w:rsid w:val="750EB48A"/>
    <w:rsid w:val="75133751"/>
    <w:rsid w:val="75196065"/>
    <w:rsid w:val="7527818A"/>
    <w:rsid w:val="752B5CD7"/>
    <w:rsid w:val="7534AD57"/>
    <w:rsid w:val="75360F95"/>
    <w:rsid w:val="7547D08E"/>
    <w:rsid w:val="7558EF9D"/>
    <w:rsid w:val="755C8458"/>
    <w:rsid w:val="7564B6DC"/>
    <w:rsid w:val="7564DAEE"/>
    <w:rsid w:val="7567043E"/>
    <w:rsid w:val="7576DAF4"/>
    <w:rsid w:val="7588123A"/>
    <w:rsid w:val="7593009B"/>
    <w:rsid w:val="75AA64E1"/>
    <w:rsid w:val="75AAAAC3"/>
    <w:rsid w:val="75B1CCB4"/>
    <w:rsid w:val="75B37BB6"/>
    <w:rsid w:val="75C141CD"/>
    <w:rsid w:val="75C344D6"/>
    <w:rsid w:val="75C5B365"/>
    <w:rsid w:val="75C60864"/>
    <w:rsid w:val="75C6F6E4"/>
    <w:rsid w:val="75C7AAFD"/>
    <w:rsid w:val="75D1F7DD"/>
    <w:rsid w:val="75D31C3E"/>
    <w:rsid w:val="75DA407E"/>
    <w:rsid w:val="75E07DB7"/>
    <w:rsid w:val="75E11543"/>
    <w:rsid w:val="75F497B0"/>
    <w:rsid w:val="75FAA5F9"/>
    <w:rsid w:val="75FF58F2"/>
    <w:rsid w:val="760B6165"/>
    <w:rsid w:val="760C025E"/>
    <w:rsid w:val="760D28BD"/>
    <w:rsid w:val="760D5A55"/>
    <w:rsid w:val="761AD903"/>
    <w:rsid w:val="7621325A"/>
    <w:rsid w:val="76248590"/>
    <w:rsid w:val="7624D806"/>
    <w:rsid w:val="7627D3D4"/>
    <w:rsid w:val="762A8A4F"/>
    <w:rsid w:val="763004E2"/>
    <w:rsid w:val="7633A3C5"/>
    <w:rsid w:val="763827D9"/>
    <w:rsid w:val="7639C305"/>
    <w:rsid w:val="763E8BEE"/>
    <w:rsid w:val="7641FCF8"/>
    <w:rsid w:val="76490FA6"/>
    <w:rsid w:val="764ADA00"/>
    <w:rsid w:val="7650305E"/>
    <w:rsid w:val="765058E2"/>
    <w:rsid w:val="7662B38F"/>
    <w:rsid w:val="766861B0"/>
    <w:rsid w:val="7670136A"/>
    <w:rsid w:val="767480DA"/>
    <w:rsid w:val="767C87AF"/>
    <w:rsid w:val="76824EEE"/>
    <w:rsid w:val="76884381"/>
    <w:rsid w:val="7689CC19"/>
    <w:rsid w:val="7694F647"/>
    <w:rsid w:val="76A2675B"/>
    <w:rsid w:val="76AD13F1"/>
    <w:rsid w:val="76B59AEC"/>
    <w:rsid w:val="76B68341"/>
    <w:rsid w:val="76BB3D5B"/>
    <w:rsid w:val="76C7837B"/>
    <w:rsid w:val="76D62D65"/>
    <w:rsid w:val="76D897D1"/>
    <w:rsid w:val="76D9162F"/>
    <w:rsid w:val="76DCB7C8"/>
    <w:rsid w:val="76E16991"/>
    <w:rsid w:val="76E8E978"/>
    <w:rsid w:val="76F93F8D"/>
    <w:rsid w:val="76FB5BE1"/>
    <w:rsid w:val="77109BC1"/>
    <w:rsid w:val="771188B6"/>
    <w:rsid w:val="7712F983"/>
    <w:rsid w:val="7726C919"/>
    <w:rsid w:val="77288B55"/>
    <w:rsid w:val="772AB331"/>
    <w:rsid w:val="77308670"/>
    <w:rsid w:val="7736195A"/>
    <w:rsid w:val="774889B7"/>
    <w:rsid w:val="774E4059"/>
    <w:rsid w:val="77527F47"/>
    <w:rsid w:val="775D839B"/>
    <w:rsid w:val="7769608E"/>
    <w:rsid w:val="777370B1"/>
    <w:rsid w:val="7774F411"/>
    <w:rsid w:val="7775E8B1"/>
    <w:rsid w:val="777E9E56"/>
    <w:rsid w:val="777EA2FA"/>
    <w:rsid w:val="778667B0"/>
    <w:rsid w:val="7789877B"/>
    <w:rsid w:val="778EB7A8"/>
    <w:rsid w:val="7793898F"/>
    <w:rsid w:val="77A1A1F6"/>
    <w:rsid w:val="77A2128A"/>
    <w:rsid w:val="77A98D69"/>
    <w:rsid w:val="77B040E8"/>
    <w:rsid w:val="77B539A0"/>
    <w:rsid w:val="77B723EA"/>
    <w:rsid w:val="77B863F7"/>
    <w:rsid w:val="77B95846"/>
    <w:rsid w:val="77CA307A"/>
    <w:rsid w:val="77D1E5C9"/>
    <w:rsid w:val="77D3E7C5"/>
    <w:rsid w:val="77D5BF17"/>
    <w:rsid w:val="77DAE00F"/>
    <w:rsid w:val="77DD73E3"/>
    <w:rsid w:val="77DEF070"/>
    <w:rsid w:val="77E0F240"/>
    <w:rsid w:val="77E2122A"/>
    <w:rsid w:val="77E25433"/>
    <w:rsid w:val="77F1914A"/>
    <w:rsid w:val="77F4A010"/>
    <w:rsid w:val="7801EBF8"/>
    <w:rsid w:val="78021AA1"/>
    <w:rsid w:val="78093E8A"/>
    <w:rsid w:val="780A4471"/>
    <w:rsid w:val="780B5B6E"/>
    <w:rsid w:val="780E0505"/>
    <w:rsid w:val="781BF227"/>
    <w:rsid w:val="78205E52"/>
    <w:rsid w:val="7822E52A"/>
    <w:rsid w:val="782396D9"/>
    <w:rsid w:val="78292FB6"/>
    <w:rsid w:val="78337DD9"/>
    <w:rsid w:val="78378F6D"/>
    <w:rsid w:val="783E7663"/>
    <w:rsid w:val="7844B076"/>
    <w:rsid w:val="784652FF"/>
    <w:rsid w:val="7847996C"/>
    <w:rsid w:val="7849ABFB"/>
    <w:rsid w:val="784E5627"/>
    <w:rsid w:val="7853A74E"/>
    <w:rsid w:val="78541BB4"/>
    <w:rsid w:val="786353B2"/>
    <w:rsid w:val="7867D8E2"/>
    <w:rsid w:val="78790E3B"/>
    <w:rsid w:val="78840EF8"/>
    <w:rsid w:val="788E4A39"/>
    <w:rsid w:val="7891D901"/>
    <w:rsid w:val="78988A96"/>
    <w:rsid w:val="78B77D5F"/>
    <w:rsid w:val="78C21036"/>
    <w:rsid w:val="78C720F2"/>
    <w:rsid w:val="78CBBC01"/>
    <w:rsid w:val="78CD7B56"/>
    <w:rsid w:val="78D50F08"/>
    <w:rsid w:val="78D5BDAD"/>
    <w:rsid w:val="78D9D2D5"/>
    <w:rsid w:val="78DB9398"/>
    <w:rsid w:val="78E18CA4"/>
    <w:rsid w:val="78E34D58"/>
    <w:rsid w:val="78E98194"/>
    <w:rsid w:val="78EAAA81"/>
    <w:rsid w:val="78F7CEB2"/>
    <w:rsid w:val="78FBF303"/>
    <w:rsid w:val="78FD4FD9"/>
    <w:rsid w:val="79024AF0"/>
    <w:rsid w:val="79051D75"/>
    <w:rsid w:val="7909B5D6"/>
    <w:rsid w:val="790C5745"/>
    <w:rsid w:val="7910A299"/>
    <w:rsid w:val="791699A7"/>
    <w:rsid w:val="7924166F"/>
    <w:rsid w:val="792565FB"/>
    <w:rsid w:val="792FAC49"/>
    <w:rsid w:val="79324B73"/>
    <w:rsid w:val="7933745E"/>
    <w:rsid w:val="79358C12"/>
    <w:rsid w:val="7936ACAC"/>
    <w:rsid w:val="794C9C88"/>
    <w:rsid w:val="794CB16F"/>
    <w:rsid w:val="794DE6AB"/>
    <w:rsid w:val="79750810"/>
    <w:rsid w:val="7976C52E"/>
    <w:rsid w:val="797CDB5C"/>
    <w:rsid w:val="7989A516"/>
    <w:rsid w:val="798B1D2D"/>
    <w:rsid w:val="798B54C3"/>
    <w:rsid w:val="7997D26D"/>
    <w:rsid w:val="7999DBA6"/>
    <w:rsid w:val="79A108F5"/>
    <w:rsid w:val="79A7EC61"/>
    <w:rsid w:val="79B14859"/>
    <w:rsid w:val="79B24FC9"/>
    <w:rsid w:val="79B43D0D"/>
    <w:rsid w:val="79B55FE1"/>
    <w:rsid w:val="79BB5113"/>
    <w:rsid w:val="79C16528"/>
    <w:rsid w:val="79E4C286"/>
    <w:rsid w:val="79E77ACC"/>
    <w:rsid w:val="79F33A95"/>
    <w:rsid w:val="7A0D62C6"/>
    <w:rsid w:val="7A0F1FA1"/>
    <w:rsid w:val="7A1853C5"/>
    <w:rsid w:val="7A1DF8A3"/>
    <w:rsid w:val="7A1E935B"/>
    <w:rsid w:val="7A25038F"/>
    <w:rsid w:val="7A26E006"/>
    <w:rsid w:val="7A36D701"/>
    <w:rsid w:val="7A3A0BA7"/>
    <w:rsid w:val="7A3B0851"/>
    <w:rsid w:val="7A3B4D83"/>
    <w:rsid w:val="7A408F2E"/>
    <w:rsid w:val="7A49EC85"/>
    <w:rsid w:val="7A4BCEC9"/>
    <w:rsid w:val="7A66695D"/>
    <w:rsid w:val="7A686ACC"/>
    <w:rsid w:val="7A753C3E"/>
    <w:rsid w:val="7A7AA5FE"/>
    <w:rsid w:val="7A7AABF0"/>
    <w:rsid w:val="7A7ACD3C"/>
    <w:rsid w:val="7A7F4FED"/>
    <w:rsid w:val="7A832DCD"/>
    <w:rsid w:val="7A8579C7"/>
    <w:rsid w:val="7A9F85EF"/>
    <w:rsid w:val="7AA3AAF5"/>
    <w:rsid w:val="7AAE7B34"/>
    <w:rsid w:val="7AB42A6C"/>
    <w:rsid w:val="7ABA4456"/>
    <w:rsid w:val="7AC55AA5"/>
    <w:rsid w:val="7AC64FBD"/>
    <w:rsid w:val="7AC70801"/>
    <w:rsid w:val="7AD5DADE"/>
    <w:rsid w:val="7AD79AD3"/>
    <w:rsid w:val="7ADB3226"/>
    <w:rsid w:val="7ADD9F6E"/>
    <w:rsid w:val="7AE27A2D"/>
    <w:rsid w:val="7AEE654A"/>
    <w:rsid w:val="7AF41781"/>
    <w:rsid w:val="7AFF54C6"/>
    <w:rsid w:val="7B08F074"/>
    <w:rsid w:val="7B0AB151"/>
    <w:rsid w:val="7B0F6DEF"/>
    <w:rsid w:val="7B24354B"/>
    <w:rsid w:val="7B273569"/>
    <w:rsid w:val="7B2E1328"/>
    <w:rsid w:val="7B4263D1"/>
    <w:rsid w:val="7B42A14E"/>
    <w:rsid w:val="7B572D6A"/>
    <w:rsid w:val="7B57398F"/>
    <w:rsid w:val="7B5B92FF"/>
    <w:rsid w:val="7B6011D6"/>
    <w:rsid w:val="7B63E802"/>
    <w:rsid w:val="7B755B55"/>
    <w:rsid w:val="7B83A324"/>
    <w:rsid w:val="7B85107C"/>
    <w:rsid w:val="7B8C2D36"/>
    <w:rsid w:val="7B8D8733"/>
    <w:rsid w:val="7B92FAB5"/>
    <w:rsid w:val="7BA81ED8"/>
    <w:rsid w:val="7BA89BC3"/>
    <w:rsid w:val="7BA9731F"/>
    <w:rsid w:val="7BB75B4B"/>
    <w:rsid w:val="7BB80BFE"/>
    <w:rsid w:val="7BB84730"/>
    <w:rsid w:val="7BB91FB5"/>
    <w:rsid w:val="7BBBD53B"/>
    <w:rsid w:val="7BC7AD7E"/>
    <w:rsid w:val="7BCB64C3"/>
    <w:rsid w:val="7BDC7B69"/>
    <w:rsid w:val="7BE57CD6"/>
    <w:rsid w:val="7BE8DEDA"/>
    <w:rsid w:val="7BFFB412"/>
    <w:rsid w:val="7C012098"/>
    <w:rsid w:val="7C0908B0"/>
    <w:rsid w:val="7C0FD879"/>
    <w:rsid w:val="7C143BF8"/>
    <w:rsid w:val="7C15132C"/>
    <w:rsid w:val="7C155845"/>
    <w:rsid w:val="7C216CF3"/>
    <w:rsid w:val="7C224E63"/>
    <w:rsid w:val="7C2DA661"/>
    <w:rsid w:val="7C2F681F"/>
    <w:rsid w:val="7C311665"/>
    <w:rsid w:val="7C384191"/>
    <w:rsid w:val="7C3B5098"/>
    <w:rsid w:val="7C3CA8C3"/>
    <w:rsid w:val="7C3D9DA6"/>
    <w:rsid w:val="7C4460EE"/>
    <w:rsid w:val="7C446423"/>
    <w:rsid w:val="7C4484BF"/>
    <w:rsid w:val="7C4B045C"/>
    <w:rsid w:val="7C4D9BE2"/>
    <w:rsid w:val="7C4EF721"/>
    <w:rsid w:val="7C4F5A4B"/>
    <w:rsid w:val="7C540F45"/>
    <w:rsid w:val="7C5823DB"/>
    <w:rsid w:val="7C5AEEF7"/>
    <w:rsid w:val="7C6102B6"/>
    <w:rsid w:val="7C6635B1"/>
    <w:rsid w:val="7C6A058F"/>
    <w:rsid w:val="7C6E3460"/>
    <w:rsid w:val="7C728F70"/>
    <w:rsid w:val="7C76D328"/>
    <w:rsid w:val="7C7C70EF"/>
    <w:rsid w:val="7C818436"/>
    <w:rsid w:val="7C8E0CE9"/>
    <w:rsid w:val="7C93FAA4"/>
    <w:rsid w:val="7C96DE68"/>
    <w:rsid w:val="7C9E7CE7"/>
    <w:rsid w:val="7CA802BE"/>
    <w:rsid w:val="7CBEDB20"/>
    <w:rsid w:val="7CC0A3BD"/>
    <w:rsid w:val="7CC76C0A"/>
    <w:rsid w:val="7CC8C042"/>
    <w:rsid w:val="7CD1676C"/>
    <w:rsid w:val="7CDC99FD"/>
    <w:rsid w:val="7CE899C6"/>
    <w:rsid w:val="7CED006B"/>
    <w:rsid w:val="7CEE2B04"/>
    <w:rsid w:val="7CEF2B14"/>
    <w:rsid w:val="7CF0BFD2"/>
    <w:rsid w:val="7CF96025"/>
    <w:rsid w:val="7D013199"/>
    <w:rsid w:val="7D01B62E"/>
    <w:rsid w:val="7D057E80"/>
    <w:rsid w:val="7D0617DD"/>
    <w:rsid w:val="7D085CAA"/>
    <w:rsid w:val="7D0EC7EE"/>
    <w:rsid w:val="7D139496"/>
    <w:rsid w:val="7D1ACE30"/>
    <w:rsid w:val="7D1AEC4D"/>
    <w:rsid w:val="7D1EE350"/>
    <w:rsid w:val="7D20E39E"/>
    <w:rsid w:val="7D2A87C8"/>
    <w:rsid w:val="7D2F27ED"/>
    <w:rsid w:val="7D42A576"/>
    <w:rsid w:val="7D47B2CB"/>
    <w:rsid w:val="7D4BDCF1"/>
    <w:rsid w:val="7D55999E"/>
    <w:rsid w:val="7D55FA56"/>
    <w:rsid w:val="7D5614C6"/>
    <w:rsid w:val="7D60C236"/>
    <w:rsid w:val="7D67535C"/>
    <w:rsid w:val="7D677788"/>
    <w:rsid w:val="7D6EEDBB"/>
    <w:rsid w:val="7D6F8C00"/>
    <w:rsid w:val="7D70FE52"/>
    <w:rsid w:val="7D7E8A6E"/>
    <w:rsid w:val="7D923907"/>
    <w:rsid w:val="7D95C4EB"/>
    <w:rsid w:val="7D9FE25E"/>
    <w:rsid w:val="7DA03AD0"/>
    <w:rsid w:val="7DA46296"/>
    <w:rsid w:val="7DA62AA3"/>
    <w:rsid w:val="7DA8CCDD"/>
    <w:rsid w:val="7DAABA64"/>
    <w:rsid w:val="7DAB47AF"/>
    <w:rsid w:val="7DB143C9"/>
    <w:rsid w:val="7DB3008F"/>
    <w:rsid w:val="7DB63F6E"/>
    <w:rsid w:val="7DB80858"/>
    <w:rsid w:val="7DB9DDC2"/>
    <w:rsid w:val="7DC1B8B7"/>
    <w:rsid w:val="7DCAA680"/>
    <w:rsid w:val="7DCB52FE"/>
    <w:rsid w:val="7DD3E8FA"/>
    <w:rsid w:val="7DD87924"/>
    <w:rsid w:val="7DDBE019"/>
    <w:rsid w:val="7DE55BF1"/>
    <w:rsid w:val="7DE903D6"/>
    <w:rsid w:val="7DF81222"/>
    <w:rsid w:val="7DF91FFA"/>
    <w:rsid w:val="7DFA3479"/>
    <w:rsid w:val="7E057645"/>
    <w:rsid w:val="7E068AD6"/>
    <w:rsid w:val="7E0B10F8"/>
    <w:rsid w:val="7E1CE44E"/>
    <w:rsid w:val="7E21915C"/>
    <w:rsid w:val="7E32382F"/>
    <w:rsid w:val="7E336B6C"/>
    <w:rsid w:val="7E354DF9"/>
    <w:rsid w:val="7E4213CB"/>
    <w:rsid w:val="7E47337E"/>
    <w:rsid w:val="7E595EC5"/>
    <w:rsid w:val="7E59E737"/>
    <w:rsid w:val="7E5B8CD8"/>
    <w:rsid w:val="7E5C0C8A"/>
    <w:rsid w:val="7E5CB21A"/>
    <w:rsid w:val="7E5FBCB9"/>
    <w:rsid w:val="7E61028B"/>
    <w:rsid w:val="7E667CA3"/>
    <w:rsid w:val="7E685FDC"/>
    <w:rsid w:val="7E697979"/>
    <w:rsid w:val="7E769402"/>
    <w:rsid w:val="7E7707EB"/>
    <w:rsid w:val="7E89F5B7"/>
    <w:rsid w:val="7EA3113D"/>
    <w:rsid w:val="7EA775BB"/>
    <w:rsid w:val="7EAA94EB"/>
    <w:rsid w:val="7EAD8C1D"/>
    <w:rsid w:val="7EB7E0E6"/>
    <w:rsid w:val="7EB7F72D"/>
    <w:rsid w:val="7EBC5396"/>
    <w:rsid w:val="7EC636F8"/>
    <w:rsid w:val="7EC8EB75"/>
    <w:rsid w:val="7ED514EA"/>
    <w:rsid w:val="7EDC3ACF"/>
    <w:rsid w:val="7EE2B876"/>
    <w:rsid w:val="7EE2CC26"/>
    <w:rsid w:val="7EE41CF4"/>
    <w:rsid w:val="7EE69BCA"/>
    <w:rsid w:val="7EF62B4D"/>
    <w:rsid w:val="7F02A679"/>
    <w:rsid w:val="7F10CEE3"/>
    <w:rsid w:val="7F11959F"/>
    <w:rsid w:val="7F129BE5"/>
    <w:rsid w:val="7F135A62"/>
    <w:rsid w:val="7F20FA78"/>
    <w:rsid w:val="7F242C2B"/>
    <w:rsid w:val="7F292D93"/>
    <w:rsid w:val="7F3979F4"/>
    <w:rsid w:val="7F3D17DA"/>
    <w:rsid w:val="7F4847C4"/>
    <w:rsid w:val="7F4EA2BE"/>
    <w:rsid w:val="7F502B36"/>
    <w:rsid w:val="7F517D49"/>
    <w:rsid w:val="7F6EC6A3"/>
    <w:rsid w:val="7F7084B5"/>
    <w:rsid w:val="7F843CDD"/>
    <w:rsid w:val="7F86D0EB"/>
    <w:rsid w:val="7F87A771"/>
    <w:rsid w:val="7F8C663B"/>
    <w:rsid w:val="7F8D0585"/>
    <w:rsid w:val="7F98CC44"/>
    <w:rsid w:val="7F9A3EBF"/>
    <w:rsid w:val="7F9A8D3E"/>
    <w:rsid w:val="7F9D876B"/>
    <w:rsid w:val="7F9F93B9"/>
    <w:rsid w:val="7FA0731B"/>
    <w:rsid w:val="7FA7BCAE"/>
    <w:rsid w:val="7FAAA65D"/>
    <w:rsid w:val="7FAFA2EF"/>
    <w:rsid w:val="7FB8F1F0"/>
    <w:rsid w:val="7FB99A52"/>
    <w:rsid w:val="7FC3682A"/>
    <w:rsid w:val="7FCF9CAD"/>
    <w:rsid w:val="7FD62B4A"/>
    <w:rsid w:val="7FD80FCF"/>
    <w:rsid w:val="7FE1E307"/>
    <w:rsid w:val="7FE9C7CC"/>
    <w:rsid w:val="7FF24D3E"/>
    <w:rsid w:val="7FF76F3D"/>
    <w:rsid w:val="7FFCBDF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A63AC"/>
  <w15:chartTrackingRefBased/>
  <w15:docId w15:val="{2F9C6B65-5EA0-4D63-B15B-0F296440C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41EE"/>
    <w:pPr>
      <w:jc w:val="both"/>
    </w:pPr>
    <w:rPr>
      <w:rFonts w:ascii="Calibri" w:eastAsia="Calibri" w:hAnsi="Calibri" w:cs="Arial"/>
      <w:lang w:val="en-GB"/>
    </w:rPr>
  </w:style>
  <w:style w:type="paragraph" w:styleId="Heading1">
    <w:name w:val="heading 1"/>
    <w:basedOn w:val="Normal"/>
    <w:next w:val="Normal"/>
    <w:link w:val="Heading1Char"/>
    <w:autoRedefine/>
    <w:uiPriority w:val="9"/>
    <w:qFormat/>
    <w:rsid w:val="00C14EE8"/>
    <w:pPr>
      <w:keepNext/>
      <w:keepLines/>
      <w:pageBreakBefore/>
      <w:numPr>
        <w:numId w:val="9"/>
      </w:numPr>
      <w:spacing w:before="120" w:after="120" w:line="240" w:lineRule="auto"/>
      <w:jc w:val="left"/>
      <w:outlineLvl w:val="0"/>
    </w:pPr>
    <w:rPr>
      <w:rFonts w:eastAsiaTheme="majorEastAsia" w:cstheme="minorHAnsi"/>
      <w:b/>
      <w:color w:val="000000" w:themeColor="text1"/>
      <w:sz w:val="26"/>
      <w:szCs w:val="32"/>
      <w:lang w:val="tr-TR" w:eastAsia="en-GB"/>
    </w:rPr>
  </w:style>
  <w:style w:type="paragraph" w:styleId="Heading2">
    <w:name w:val="heading 2"/>
    <w:basedOn w:val="Normal"/>
    <w:next w:val="Normal"/>
    <w:link w:val="Heading2Char"/>
    <w:autoRedefine/>
    <w:uiPriority w:val="9"/>
    <w:unhideWhenUsed/>
    <w:qFormat/>
    <w:rsid w:val="00061D91"/>
    <w:pPr>
      <w:keepNext/>
      <w:keepLines/>
      <w:numPr>
        <w:ilvl w:val="1"/>
        <w:numId w:val="9"/>
      </w:numPr>
      <w:spacing w:before="120" w:after="120" w:line="240" w:lineRule="auto"/>
      <w:outlineLvl w:val="1"/>
    </w:pPr>
    <w:rPr>
      <w:rFonts w:eastAsiaTheme="majorEastAsia" w:cstheme="majorBidi"/>
      <w:b/>
      <w:szCs w:val="26"/>
      <w:lang w:eastAsia="en-GB"/>
    </w:rPr>
  </w:style>
  <w:style w:type="paragraph" w:styleId="Heading3">
    <w:name w:val="heading 3"/>
    <w:basedOn w:val="Normal"/>
    <w:next w:val="Normal"/>
    <w:link w:val="Heading3Char"/>
    <w:autoRedefine/>
    <w:uiPriority w:val="9"/>
    <w:unhideWhenUsed/>
    <w:qFormat/>
    <w:rsid w:val="00031546"/>
    <w:pPr>
      <w:keepNext/>
      <w:keepLines/>
      <w:numPr>
        <w:ilvl w:val="2"/>
        <w:numId w:val="9"/>
      </w:numPr>
      <w:spacing w:before="120" w:after="120" w:line="240" w:lineRule="auto"/>
      <w:outlineLvl w:val="2"/>
    </w:pPr>
    <w:rPr>
      <w:rFonts w:asciiTheme="minorHAnsi" w:eastAsiaTheme="majorEastAsia" w:hAnsiTheme="minorHAnsi" w:cstheme="majorBidi"/>
      <w:b/>
      <w:szCs w:val="24"/>
      <w:lang w:val="tr-TR" w:eastAsia="en-GB"/>
    </w:rPr>
  </w:style>
  <w:style w:type="paragraph" w:styleId="Heading4">
    <w:name w:val="heading 4"/>
    <w:basedOn w:val="Normal"/>
    <w:next w:val="Normal"/>
    <w:link w:val="Heading4Char"/>
    <w:autoRedefine/>
    <w:uiPriority w:val="9"/>
    <w:unhideWhenUsed/>
    <w:qFormat/>
    <w:rsid w:val="008D3663"/>
    <w:pPr>
      <w:keepNext/>
      <w:keepLines/>
      <w:spacing w:before="120" w:after="120" w:line="240" w:lineRule="auto"/>
      <w:outlineLvl w:val="3"/>
    </w:pPr>
    <w:rPr>
      <w:rFonts w:asciiTheme="minorHAnsi" w:eastAsiaTheme="majorEastAsia" w:hAnsiTheme="minorHAnsi" w:cstheme="majorBidi"/>
      <w:b/>
      <w:i/>
      <w:iCs/>
      <w:lang w:val="en-US" w:eastAsia="en-GB"/>
    </w:rPr>
  </w:style>
  <w:style w:type="paragraph" w:styleId="Heading5">
    <w:name w:val="heading 5"/>
    <w:basedOn w:val="Normal"/>
    <w:next w:val="Normal"/>
    <w:link w:val="Heading5Char"/>
    <w:uiPriority w:val="9"/>
    <w:unhideWhenUsed/>
    <w:rsid w:val="0090646C"/>
    <w:pPr>
      <w:ind w:left="1080" w:hanging="1080"/>
      <w:jc w:val="left"/>
      <w:outlineLvl w:val="4"/>
    </w:pPr>
    <w:rPr>
      <w:b/>
      <w:bCs/>
      <w:lang w:val="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69B6"/>
    <w:rPr>
      <w:rFonts w:ascii="Calibri" w:eastAsiaTheme="majorEastAsia" w:hAnsi="Calibri" w:cstheme="minorHAnsi"/>
      <w:b/>
      <w:color w:val="000000" w:themeColor="text1"/>
      <w:sz w:val="26"/>
      <w:szCs w:val="32"/>
      <w:lang w:val="tr-TR" w:eastAsia="en-GB"/>
    </w:rPr>
  </w:style>
  <w:style w:type="character" w:customStyle="1" w:styleId="Heading2Char">
    <w:name w:val="Heading 2 Char"/>
    <w:basedOn w:val="DefaultParagraphFont"/>
    <w:link w:val="Heading2"/>
    <w:uiPriority w:val="9"/>
    <w:rsid w:val="00061D91"/>
    <w:rPr>
      <w:rFonts w:ascii="Calibri" w:eastAsiaTheme="majorEastAsia" w:hAnsi="Calibri" w:cstheme="majorBidi"/>
      <w:b/>
      <w:szCs w:val="26"/>
      <w:lang w:val="en-GB" w:eastAsia="en-GB"/>
    </w:rPr>
  </w:style>
  <w:style w:type="paragraph" w:styleId="Caption">
    <w:name w:val="caption"/>
    <w:aliases w:val="Caption Char,Caption Char1 Char1 Char Char,Caption Char Char2 Char1 Char Char,Caption Char Char Char Char Char1 Char1 Char Char1 Char,Caption Char Char Char Char Char Char Char Char Char Char,Caption Char Char Char1 Char Char Char,Char1 Ch"/>
    <w:basedOn w:val="Normal"/>
    <w:next w:val="Normal"/>
    <w:link w:val="CaptionChar1"/>
    <w:autoRedefine/>
    <w:uiPriority w:val="35"/>
    <w:unhideWhenUsed/>
    <w:qFormat/>
    <w:rsid w:val="003A465C"/>
    <w:pPr>
      <w:keepNext/>
      <w:spacing w:after="0" w:line="276" w:lineRule="auto"/>
      <w:jc w:val="center"/>
    </w:pPr>
    <w:rPr>
      <w:b/>
      <w:iCs/>
      <w:sz w:val="20"/>
      <w:szCs w:val="18"/>
    </w:rPr>
  </w:style>
  <w:style w:type="paragraph" w:styleId="Header">
    <w:name w:val="header"/>
    <w:basedOn w:val="Normal"/>
    <w:link w:val="HeaderChar"/>
    <w:unhideWhenUsed/>
    <w:rsid w:val="00480C7A"/>
    <w:pPr>
      <w:tabs>
        <w:tab w:val="center" w:pos="4536"/>
        <w:tab w:val="right" w:pos="9072"/>
      </w:tabs>
      <w:spacing w:after="0" w:line="240" w:lineRule="auto"/>
    </w:pPr>
  </w:style>
  <w:style w:type="character" w:customStyle="1" w:styleId="HeaderChar">
    <w:name w:val="Header Char"/>
    <w:basedOn w:val="DefaultParagraphFont"/>
    <w:link w:val="Header"/>
    <w:rsid w:val="00480C7A"/>
    <w:rPr>
      <w:rFonts w:ascii="Calibri" w:eastAsia="Calibri" w:hAnsi="Calibri" w:cs="Arial"/>
      <w:lang w:val="en-GB"/>
    </w:rPr>
  </w:style>
  <w:style w:type="paragraph" w:styleId="NoSpacing">
    <w:name w:val="No Spacing"/>
    <w:aliases w:val="NORMAL"/>
    <w:link w:val="NoSpacingChar"/>
    <w:uiPriority w:val="1"/>
    <w:qFormat/>
    <w:rsid w:val="00480C7A"/>
    <w:pPr>
      <w:spacing w:after="0" w:line="240" w:lineRule="auto"/>
    </w:pPr>
    <w:rPr>
      <w:rFonts w:eastAsiaTheme="minorEastAsia"/>
    </w:rPr>
  </w:style>
  <w:style w:type="character" w:customStyle="1" w:styleId="NoSpacingChar">
    <w:name w:val="No Spacing Char"/>
    <w:aliases w:val="NORMAL Char"/>
    <w:basedOn w:val="DefaultParagraphFont"/>
    <w:link w:val="NoSpacing"/>
    <w:uiPriority w:val="1"/>
    <w:rsid w:val="00480C7A"/>
    <w:rPr>
      <w:rFonts w:eastAsiaTheme="minorEastAsia"/>
    </w:rPr>
  </w:style>
  <w:style w:type="paragraph" w:customStyle="1" w:styleId="Body">
    <w:name w:val="Body"/>
    <w:rsid w:val="00480C7A"/>
    <w:pPr>
      <w:spacing w:before="120" w:after="120" w:line="240" w:lineRule="auto"/>
    </w:pPr>
    <w:rPr>
      <w:rFonts w:ascii="Times New Roman" w:eastAsia="Arial Unicode MS" w:hAnsi="Arial Unicode MS" w:cs="Arial Unicode MS"/>
      <w:color w:val="000000"/>
      <w:sz w:val="20"/>
      <w:szCs w:val="20"/>
      <w:u w:color="000000"/>
      <w:lang w:val="tr-TR" w:eastAsia="tr-TR"/>
    </w:rPr>
  </w:style>
  <w:style w:type="paragraph" w:styleId="TOCHeading">
    <w:name w:val="TOC Heading"/>
    <w:basedOn w:val="Heading1"/>
    <w:next w:val="Normal"/>
    <w:autoRedefine/>
    <w:uiPriority w:val="39"/>
    <w:unhideWhenUsed/>
    <w:qFormat/>
    <w:rsid w:val="00CA5FA4"/>
    <w:pPr>
      <w:pageBreakBefore w:val="0"/>
      <w:numPr>
        <w:numId w:val="0"/>
      </w:numPr>
      <w:spacing w:before="240" w:after="0" w:line="259" w:lineRule="auto"/>
      <w:outlineLvl w:val="9"/>
    </w:pPr>
    <w:rPr>
      <w:rFonts w:asciiTheme="minorHAnsi" w:hAnsiTheme="minorHAnsi" w:cstheme="majorBidi"/>
      <w:color w:val="auto"/>
      <w:lang w:val="en-US" w:eastAsia="en-US"/>
    </w:rPr>
  </w:style>
  <w:style w:type="paragraph" w:styleId="Footer">
    <w:name w:val="footer"/>
    <w:basedOn w:val="Normal"/>
    <w:link w:val="FooterChar"/>
    <w:uiPriority w:val="99"/>
    <w:unhideWhenUsed/>
    <w:rsid w:val="00CA5F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5FA4"/>
    <w:rPr>
      <w:rFonts w:ascii="Calibri" w:eastAsia="Calibri" w:hAnsi="Calibri" w:cs="Arial"/>
      <w:lang w:val="en-GB"/>
    </w:rPr>
  </w:style>
  <w:style w:type="character" w:customStyle="1" w:styleId="Heading3Char">
    <w:name w:val="Heading 3 Char"/>
    <w:basedOn w:val="DefaultParagraphFont"/>
    <w:link w:val="Heading3"/>
    <w:uiPriority w:val="9"/>
    <w:rsid w:val="00A42120"/>
    <w:rPr>
      <w:rFonts w:eastAsiaTheme="majorEastAsia" w:cstheme="majorBidi"/>
      <w:b/>
      <w:szCs w:val="24"/>
      <w:lang w:val="tr-TR" w:eastAsia="en-GB"/>
    </w:rPr>
  </w:style>
  <w:style w:type="character" w:customStyle="1" w:styleId="Heading4Char">
    <w:name w:val="Heading 4 Char"/>
    <w:basedOn w:val="DefaultParagraphFont"/>
    <w:link w:val="Heading4"/>
    <w:uiPriority w:val="9"/>
    <w:rsid w:val="008D3663"/>
    <w:rPr>
      <w:rFonts w:eastAsiaTheme="majorEastAsia" w:cstheme="majorBidi"/>
      <w:b/>
      <w:i/>
      <w:iCs/>
      <w:lang w:eastAsia="en-GB"/>
    </w:rPr>
  </w:style>
  <w:style w:type="character" w:styleId="CommentReference">
    <w:name w:val="annotation reference"/>
    <w:basedOn w:val="DefaultParagraphFont"/>
    <w:uiPriority w:val="99"/>
    <w:semiHidden/>
    <w:unhideWhenUsed/>
    <w:rsid w:val="00256279"/>
    <w:rPr>
      <w:sz w:val="16"/>
      <w:szCs w:val="16"/>
    </w:rPr>
  </w:style>
  <w:style w:type="paragraph" w:styleId="CommentText">
    <w:name w:val="annotation text"/>
    <w:basedOn w:val="Normal"/>
    <w:link w:val="CommentTextChar"/>
    <w:uiPriority w:val="99"/>
    <w:unhideWhenUsed/>
    <w:rsid w:val="00256279"/>
    <w:pPr>
      <w:spacing w:line="240" w:lineRule="auto"/>
    </w:pPr>
    <w:rPr>
      <w:sz w:val="20"/>
      <w:szCs w:val="20"/>
    </w:rPr>
  </w:style>
  <w:style w:type="character" w:customStyle="1" w:styleId="CommentTextChar">
    <w:name w:val="Comment Text Char"/>
    <w:basedOn w:val="DefaultParagraphFont"/>
    <w:link w:val="CommentText"/>
    <w:uiPriority w:val="99"/>
    <w:rsid w:val="00256279"/>
    <w:rPr>
      <w:rFonts w:ascii="Calibri" w:eastAsia="Calibri" w:hAnsi="Calibri" w:cs="Arial"/>
      <w:sz w:val="20"/>
      <w:szCs w:val="20"/>
      <w:lang w:val="en-GB"/>
    </w:rPr>
  </w:style>
  <w:style w:type="paragraph" w:styleId="CommentSubject">
    <w:name w:val="annotation subject"/>
    <w:basedOn w:val="CommentText"/>
    <w:next w:val="CommentText"/>
    <w:link w:val="CommentSubjectChar"/>
    <w:uiPriority w:val="99"/>
    <w:semiHidden/>
    <w:unhideWhenUsed/>
    <w:rsid w:val="00256279"/>
    <w:rPr>
      <w:b/>
      <w:bCs/>
    </w:rPr>
  </w:style>
  <w:style w:type="character" w:customStyle="1" w:styleId="CommentSubjectChar">
    <w:name w:val="Comment Subject Char"/>
    <w:basedOn w:val="CommentTextChar"/>
    <w:link w:val="CommentSubject"/>
    <w:uiPriority w:val="99"/>
    <w:semiHidden/>
    <w:rsid w:val="00256279"/>
    <w:rPr>
      <w:rFonts w:ascii="Calibri" w:eastAsia="Calibri" w:hAnsi="Calibri" w:cs="Arial"/>
      <w:b/>
      <w:bCs/>
      <w:sz w:val="20"/>
      <w:szCs w:val="20"/>
      <w:lang w:val="en-GB"/>
    </w:rPr>
  </w:style>
  <w:style w:type="paragraph" w:styleId="TOC1">
    <w:name w:val="toc 1"/>
    <w:basedOn w:val="Normal"/>
    <w:next w:val="Normal"/>
    <w:autoRedefine/>
    <w:uiPriority w:val="39"/>
    <w:unhideWhenUsed/>
    <w:rsid w:val="00725EC9"/>
    <w:pPr>
      <w:spacing w:after="100"/>
    </w:pPr>
  </w:style>
  <w:style w:type="paragraph" w:styleId="TOC2">
    <w:name w:val="toc 2"/>
    <w:basedOn w:val="Normal"/>
    <w:next w:val="Normal"/>
    <w:autoRedefine/>
    <w:uiPriority w:val="39"/>
    <w:unhideWhenUsed/>
    <w:rsid w:val="00725EC9"/>
    <w:pPr>
      <w:spacing w:after="100"/>
      <w:ind w:left="220"/>
    </w:pPr>
  </w:style>
  <w:style w:type="paragraph" w:styleId="TOC3">
    <w:name w:val="toc 3"/>
    <w:basedOn w:val="Normal"/>
    <w:next w:val="Normal"/>
    <w:autoRedefine/>
    <w:uiPriority w:val="39"/>
    <w:unhideWhenUsed/>
    <w:rsid w:val="00725EC9"/>
    <w:pPr>
      <w:spacing w:after="100"/>
      <w:ind w:left="440"/>
    </w:pPr>
  </w:style>
  <w:style w:type="character" w:styleId="Hyperlink">
    <w:name w:val="Hyperlink"/>
    <w:basedOn w:val="DefaultParagraphFont"/>
    <w:uiPriority w:val="99"/>
    <w:unhideWhenUsed/>
    <w:rsid w:val="00725EC9"/>
    <w:rPr>
      <w:color w:val="0563C1" w:themeColor="hyperlink"/>
      <w:u w:val="single"/>
    </w:rPr>
  </w:style>
  <w:style w:type="character" w:styleId="Emphasis">
    <w:name w:val="Emphasis"/>
    <w:basedOn w:val="DefaultParagraphFont"/>
    <w:uiPriority w:val="20"/>
    <w:qFormat/>
    <w:rsid w:val="003B536C"/>
    <w:rPr>
      <w:i/>
      <w:iCs/>
    </w:rPr>
  </w:style>
  <w:style w:type="paragraph" w:styleId="TableofFigures">
    <w:name w:val="table of figures"/>
    <w:basedOn w:val="Normal"/>
    <w:next w:val="Normal"/>
    <w:autoRedefine/>
    <w:uiPriority w:val="99"/>
    <w:unhideWhenUsed/>
    <w:qFormat/>
    <w:rsid w:val="003B536C"/>
    <w:pPr>
      <w:spacing w:after="0"/>
    </w:pPr>
  </w:style>
  <w:style w:type="character" w:styleId="Strong">
    <w:name w:val="Strong"/>
    <w:basedOn w:val="DefaultParagraphFont"/>
    <w:uiPriority w:val="22"/>
    <w:qFormat/>
    <w:rsid w:val="003B536C"/>
    <w:rPr>
      <w:b/>
      <w:bCs/>
    </w:rPr>
  </w:style>
  <w:style w:type="paragraph" w:styleId="ListParagraph">
    <w:name w:val="List Paragraph"/>
    <w:aliases w:val="LİSTE PARAF,Bullets,List Paragraph1,Heading,içindekiler vb,üçüncü başlık,PROVERE 1,Listenabsatz1,Bullet List Paragraph,Level 1 Bullet,Bullet List,Table of contents numbered,Liststycke SKL,Normal bullet 2,Bullet list,Bullet Points,Dot pt"/>
    <w:basedOn w:val="Normal"/>
    <w:link w:val="ListParagraphChar"/>
    <w:uiPriority w:val="34"/>
    <w:qFormat/>
    <w:rsid w:val="004F3162"/>
    <w:pPr>
      <w:ind w:left="720"/>
      <w:contextualSpacing/>
    </w:pPr>
  </w:style>
  <w:style w:type="table" w:styleId="TableGrid">
    <w:name w:val="Table Grid"/>
    <w:basedOn w:val="TableNormal"/>
    <w:uiPriority w:val="39"/>
    <w:rsid w:val="00956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90646C"/>
    <w:rPr>
      <w:rFonts w:ascii="Calibri" w:eastAsia="Calibri" w:hAnsi="Calibri" w:cs="Arial"/>
      <w:b/>
      <w:bCs/>
      <w:lang w:val="tr-TR"/>
    </w:rPr>
  </w:style>
  <w:style w:type="numbering" w:customStyle="1" w:styleId="Stil2">
    <w:name w:val="Stil2"/>
    <w:basedOn w:val="NoList"/>
    <w:uiPriority w:val="99"/>
    <w:rsid w:val="0090646C"/>
    <w:pPr>
      <w:numPr>
        <w:numId w:val="10"/>
      </w:numPr>
    </w:pPr>
  </w:style>
  <w:style w:type="character" w:customStyle="1" w:styleId="UnresolvedMention1">
    <w:name w:val="Unresolved Mention1"/>
    <w:uiPriority w:val="99"/>
    <w:unhideWhenUsed/>
    <w:rsid w:val="0090646C"/>
    <w:rPr>
      <w:color w:val="605E5C"/>
      <w:shd w:val="clear" w:color="auto" w:fill="E1DFDD"/>
    </w:rPr>
  </w:style>
  <w:style w:type="paragraph" w:styleId="BalloonText">
    <w:name w:val="Balloon Text"/>
    <w:basedOn w:val="Normal"/>
    <w:link w:val="BalloonTextChar"/>
    <w:uiPriority w:val="99"/>
    <w:semiHidden/>
    <w:unhideWhenUsed/>
    <w:rsid w:val="0090646C"/>
    <w:pPr>
      <w:spacing w:after="0" w:line="240" w:lineRule="auto"/>
      <w:jc w:val="left"/>
    </w:pPr>
    <w:rPr>
      <w:rFonts w:ascii="Segoe UI" w:hAnsi="Segoe UI" w:cs="Times New Roman"/>
      <w:sz w:val="18"/>
      <w:szCs w:val="18"/>
      <w:lang w:val="x-none" w:eastAsia="x-none"/>
    </w:rPr>
  </w:style>
  <w:style w:type="character" w:customStyle="1" w:styleId="BalloonTextChar">
    <w:name w:val="Balloon Text Char"/>
    <w:basedOn w:val="DefaultParagraphFont"/>
    <w:link w:val="BalloonText"/>
    <w:uiPriority w:val="99"/>
    <w:semiHidden/>
    <w:rsid w:val="0090646C"/>
    <w:rPr>
      <w:rFonts w:ascii="Segoe UI" w:eastAsia="Calibri" w:hAnsi="Segoe UI" w:cs="Times New Roman"/>
      <w:sz w:val="18"/>
      <w:szCs w:val="18"/>
      <w:lang w:val="x-none" w:eastAsia="x-none"/>
    </w:rPr>
  </w:style>
  <w:style w:type="paragraph" w:styleId="EndnoteText">
    <w:name w:val="endnote text"/>
    <w:basedOn w:val="Normal"/>
    <w:link w:val="EndnoteTextChar"/>
    <w:uiPriority w:val="99"/>
    <w:semiHidden/>
    <w:unhideWhenUsed/>
    <w:rsid w:val="0090646C"/>
    <w:pPr>
      <w:spacing w:after="0" w:line="240" w:lineRule="auto"/>
      <w:jc w:val="left"/>
    </w:pPr>
    <w:rPr>
      <w:rFonts w:cs="Times New Roman"/>
      <w:sz w:val="20"/>
      <w:szCs w:val="20"/>
      <w:lang w:val="x-none" w:eastAsia="x-none"/>
    </w:rPr>
  </w:style>
  <w:style w:type="character" w:customStyle="1" w:styleId="EndnoteTextChar">
    <w:name w:val="Endnote Text Char"/>
    <w:basedOn w:val="DefaultParagraphFont"/>
    <w:link w:val="EndnoteText"/>
    <w:uiPriority w:val="99"/>
    <w:semiHidden/>
    <w:rsid w:val="0090646C"/>
    <w:rPr>
      <w:rFonts w:ascii="Calibri" w:eastAsia="Calibri" w:hAnsi="Calibri" w:cs="Times New Roman"/>
      <w:sz w:val="20"/>
      <w:szCs w:val="20"/>
      <w:lang w:val="x-none" w:eastAsia="x-none"/>
    </w:rPr>
  </w:style>
  <w:style w:type="character" w:styleId="EndnoteReference">
    <w:name w:val="endnote reference"/>
    <w:uiPriority w:val="99"/>
    <w:semiHidden/>
    <w:unhideWhenUsed/>
    <w:rsid w:val="0090646C"/>
    <w:rPr>
      <w:vertAlign w:val="superscript"/>
    </w:rPr>
  </w:style>
  <w:style w:type="paragraph" w:styleId="FootnoteText">
    <w:name w:val="footnote text"/>
    <w:basedOn w:val="Normal"/>
    <w:link w:val="FootnoteTextChar"/>
    <w:uiPriority w:val="99"/>
    <w:unhideWhenUsed/>
    <w:rsid w:val="0090646C"/>
    <w:pPr>
      <w:spacing w:after="0" w:line="240" w:lineRule="auto"/>
      <w:jc w:val="left"/>
    </w:pPr>
    <w:rPr>
      <w:rFonts w:cs="Times New Roman"/>
      <w:sz w:val="20"/>
      <w:szCs w:val="20"/>
      <w:lang w:val="x-none" w:eastAsia="x-none"/>
    </w:rPr>
  </w:style>
  <w:style w:type="character" w:customStyle="1" w:styleId="FootnoteTextChar">
    <w:name w:val="Footnote Text Char"/>
    <w:basedOn w:val="DefaultParagraphFont"/>
    <w:link w:val="FootnoteText"/>
    <w:uiPriority w:val="99"/>
    <w:rsid w:val="0090646C"/>
    <w:rPr>
      <w:rFonts w:ascii="Calibri" w:eastAsia="Calibri" w:hAnsi="Calibri" w:cs="Times New Roman"/>
      <w:sz w:val="20"/>
      <w:szCs w:val="20"/>
      <w:lang w:val="x-none" w:eastAsia="x-none"/>
    </w:rPr>
  </w:style>
  <w:style w:type="character" w:styleId="FootnoteReference">
    <w:name w:val="footnote reference"/>
    <w:uiPriority w:val="99"/>
    <w:semiHidden/>
    <w:unhideWhenUsed/>
    <w:rsid w:val="0090646C"/>
    <w:rPr>
      <w:vertAlign w:val="superscript"/>
    </w:rPr>
  </w:style>
  <w:style w:type="paragraph" w:customStyle="1" w:styleId="Default">
    <w:name w:val="Default"/>
    <w:rsid w:val="0090646C"/>
    <w:pPr>
      <w:autoSpaceDE w:val="0"/>
      <w:autoSpaceDN w:val="0"/>
      <w:adjustRightInd w:val="0"/>
      <w:spacing w:after="0" w:line="240" w:lineRule="auto"/>
    </w:pPr>
    <w:rPr>
      <w:rFonts w:ascii="Open Sans" w:eastAsia="Calibri" w:hAnsi="Open Sans" w:cs="Open Sans"/>
      <w:color w:val="000000"/>
      <w:sz w:val="24"/>
      <w:szCs w:val="24"/>
      <w:lang w:val="en-GB"/>
    </w:rPr>
  </w:style>
  <w:style w:type="paragraph" w:customStyle="1" w:styleId="AnaBalk">
    <w:name w:val="Ana Başlık"/>
    <w:basedOn w:val="Normal"/>
    <w:link w:val="AnaBalkChar"/>
    <w:rsid w:val="0090646C"/>
    <w:rPr>
      <w:rFonts w:cs="Times New Roman"/>
      <w:color w:val="000000"/>
      <w:sz w:val="24"/>
      <w:szCs w:val="24"/>
      <w:lang w:val="tr-TR" w:eastAsia="x-none"/>
    </w:rPr>
  </w:style>
  <w:style w:type="character" w:customStyle="1" w:styleId="AnaBalkChar">
    <w:name w:val="Ana Başlık Char"/>
    <w:link w:val="AnaBalk"/>
    <w:rsid w:val="0090646C"/>
    <w:rPr>
      <w:rFonts w:ascii="Calibri" w:eastAsia="Calibri" w:hAnsi="Calibri" w:cs="Times New Roman"/>
      <w:color w:val="000000"/>
      <w:sz w:val="24"/>
      <w:szCs w:val="24"/>
      <w:lang w:val="tr-TR" w:eastAsia="x-none"/>
    </w:rPr>
  </w:style>
  <w:style w:type="paragraph" w:customStyle="1" w:styleId="Stil1">
    <w:name w:val="Stil1"/>
    <w:basedOn w:val="AnaBalk"/>
    <w:link w:val="Stil1Char"/>
    <w:autoRedefine/>
    <w:rsid w:val="0090646C"/>
    <w:pPr>
      <w:spacing w:line="240" w:lineRule="auto"/>
    </w:pPr>
    <w:rPr>
      <w:b/>
      <w:bCs/>
    </w:rPr>
  </w:style>
  <w:style w:type="character" w:customStyle="1" w:styleId="Stil1Char">
    <w:name w:val="Stil1 Char"/>
    <w:link w:val="Stil1"/>
    <w:rsid w:val="0090646C"/>
    <w:rPr>
      <w:rFonts w:ascii="Calibri" w:eastAsia="Calibri" w:hAnsi="Calibri" w:cs="Times New Roman"/>
      <w:b/>
      <w:bCs/>
      <w:color w:val="000000"/>
      <w:sz w:val="24"/>
      <w:szCs w:val="24"/>
      <w:lang w:val="tr-TR" w:eastAsia="x-none"/>
    </w:rPr>
  </w:style>
  <w:style w:type="character" w:styleId="FollowedHyperlink">
    <w:name w:val="FollowedHyperlink"/>
    <w:uiPriority w:val="99"/>
    <w:semiHidden/>
    <w:unhideWhenUsed/>
    <w:rsid w:val="0090646C"/>
    <w:rPr>
      <w:color w:val="954F72"/>
      <w:u w:val="single"/>
    </w:rPr>
  </w:style>
  <w:style w:type="paragraph" w:styleId="NormalWeb">
    <w:name w:val="Normal (Web)"/>
    <w:basedOn w:val="Normal"/>
    <w:uiPriority w:val="99"/>
    <w:unhideWhenUsed/>
    <w:rsid w:val="0090646C"/>
    <w:pPr>
      <w:spacing w:before="100" w:beforeAutospacing="1" w:after="100" w:afterAutospacing="1" w:line="240" w:lineRule="auto"/>
      <w:jc w:val="left"/>
    </w:pPr>
    <w:rPr>
      <w:rFonts w:ascii="Times New Roman" w:eastAsia="Times New Roman" w:hAnsi="Times New Roman" w:cs="Times New Roman"/>
      <w:sz w:val="24"/>
      <w:szCs w:val="24"/>
      <w:lang w:eastAsia="en-GB"/>
    </w:rPr>
  </w:style>
  <w:style w:type="character" w:customStyle="1" w:styleId="link-external">
    <w:name w:val="link-external"/>
    <w:basedOn w:val="DefaultParagraphFont"/>
    <w:rsid w:val="0090646C"/>
  </w:style>
  <w:style w:type="character" w:customStyle="1" w:styleId="A3">
    <w:name w:val="A3"/>
    <w:uiPriority w:val="99"/>
    <w:rsid w:val="0090646C"/>
    <w:rPr>
      <w:color w:val="000000"/>
    </w:rPr>
  </w:style>
  <w:style w:type="paragraph" w:styleId="Revision">
    <w:name w:val="Revision"/>
    <w:hidden/>
    <w:uiPriority w:val="99"/>
    <w:semiHidden/>
    <w:rsid w:val="0090646C"/>
    <w:pPr>
      <w:spacing w:after="0" w:line="240" w:lineRule="auto"/>
    </w:pPr>
    <w:rPr>
      <w:rFonts w:ascii="Calibri" w:eastAsia="Calibri" w:hAnsi="Calibri" w:cs="Arial"/>
      <w:lang w:val="en-GB"/>
    </w:rPr>
  </w:style>
  <w:style w:type="paragraph" w:customStyle="1" w:styleId="Style1">
    <w:name w:val="Style1"/>
    <w:basedOn w:val="Caption"/>
    <w:link w:val="Style1Char"/>
    <w:rsid w:val="0090646C"/>
    <w:pPr>
      <w:keepNext w:val="0"/>
      <w:spacing w:line="240" w:lineRule="auto"/>
      <w:jc w:val="left"/>
    </w:pPr>
    <w:rPr>
      <w:rFonts w:asciiTheme="minorHAnsi" w:eastAsiaTheme="minorHAnsi" w:hAnsiTheme="minorHAnsi" w:cstheme="minorBidi"/>
      <w:b w:val="0"/>
      <w:color w:val="FFC000"/>
      <w:sz w:val="22"/>
      <w:szCs w:val="22"/>
      <w:lang w:val="tr-TR"/>
    </w:rPr>
  </w:style>
  <w:style w:type="character" w:customStyle="1" w:styleId="Style1Char">
    <w:name w:val="Style1 Char"/>
    <w:basedOn w:val="DefaultParagraphFont"/>
    <w:link w:val="Style1"/>
    <w:rsid w:val="0090646C"/>
    <w:rPr>
      <w:iCs/>
      <w:color w:val="FFC000"/>
      <w:lang w:val="tr-TR"/>
    </w:rPr>
  </w:style>
  <w:style w:type="character" w:customStyle="1" w:styleId="Mention1">
    <w:name w:val="Mention1"/>
    <w:basedOn w:val="DefaultParagraphFont"/>
    <w:uiPriority w:val="99"/>
    <w:unhideWhenUsed/>
    <w:rsid w:val="0090646C"/>
    <w:rPr>
      <w:color w:val="2B579A"/>
      <w:shd w:val="clear" w:color="auto" w:fill="E1DFDD"/>
    </w:rPr>
  </w:style>
  <w:style w:type="character" w:customStyle="1" w:styleId="CaptionChar1">
    <w:name w:val="Caption Char1"/>
    <w:aliases w:val="Caption Char Char,Caption Char1 Char1 Char Char Char,Caption Char Char2 Char1 Char Char Char,Caption Char Char Char Char Char1 Char1 Char Char1 Char Char,Caption Char Char Char Char Char Char Char Char Char Char Char,Char1 Ch Char"/>
    <w:basedOn w:val="DefaultParagraphFont"/>
    <w:link w:val="Caption"/>
    <w:uiPriority w:val="35"/>
    <w:qFormat/>
    <w:rsid w:val="003A465C"/>
    <w:rPr>
      <w:rFonts w:ascii="Calibri" w:eastAsia="Calibri" w:hAnsi="Calibri" w:cs="Arial"/>
      <w:b/>
      <w:iCs/>
      <w:sz w:val="20"/>
      <w:szCs w:val="18"/>
      <w:lang w:val="en-GB"/>
    </w:rPr>
  </w:style>
  <w:style w:type="character" w:customStyle="1" w:styleId="ListParagraphChar">
    <w:name w:val="List Paragraph Char"/>
    <w:aliases w:val="LİSTE PARAF Char,Bullets Char,List Paragraph1 Char,Heading Char,içindekiler vb Char,üçüncü başlık Char,PROVERE 1 Char,Listenabsatz1 Char,Bullet List Paragraph Char,Level 1 Bullet Char,Bullet List Char,Table of contents numbered Char"/>
    <w:basedOn w:val="DefaultParagraphFont"/>
    <w:link w:val="ListParagraph"/>
    <w:uiPriority w:val="34"/>
    <w:qFormat/>
    <w:rsid w:val="0090646C"/>
    <w:rPr>
      <w:rFonts w:ascii="Calibri" w:eastAsia="Calibri" w:hAnsi="Calibri" w:cs="Arial"/>
      <w:lang w:val="en-GB"/>
    </w:rPr>
  </w:style>
  <w:style w:type="table" w:styleId="GridTable2-Accent3">
    <w:name w:val="Grid Table 2 Accent 3"/>
    <w:basedOn w:val="TableNormal"/>
    <w:uiPriority w:val="47"/>
    <w:rsid w:val="0090646C"/>
    <w:pPr>
      <w:spacing w:after="0" w:line="240" w:lineRule="auto"/>
    </w:pPr>
    <w:rPr>
      <w:lang w:val="fr-FR"/>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Bibliography">
    <w:name w:val="Bibliography"/>
    <w:basedOn w:val="Normal"/>
    <w:next w:val="Normal"/>
    <w:uiPriority w:val="37"/>
    <w:unhideWhenUsed/>
    <w:rsid w:val="0090646C"/>
    <w:pPr>
      <w:jc w:val="left"/>
    </w:pPr>
  </w:style>
  <w:style w:type="paragraph" w:customStyle="1" w:styleId="ContentsHeading">
    <w:name w:val="Contents Heading"/>
    <w:basedOn w:val="Heading1"/>
    <w:autoRedefine/>
    <w:qFormat/>
    <w:rsid w:val="002E15EC"/>
    <w:pPr>
      <w:numPr>
        <w:numId w:val="0"/>
      </w:numPr>
      <w:spacing w:before="0"/>
    </w:pPr>
    <w:rPr>
      <w:color w:val="auto"/>
    </w:rPr>
  </w:style>
  <w:style w:type="paragraph" w:styleId="TableofAuthorities">
    <w:name w:val="table of authorities"/>
    <w:basedOn w:val="Normal"/>
    <w:next w:val="Normal"/>
    <w:uiPriority w:val="99"/>
    <w:unhideWhenUsed/>
    <w:rsid w:val="002F55FE"/>
    <w:pPr>
      <w:spacing w:after="0"/>
      <w:ind w:left="220" w:hanging="220"/>
      <w:jc w:val="left"/>
    </w:pPr>
    <w:rPr>
      <w:rFonts w:asciiTheme="minorHAnsi" w:hAnsiTheme="minorHAnsi" w:cstheme="minorHAnsi"/>
      <w:sz w:val="20"/>
      <w:szCs w:val="20"/>
    </w:rPr>
  </w:style>
  <w:style w:type="paragraph" w:styleId="TOAHeading">
    <w:name w:val="toa heading"/>
    <w:basedOn w:val="Normal"/>
    <w:next w:val="Normal"/>
    <w:uiPriority w:val="99"/>
    <w:unhideWhenUsed/>
    <w:rsid w:val="002F55FE"/>
    <w:pPr>
      <w:spacing w:before="240" w:after="120"/>
      <w:jc w:val="left"/>
    </w:pPr>
    <w:rPr>
      <w:rFonts w:asciiTheme="minorHAnsi" w:hAnsiTheme="minorHAnsi" w:cstheme="minorHAnsi"/>
      <w:b/>
      <w:bCs/>
      <w:caps/>
      <w:sz w:val="20"/>
      <w:szCs w:val="20"/>
    </w:rPr>
  </w:style>
  <w:style w:type="paragraph" w:customStyle="1" w:styleId="NumPar1">
    <w:name w:val="NumPar 1"/>
    <w:basedOn w:val="Normal"/>
    <w:next w:val="Normal"/>
    <w:rsid w:val="00C10567"/>
    <w:pPr>
      <w:numPr>
        <w:numId w:val="11"/>
      </w:numPr>
      <w:spacing w:before="120" w:after="120" w:line="240" w:lineRule="auto"/>
    </w:pPr>
    <w:rPr>
      <w:rFonts w:ascii="Times New Roman" w:eastAsia="Times New Roman" w:hAnsi="Times New Roman" w:cs="Times New Roman"/>
      <w:szCs w:val="24"/>
    </w:rPr>
  </w:style>
  <w:style w:type="paragraph" w:customStyle="1" w:styleId="NumPar2">
    <w:name w:val="NumPar 2"/>
    <w:basedOn w:val="Normal"/>
    <w:next w:val="Normal"/>
    <w:rsid w:val="00C10567"/>
    <w:pPr>
      <w:numPr>
        <w:ilvl w:val="1"/>
        <w:numId w:val="11"/>
      </w:numPr>
      <w:spacing w:before="120" w:after="120" w:line="240" w:lineRule="auto"/>
    </w:pPr>
    <w:rPr>
      <w:rFonts w:ascii="Times New Roman" w:eastAsia="Times New Roman" w:hAnsi="Times New Roman" w:cs="Times New Roman"/>
      <w:szCs w:val="24"/>
    </w:rPr>
  </w:style>
  <w:style w:type="paragraph" w:customStyle="1" w:styleId="NumPar3">
    <w:name w:val="NumPar 3"/>
    <w:basedOn w:val="Normal"/>
    <w:next w:val="Normal"/>
    <w:rsid w:val="00C10567"/>
    <w:pPr>
      <w:numPr>
        <w:ilvl w:val="2"/>
        <w:numId w:val="11"/>
      </w:numPr>
      <w:spacing w:before="120" w:after="120" w:line="240" w:lineRule="auto"/>
    </w:pPr>
    <w:rPr>
      <w:rFonts w:ascii="Times New Roman" w:eastAsia="Times New Roman" w:hAnsi="Times New Roman" w:cs="Times New Roman"/>
      <w:szCs w:val="24"/>
    </w:rPr>
  </w:style>
  <w:style w:type="paragraph" w:customStyle="1" w:styleId="NumPar4">
    <w:name w:val="NumPar 4"/>
    <w:basedOn w:val="Normal"/>
    <w:next w:val="Normal"/>
    <w:rsid w:val="00C10567"/>
    <w:pPr>
      <w:numPr>
        <w:ilvl w:val="3"/>
        <w:numId w:val="11"/>
      </w:numPr>
      <w:spacing w:before="120" w:after="120" w:line="240" w:lineRule="auto"/>
    </w:pPr>
    <w:rPr>
      <w:rFonts w:ascii="Times New Roman" w:eastAsia="Times New Roman" w:hAnsi="Times New Roman" w:cs="Times New Roman"/>
      <w:szCs w:val="24"/>
    </w:rPr>
  </w:style>
  <w:style w:type="paragraph" w:styleId="Index1">
    <w:name w:val="index 1"/>
    <w:basedOn w:val="Normal"/>
    <w:next w:val="Normal"/>
    <w:autoRedefine/>
    <w:uiPriority w:val="99"/>
    <w:semiHidden/>
    <w:unhideWhenUsed/>
    <w:rsid w:val="00475A69"/>
    <w:pPr>
      <w:spacing w:after="0" w:line="240" w:lineRule="auto"/>
      <w:ind w:left="220" w:hanging="220"/>
    </w:pPr>
  </w:style>
  <w:style w:type="paragraph" w:styleId="BodyText2">
    <w:name w:val="Body Text 2"/>
    <w:basedOn w:val="Normal"/>
    <w:link w:val="BodyText2Char"/>
    <w:rsid w:val="00D60732"/>
    <w:pPr>
      <w:pBdr>
        <w:top w:val="single" w:sz="4" w:space="1" w:color="auto"/>
        <w:left w:val="single" w:sz="4" w:space="4" w:color="auto"/>
        <w:bottom w:val="single" w:sz="4" w:space="1" w:color="auto"/>
        <w:right w:val="single" w:sz="4" w:space="4" w:color="auto"/>
      </w:pBdr>
      <w:spacing w:after="0" w:line="240" w:lineRule="auto"/>
      <w:jc w:val="left"/>
    </w:pPr>
    <w:rPr>
      <w:rFonts w:ascii="Times New Roman" w:eastAsia="Times New Roman" w:hAnsi="Times New Roman" w:cs="Times New Roman"/>
      <w:i/>
      <w:iCs/>
      <w:sz w:val="24"/>
      <w:szCs w:val="24"/>
      <w:lang w:eastAsia="en-GB"/>
    </w:rPr>
  </w:style>
  <w:style w:type="character" w:customStyle="1" w:styleId="BodyText2Char">
    <w:name w:val="Body Text 2 Char"/>
    <w:basedOn w:val="DefaultParagraphFont"/>
    <w:link w:val="BodyText2"/>
    <w:rsid w:val="00D60732"/>
    <w:rPr>
      <w:rFonts w:ascii="Times New Roman" w:eastAsia="Times New Roman" w:hAnsi="Times New Roman" w:cs="Times New Roman"/>
      <w:i/>
      <w:iCs/>
      <w:sz w:val="24"/>
      <w:szCs w:val="24"/>
      <w:lang w:val="en-GB" w:eastAsia="en-GB"/>
    </w:rPr>
  </w:style>
  <w:style w:type="character" w:customStyle="1" w:styleId="zmlenmeyenBahsetme1">
    <w:name w:val="Çözümlenmeyen Bahsetme1"/>
    <w:uiPriority w:val="99"/>
    <w:semiHidden/>
    <w:unhideWhenUsed/>
    <w:rsid w:val="005A7D60"/>
    <w:rPr>
      <w:color w:val="605E5C"/>
      <w:shd w:val="clear" w:color="auto" w:fill="E1DFDD"/>
    </w:rPr>
  </w:style>
  <w:style w:type="character" w:customStyle="1" w:styleId="UnresolvedMention2">
    <w:name w:val="Unresolved Mention2"/>
    <w:basedOn w:val="DefaultParagraphFont"/>
    <w:uiPriority w:val="99"/>
    <w:unhideWhenUsed/>
    <w:rsid w:val="00E75FF3"/>
    <w:rPr>
      <w:color w:val="605E5C"/>
      <w:shd w:val="clear" w:color="auto" w:fill="E1DFDD"/>
    </w:rPr>
  </w:style>
  <w:style w:type="character" w:customStyle="1" w:styleId="Mention2">
    <w:name w:val="Mention2"/>
    <w:basedOn w:val="DefaultParagraphFont"/>
    <w:uiPriority w:val="99"/>
    <w:unhideWhenUsed/>
    <w:rsid w:val="00E75FF3"/>
    <w:rPr>
      <w:color w:val="2B579A"/>
      <w:shd w:val="clear" w:color="auto" w:fill="E1DFDD"/>
    </w:rPr>
  </w:style>
  <w:style w:type="character" w:customStyle="1" w:styleId="normaltextrun">
    <w:name w:val="normaltextrun"/>
    <w:basedOn w:val="DefaultParagraphFont"/>
    <w:rsid w:val="00001BB1"/>
  </w:style>
  <w:style w:type="character" w:customStyle="1" w:styleId="eop">
    <w:name w:val="eop"/>
    <w:basedOn w:val="DefaultParagraphFont"/>
    <w:rsid w:val="00001BB1"/>
  </w:style>
  <w:style w:type="character" w:customStyle="1" w:styleId="s1">
    <w:name w:val="s1"/>
    <w:basedOn w:val="DefaultParagraphFont"/>
    <w:rsid w:val="0054571B"/>
  </w:style>
  <w:style w:type="character" w:styleId="UnresolvedMention">
    <w:name w:val="Unresolved Mention"/>
    <w:basedOn w:val="DefaultParagraphFont"/>
    <w:uiPriority w:val="99"/>
    <w:unhideWhenUsed/>
    <w:rsid w:val="00C15E99"/>
    <w:rPr>
      <w:color w:val="605E5C"/>
      <w:shd w:val="clear" w:color="auto" w:fill="E1DFDD"/>
    </w:rPr>
  </w:style>
  <w:style w:type="character" w:styleId="Mention">
    <w:name w:val="Mention"/>
    <w:basedOn w:val="DefaultParagraphFont"/>
    <w:uiPriority w:val="99"/>
    <w:unhideWhenUsed/>
    <w:rsid w:val="00C15E99"/>
    <w:rPr>
      <w:color w:val="2B579A"/>
      <w:shd w:val="clear" w:color="auto" w:fill="E1DFDD"/>
    </w:rPr>
  </w:style>
  <w:style w:type="paragraph" w:customStyle="1" w:styleId="paragraph">
    <w:name w:val="paragraph"/>
    <w:basedOn w:val="Normal"/>
    <w:rsid w:val="000E0241"/>
    <w:pPr>
      <w:spacing w:before="100" w:beforeAutospacing="1" w:after="100" w:afterAutospacing="1" w:line="240" w:lineRule="auto"/>
      <w:jc w:val="left"/>
    </w:pPr>
    <w:rPr>
      <w:rFonts w:ascii="Times New Roman" w:eastAsia="Times New Roman" w:hAnsi="Times New Roman" w:cs="Times New Roman"/>
      <w:sz w:val="24"/>
      <w:szCs w:val="24"/>
      <w:lang w:eastAsia="en-GB"/>
    </w:rPr>
  </w:style>
  <w:style w:type="paragraph" w:styleId="HTMLPreformatted">
    <w:name w:val="HTML Preformatted"/>
    <w:basedOn w:val="Normal"/>
    <w:link w:val="HTMLPreformattedChar"/>
    <w:uiPriority w:val="99"/>
    <w:semiHidden/>
    <w:unhideWhenUsed/>
    <w:rsid w:val="005A6E4F"/>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5A6E4F"/>
    <w:rPr>
      <w:rFonts w:ascii="Consolas" w:eastAsia="Calibri" w:hAnsi="Consolas" w:cs="Arial"/>
      <w:sz w:val="20"/>
      <w:szCs w:val="20"/>
      <w:lang w:val="en-GB"/>
    </w:rPr>
  </w:style>
  <w:style w:type="paragraph" w:customStyle="1" w:styleId="PNtext">
    <w:name w:val="PN_text"/>
    <w:basedOn w:val="Normal"/>
    <w:uiPriority w:val="1"/>
    <w:qFormat/>
    <w:rsid w:val="6084A789"/>
    <w:pPr>
      <w:spacing w:before="120" w:after="120" w:line="240" w:lineRule="auto"/>
    </w:pPr>
    <w:rPr>
      <w:rFonts w:asciiTheme="minorHAnsi" w:eastAsiaTheme="minorEastAsia" w:hAnsiTheme="minorHAnsi" w:cstheme="minorBidi"/>
      <w:lang w:val="en-US"/>
    </w:rPr>
  </w:style>
  <w:style w:type="table" w:styleId="PlainTable1">
    <w:name w:val="Plain Table 1"/>
    <w:basedOn w:val="TableNormal"/>
    <w:uiPriority w:val="4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97092">
      <w:bodyDiv w:val="1"/>
      <w:marLeft w:val="0"/>
      <w:marRight w:val="0"/>
      <w:marTop w:val="0"/>
      <w:marBottom w:val="0"/>
      <w:divBdr>
        <w:top w:val="none" w:sz="0" w:space="0" w:color="auto"/>
        <w:left w:val="none" w:sz="0" w:space="0" w:color="auto"/>
        <w:bottom w:val="none" w:sz="0" w:space="0" w:color="auto"/>
        <w:right w:val="none" w:sz="0" w:space="0" w:color="auto"/>
      </w:divBdr>
      <w:divsChild>
        <w:div w:id="36635911">
          <w:marLeft w:val="0"/>
          <w:marRight w:val="0"/>
          <w:marTop w:val="0"/>
          <w:marBottom w:val="0"/>
          <w:divBdr>
            <w:top w:val="none" w:sz="0" w:space="0" w:color="auto"/>
            <w:left w:val="none" w:sz="0" w:space="0" w:color="auto"/>
            <w:bottom w:val="none" w:sz="0" w:space="0" w:color="auto"/>
            <w:right w:val="none" w:sz="0" w:space="0" w:color="auto"/>
          </w:divBdr>
          <w:divsChild>
            <w:div w:id="1310086483">
              <w:marLeft w:val="0"/>
              <w:marRight w:val="0"/>
              <w:marTop w:val="0"/>
              <w:marBottom w:val="0"/>
              <w:divBdr>
                <w:top w:val="none" w:sz="0" w:space="0" w:color="auto"/>
                <w:left w:val="none" w:sz="0" w:space="0" w:color="auto"/>
                <w:bottom w:val="none" w:sz="0" w:space="0" w:color="auto"/>
                <w:right w:val="none" w:sz="0" w:space="0" w:color="auto"/>
              </w:divBdr>
            </w:div>
          </w:divsChild>
        </w:div>
        <w:div w:id="44062873">
          <w:marLeft w:val="0"/>
          <w:marRight w:val="0"/>
          <w:marTop w:val="0"/>
          <w:marBottom w:val="0"/>
          <w:divBdr>
            <w:top w:val="none" w:sz="0" w:space="0" w:color="auto"/>
            <w:left w:val="none" w:sz="0" w:space="0" w:color="auto"/>
            <w:bottom w:val="none" w:sz="0" w:space="0" w:color="auto"/>
            <w:right w:val="none" w:sz="0" w:space="0" w:color="auto"/>
          </w:divBdr>
          <w:divsChild>
            <w:div w:id="1131897419">
              <w:marLeft w:val="0"/>
              <w:marRight w:val="0"/>
              <w:marTop w:val="0"/>
              <w:marBottom w:val="0"/>
              <w:divBdr>
                <w:top w:val="none" w:sz="0" w:space="0" w:color="auto"/>
                <w:left w:val="none" w:sz="0" w:space="0" w:color="auto"/>
                <w:bottom w:val="none" w:sz="0" w:space="0" w:color="auto"/>
                <w:right w:val="none" w:sz="0" w:space="0" w:color="auto"/>
              </w:divBdr>
            </w:div>
          </w:divsChild>
        </w:div>
        <w:div w:id="71239374">
          <w:marLeft w:val="0"/>
          <w:marRight w:val="0"/>
          <w:marTop w:val="0"/>
          <w:marBottom w:val="0"/>
          <w:divBdr>
            <w:top w:val="none" w:sz="0" w:space="0" w:color="auto"/>
            <w:left w:val="none" w:sz="0" w:space="0" w:color="auto"/>
            <w:bottom w:val="none" w:sz="0" w:space="0" w:color="auto"/>
            <w:right w:val="none" w:sz="0" w:space="0" w:color="auto"/>
          </w:divBdr>
          <w:divsChild>
            <w:div w:id="744183867">
              <w:marLeft w:val="0"/>
              <w:marRight w:val="0"/>
              <w:marTop w:val="0"/>
              <w:marBottom w:val="0"/>
              <w:divBdr>
                <w:top w:val="none" w:sz="0" w:space="0" w:color="auto"/>
                <w:left w:val="none" w:sz="0" w:space="0" w:color="auto"/>
                <w:bottom w:val="none" w:sz="0" w:space="0" w:color="auto"/>
                <w:right w:val="none" w:sz="0" w:space="0" w:color="auto"/>
              </w:divBdr>
            </w:div>
          </w:divsChild>
        </w:div>
        <w:div w:id="107743499">
          <w:marLeft w:val="0"/>
          <w:marRight w:val="0"/>
          <w:marTop w:val="0"/>
          <w:marBottom w:val="0"/>
          <w:divBdr>
            <w:top w:val="none" w:sz="0" w:space="0" w:color="auto"/>
            <w:left w:val="none" w:sz="0" w:space="0" w:color="auto"/>
            <w:bottom w:val="none" w:sz="0" w:space="0" w:color="auto"/>
            <w:right w:val="none" w:sz="0" w:space="0" w:color="auto"/>
          </w:divBdr>
          <w:divsChild>
            <w:div w:id="1311666931">
              <w:marLeft w:val="0"/>
              <w:marRight w:val="0"/>
              <w:marTop w:val="0"/>
              <w:marBottom w:val="0"/>
              <w:divBdr>
                <w:top w:val="none" w:sz="0" w:space="0" w:color="auto"/>
                <w:left w:val="none" w:sz="0" w:space="0" w:color="auto"/>
                <w:bottom w:val="none" w:sz="0" w:space="0" w:color="auto"/>
                <w:right w:val="none" w:sz="0" w:space="0" w:color="auto"/>
              </w:divBdr>
            </w:div>
            <w:div w:id="1426807539">
              <w:marLeft w:val="0"/>
              <w:marRight w:val="0"/>
              <w:marTop w:val="0"/>
              <w:marBottom w:val="0"/>
              <w:divBdr>
                <w:top w:val="none" w:sz="0" w:space="0" w:color="auto"/>
                <w:left w:val="none" w:sz="0" w:space="0" w:color="auto"/>
                <w:bottom w:val="none" w:sz="0" w:space="0" w:color="auto"/>
                <w:right w:val="none" w:sz="0" w:space="0" w:color="auto"/>
              </w:divBdr>
            </w:div>
          </w:divsChild>
        </w:div>
        <w:div w:id="124590656">
          <w:marLeft w:val="0"/>
          <w:marRight w:val="0"/>
          <w:marTop w:val="0"/>
          <w:marBottom w:val="0"/>
          <w:divBdr>
            <w:top w:val="none" w:sz="0" w:space="0" w:color="auto"/>
            <w:left w:val="none" w:sz="0" w:space="0" w:color="auto"/>
            <w:bottom w:val="none" w:sz="0" w:space="0" w:color="auto"/>
            <w:right w:val="none" w:sz="0" w:space="0" w:color="auto"/>
          </w:divBdr>
          <w:divsChild>
            <w:div w:id="225379448">
              <w:marLeft w:val="0"/>
              <w:marRight w:val="0"/>
              <w:marTop w:val="0"/>
              <w:marBottom w:val="0"/>
              <w:divBdr>
                <w:top w:val="none" w:sz="0" w:space="0" w:color="auto"/>
                <w:left w:val="none" w:sz="0" w:space="0" w:color="auto"/>
                <w:bottom w:val="none" w:sz="0" w:space="0" w:color="auto"/>
                <w:right w:val="none" w:sz="0" w:space="0" w:color="auto"/>
              </w:divBdr>
            </w:div>
          </w:divsChild>
        </w:div>
        <w:div w:id="139660938">
          <w:marLeft w:val="0"/>
          <w:marRight w:val="0"/>
          <w:marTop w:val="0"/>
          <w:marBottom w:val="0"/>
          <w:divBdr>
            <w:top w:val="none" w:sz="0" w:space="0" w:color="auto"/>
            <w:left w:val="none" w:sz="0" w:space="0" w:color="auto"/>
            <w:bottom w:val="none" w:sz="0" w:space="0" w:color="auto"/>
            <w:right w:val="none" w:sz="0" w:space="0" w:color="auto"/>
          </w:divBdr>
          <w:divsChild>
            <w:div w:id="920258184">
              <w:marLeft w:val="0"/>
              <w:marRight w:val="0"/>
              <w:marTop w:val="0"/>
              <w:marBottom w:val="0"/>
              <w:divBdr>
                <w:top w:val="none" w:sz="0" w:space="0" w:color="auto"/>
                <w:left w:val="none" w:sz="0" w:space="0" w:color="auto"/>
                <w:bottom w:val="none" w:sz="0" w:space="0" w:color="auto"/>
                <w:right w:val="none" w:sz="0" w:space="0" w:color="auto"/>
              </w:divBdr>
            </w:div>
            <w:div w:id="2036615178">
              <w:marLeft w:val="0"/>
              <w:marRight w:val="0"/>
              <w:marTop w:val="0"/>
              <w:marBottom w:val="0"/>
              <w:divBdr>
                <w:top w:val="none" w:sz="0" w:space="0" w:color="auto"/>
                <w:left w:val="none" w:sz="0" w:space="0" w:color="auto"/>
                <w:bottom w:val="none" w:sz="0" w:space="0" w:color="auto"/>
                <w:right w:val="none" w:sz="0" w:space="0" w:color="auto"/>
              </w:divBdr>
            </w:div>
          </w:divsChild>
        </w:div>
        <w:div w:id="150026910">
          <w:marLeft w:val="0"/>
          <w:marRight w:val="0"/>
          <w:marTop w:val="0"/>
          <w:marBottom w:val="0"/>
          <w:divBdr>
            <w:top w:val="none" w:sz="0" w:space="0" w:color="auto"/>
            <w:left w:val="none" w:sz="0" w:space="0" w:color="auto"/>
            <w:bottom w:val="none" w:sz="0" w:space="0" w:color="auto"/>
            <w:right w:val="none" w:sz="0" w:space="0" w:color="auto"/>
          </w:divBdr>
          <w:divsChild>
            <w:div w:id="210003433">
              <w:marLeft w:val="0"/>
              <w:marRight w:val="0"/>
              <w:marTop w:val="0"/>
              <w:marBottom w:val="0"/>
              <w:divBdr>
                <w:top w:val="none" w:sz="0" w:space="0" w:color="auto"/>
                <w:left w:val="none" w:sz="0" w:space="0" w:color="auto"/>
                <w:bottom w:val="none" w:sz="0" w:space="0" w:color="auto"/>
                <w:right w:val="none" w:sz="0" w:space="0" w:color="auto"/>
              </w:divBdr>
            </w:div>
            <w:div w:id="1135215473">
              <w:marLeft w:val="0"/>
              <w:marRight w:val="0"/>
              <w:marTop w:val="0"/>
              <w:marBottom w:val="0"/>
              <w:divBdr>
                <w:top w:val="none" w:sz="0" w:space="0" w:color="auto"/>
                <w:left w:val="none" w:sz="0" w:space="0" w:color="auto"/>
                <w:bottom w:val="none" w:sz="0" w:space="0" w:color="auto"/>
                <w:right w:val="none" w:sz="0" w:space="0" w:color="auto"/>
              </w:divBdr>
            </w:div>
          </w:divsChild>
        </w:div>
        <w:div w:id="170803528">
          <w:marLeft w:val="0"/>
          <w:marRight w:val="0"/>
          <w:marTop w:val="0"/>
          <w:marBottom w:val="0"/>
          <w:divBdr>
            <w:top w:val="none" w:sz="0" w:space="0" w:color="auto"/>
            <w:left w:val="none" w:sz="0" w:space="0" w:color="auto"/>
            <w:bottom w:val="none" w:sz="0" w:space="0" w:color="auto"/>
            <w:right w:val="none" w:sz="0" w:space="0" w:color="auto"/>
          </w:divBdr>
          <w:divsChild>
            <w:div w:id="896354431">
              <w:marLeft w:val="0"/>
              <w:marRight w:val="0"/>
              <w:marTop w:val="0"/>
              <w:marBottom w:val="0"/>
              <w:divBdr>
                <w:top w:val="none" w:sz="0" w:space="0" w:color="auto"/>
                <w:left w:val="none" w:sz="0" w:space="0" w:color="auto"/>
                <w:bottom w:val="none" w:sz="0" w:space="0" w:color="auto"/>
                <w:right w:val="none" w:sz="0" w:space="0" w:color="auto"/>
              </w:divBdr>
            </w:div>
            <w:div w:id="1320768698">
              <w:marLeft w:val="0"/>
              <w:marRight w:val="0"/>
              <w:marTop w:val="0"/>
              <w:marBottom w:val="0"/>
              <w:divBdr>
                <w:top w:val="none" w:sz="0" w:space="0" w:color="auto"/>
                <w:left w:val="none" w:sz="0" w:space="0" w:color="auto"/>
                <w:bottom w:val="none" w:sz="0" w:space="0" w:color="auto"/>
                <w:right w:val="none" w:sz="0" w:space="0" w:color="auto"/>
              </w:divBdr>
            </w:div>
          </w:divsChild>
        </w:div>
        <w:div w:id="193885973">
          <w:marLeft w:val="0"/>
          <w:marRight w:val="0"/>
          <w:marTop w:val="0"/>
          <w:marBottom w:val="0"/>
          <w:divBdr>
            <w:top w:val="none" w:sz="0" w:space="0" w:color="auto"/>
            <w:left w:val="none" w:sz="0" w:space="0" w:color="auto"/>
            <w:bottom w:val="none" w:sz="0" w:space="0" w:color="auto"/>
            <w:right w:val="none" w:sz="0" w:space="0" w:color="auto"/>
          </w:divBdr>
          <w:divsChild>
            <w:div w:id="574750860">
              <w:marLeft w:val="0"/>
              <w:marRight w:val="0"/>
              <w:marTop w:val="0"/>
              <w:marBottom w:val="0"/>
              <w:divBdr>
                <w:top w:val="none" w:sz="0" w:space="0" w:color="auto"/>
                <w:left w:val="none" w:sz="0" w:space="0" w:color="auto"/>
                <w:bottom w:val="none" w:sz="0" w:space="0" w:color="auto"/>
                <w:right w:val="none" w:sz="0" w:space="0" w:color="auto"/>
              </w:divBdr>
            </w:div>
          </w:divsChild>
        </w:div>
        <w:div w:id="207646606">
          <w:marLeft w:val="0"/>
          <w:marRight w:val="0"/>
          <w:marTop w:val="0"/>
          <w:marBottom w:val="0"/>
          <w:divBdr>
            <w:top w:val="none" w:sz="0" w:space="0" w:color="auto"/>
            <w:left w:val="none" w:sz="0" w:space="0" w:color="auto"/>
            <w:bottom w:val="none" w:sz="0" w:space="0" w:color="auto"/>
            <w:right w:val="none" w:sz="0" w:space="0" w:color="auto"/>
          </w:divBdr>
          <w:divsChild>
            <w:div w:id="882906057">
              <w:marLeft w:val="0"/>
              <w:marRight w:val="0"/>
              <w:marTop w:val="0"/>
              <w:marBottom w:val="0"/>
              <w:divBdr>
                <w:top w:val="none" w:sz="0" w:space="0" w:color="auto"/>
                <w:left w:val="none" w:sz="0" w:space="0" w:color="auto"/>
                <w:bottom w:val="none" w:sz="0" w:space="0" w:color="auto"/>
                <w:right w:val="none" w:sz="0" w:space="0" w:color="auto"/>
              </w:divBdr>
            </w:div>
          </w:divsChild>
        </w:div>
        <w:div w:id="215166513">
          <w:marLeft w:val="0"/>
          <w:marRight w:val="0"/>
          <w:marTop w:val="0"/>
          <w:marBottom w:val="0"/>
          <w:divBdr>
            <w:top w:val="none" w:sz="0" w:space="0" w:color="auto"/>
            <w:left w:val="none" w:sz="0" w:space="0" w:color="auto"/>
            <w:bottom w:val="none" w:sz="0" w:space="0" w:color="auto"/>
            <w:right w:val="none" w:sz="0" w:space="0" w:color="auto"/>
          </w:divBdr>
          <w:divsChild>
            <w:div w:id="236062827">
              <w:marLeft w:val="0"/>
              <w:marRight w:val="0"/>
              <w:marTop w:val="0"/>
              <w:marBottom w:val="0"/>
              <w:divBdr>
                <w:top w:val="none" w:sz="0" w:space="0" w:color="auto"/>
                <w:left w:val="none" w:sz="0" w:space="0" w:color="auto"/>
                <w:bottom w:val="none" w:sz="0" w:space="0" w:color="auto"/>
                <w:right w:val="none" w:sz="0" w:space="0" w:color="auto"/>
              </w:divBdr>
            </w:div>
            <w:div w:id="666788457">
              <w:marLeft w:val="0"/>
              <w:marRight w:val="0"/>
              <w:marTop w:val="0"/>
              <w:marBottom w:val="0"/>
              <w:divBdr>
                <w:top w:val="none" w:sz="0" w:space="0" w:color="auto"/>
                <w:left w:val="none" w:sz="0" w:space="0" w:color="auto"/>
                <w:bottom w:val="none" w:sz="0" w:space="0" w:color="auto"/>
                <w:right w:val="none" w:sz="0" w:space="0" w:color="auto"/>
              </w:divBdr>
            </w:div>
          </w:divsChild>
        </w:div>
        <w:div w:id="218833480">
          <w:marLeft w:val="0"/>
          <w:marRight w:val="0"/>
          <w:marTop w:val="0"/>
          <w:marBottom w:val="0"/>
          <w:divBdr>
            <w:top w:val="none" w:sz="0" w:space="0" w:color="auto"/>
            <w:left w:val="none" w:sz="0" w:space="0" w:color="auto"/>
            <w:bottom w:val="none" w:sz="0" w:space="0" w:color="auto"/>
            <w:right w:val="none" w:sz="0" w:space="0" w:color="auto"/>
          </w:divBdr>
          <w:divsChild>
            <w:div w:id="879365361">
              <w:marLeft w:val="0"/>
              <w:marRight w:val="0"/>
              <w:marTop w:val="0"/>
              <w:marBottom w:val="0"/>
              <w:divBdr>
                <w:top w:val="none" w:sz="0" w:space="0" w:color="auto"/>
                <w:left w:val="none" w:sz="0" w:space="0" w:color="auto"/>
                <w:bottom w:val="none" w:sz="0" w:space="0" w:color="auto"/>
                <w:right w:val="none" w:sz="0" w:space="0" w:color="auto"/>
              </w:divBdr>
            </w:div>
          </w:divsChild>
        </w:div>
        <w:div w:id="219950997">
          <w:marLeft w:val="0"/>
          <w:marRight w:val="0"/>
          <w:marTop w:val="0"/>
          <w:marBottom w:val="0"/>
          <w:divBdr>
            <w:top w:val="none" w:sz="0" w:space="0" w:color="auto"/>
            <w:left w:val="none" w:sz="0" w:space="0" w:color="auto"/>
            <w:bottom w:val="none" w:sz="0" w:space="0" w:color="auto"/>
            <w:right w:val="none" w:sz="0" w:space="0" w:color="auto"/>
          </w:divBdr>
          <w:divsChild>
            <w:div w:id="276912625">
              <w:marLeft w:val="0"/>
              <w:marRight w:val="0"/>
              <w:marTop w:val="0"/>
              <w:marBottom w:val="0"/>
              <w:divBdr>
                <w:top w:val="none" w:sz="0" w:space="0" w:color="auto"/>
                <w:left w:val="none" w:sz="0" w:space="0" w:color="auto"/>
                <w:bottom w:val="none" w:sz="0" w:space="0" w:color="auto"/>
                <w:right w:val="none" w:sz="0" w:space="0" w:color="auto"/>
              </w:divBdr>
            </w:div>
          </w:divsChild>
        </w:div>
        <w:div w:id="227424061">
          <w:marLeft w:val="0"/>
          <w:marRight w:val="0"/>
          <w:marTop w:val="0"/>
          <w:marBottom w:val="0"/>
          <w:divBdr>
            <w:top w:val="none" w:sz="0" w:space="0" w:color="auto"/>
            <w:left w:val="none" w:sz="0" w:space="0" w:color="auto"/>
            <w:bottom w:val="none" w:sz="0" w:space="0" w:color="auto"/>
            <w:right w:val="none" w:sz="0" w:space="0" w:color="auto"/>
          </w:divBdr>
          <w:divsChild>
            <w:div w:id="686710614">
              <w:marLeft w:val="0"/>
              <w:marRight w:val="0"/>
              <w:marTop w:val="0"/>
              <w:marBottom w:val="0"/>
              <w:divBdr>
                <w:top w:val="none" w:sz="0" w:space="0" w:color="auto"/>
                <w:left w:val="none" w:sz="0" w:space="0" w:color="auto"/>
                <w:bottom w:val="none" w:sz="0" w:space="0" w:color="auto"/>
                <w:right w:val="none" w:sz="0" w:space="0" w:color="auto"/>
              </w:divBdr>
            </w:div>
          </w:divsChild>
        </w:div>
        <w:div w:id="246767861">
          <w:marLeft w:val="0"/>
          <w:marRight w:val="0"/>
          <w:marTop w:val="0"/>
          <w:marBottom w:val="0"/>
          <w:divBdr>
            <w:top w:val="none" w:sz="0" w:space="0" w:color="auto"/>
            <w:left w:val="none" w:sz="0" w:space="0" w:color="auto"/>
            <w:bottom w:val="none" w:sz="0" w:space="0" w:color="auto"/>
            <w:right w:val="none" w:sz="0" w:space="0" w:color="auto"/>
          </w:divBdr>
          <w:divsChild>
            <w:div w:id="1692367858">
              <w:marLeft w:val="0"/>
              <w:marRight w:val="0"/>
              <w:marTop w:val="0"/>
              <w:marBottom w:val="0"/>
              <w:divBdr>
                <w:top w:val="none" w:sz="0" w:space="0" w:color="auto"/>
                <w:left w:val="none" w:sz="0" w:space="0" w:color="auto"/>
                <w:bottom w:val="none" w:sz="0" w:space="0" w:color="auto"/>
                <w:right w:val="none" w:sz="0" w:space="0" w:color="auto"/>
              </w:divBdr>
            </w:div>
          </w:divsChild>
        </w:div>
        <w:div w:id="252469410">
          <w:marLeft w:val="0"/>
          <w:marRight w:val="0"/>
          <w:marTop w:val="0"/>
          <w:marBottom w:val="0"/>
          <w:divBdr>
            <w:top w:val="none" w:sz="0" w:space="0" w:color="auto"/>
            <w:left w:val="none" w:sz="0" w:space="0" w:color="auto"/>
            <w:bottom w:val="none" w:sz="0" w:space="0" w:color="auto"/>
            <w:right w:val="none" w:sz="0" w:space="0" w:color="auto"/>
          </w:divBdr>
          <w:divsChild>
            <w:div w:id="560676475">
              <w:marLeft w:val="0"/>
              <w:marRight w:val="0"/>
              <w:marTop w:val="0"/>
              <w:marBottom w:val="0"/>
              <w:divBdr>
                <w:top w:val="none" w:sz="0" w:space="0" w:color="auto"/>
                <w:left w:val="none" w:sz="0" w:space="0" w:color="auto"/>
                <w:bottom w:val="none" w:sz="0" w:space="0" w:color="auto"/>
                <w:right w:val="none" w:sz="0" w:space="0" w:color="auto"/>
              </w:divBdr>
            </w:div>
          </w:divsChild>
        </w:div>
        <w:div w:id="287667011">
          <w:marLeft w:val="0"/>
          <w:marRight w:val="0"/>
          <w:marTop w:val="0"/>
          <w:marBottom w:val="0"/>
          <w:divBdr>
            <w:top w:val="none" w:sz="0" w:space="0" w:color="auto"/>
            <w:left w:val="none" w:sz="0" w:space="0" w:color="auto"/>
            <w:bottom w:val="none" w:sz="0" w:space="0" w:color="auto"/>
            <w:right w:val="none" w:sz="0" w:space="0" w:color="auto"/>
          </w:divBdr>
          <w:divsChild>
            <w:div w:id="864831343">
              <w:marLeft w:val="0"/>
              <w:marRight w:val="0"/>
              <w:marTop w:val="0"/>
              <w:marBottom w:val="0"/>
              <w:divBdr>
                <w:top w:val="none" w:sz="0" w:space="0" w:color="auto"/>
                <w:left w:val="none" w:sz="0" w:space="0" w:color="auto"/>
                <w:bottom w:val="none" w:sz="0" w:space="0" w:color="auto"/>
                <w:right w:val="none" w:sz="0" w:space="0" w:color="auto"/>
              </w:divBdr>
            </w:div>
          </w:divsChild>
        </w:div>
        <w:div w:id="289021775">
          <w:marLeft w:val="0"/>
          <w:marRight w:val="0"/>
          <w:marTop w:val="0"/>
          <w:marBottom w:val="0"/>
          <w:divBdr>
            <w:top w:val="none" w:sz="0" w:space="0" w:color="auto"/>
            <w:left w:val="none" w:sz="0" w:space="0" w:color="auto"/>
            <w:bottom w:val="none" w:sz="0" w:space="0" w:color="auto"/>
            <w:right w:val="none" w:sz="0" w:space="0" w:color="auto"/>
          </w:divBdr>
          <w:divsChild>
            <w:div w:id="115299576">
              <w:marLeft w:val="0"/>
              <w:marRight w:val="0"/>
              <w:marTop w:val="0"/>
              <w:marBottom w:val="0"/>
              <w:divBdr>
                <w:top w:val="none" w:sz="0" w:space="0" w:color="auto"/>
                <w:left w:val="none" w:sz="0" w:space="0" w:color="auto"/>
                <w:bottom w:val="none" w:sz="0" w:space="0" w:color="auto"/>
                <w:right w:val="none" w:sz="0" w:space="0" w:color="auto"/>
              </w:divBdr>
            </w:div>
            <w:div w:id="1506742333">
              <w:marLeft w:val="0"/>
              <w:marRight w:val="0"/>
              <w:marTop w:val="0"/>
              <w:marBottom w:val="0"/>
              <w:divBdr>
                <w:top w:val="none" w:sz="0" w:space="0" w:color="auto"/>
                <w:left w:val="none" w:sz="0" w:space="0" w:color="auto"/>
                <w:bottom w:val="none" w:sz="0" w:space="0" w:color="auto"/>
                <w:right w:val="none" w:sz="0" w:space="0" w:color="auto"/>
              </w:divBdr>
            </w:div>
          </w:divsChild>
        </w:div>
        <w:div w:id="298388849">
          <w:marLeft w:val="0"/>
          <w:marRight w:val="0"/>
          <w:marTop w:val="0"/>
          <w:marBottom w:val="0"/>
          <w:divBdr>
            <w:top w:val="none" w:sz="0" w:space="0" w:color="auto"/>
            <w:left w:val="none" w:sz="0" w:space="0" w:color="auto"/>
            <w:bottom w:val="none" w:sz="0" w:space="0" w:color="auto"/>
            <w:right w:val="none" w:sz="0" w:space="0" w:color="auto"/>
          </w:divBdr>
          <w:divsChild>
            <w:div w:id="159202696">
              <w:marLeft w:val="0"/>
              <w:marRight w:val="0"/>
              <w:marTop w:val="0"/>
              <w:marBottom w:val="0"/>
              <w:divBdr>
                <w:top w:val="none" w:sz="0" w:space="0" w:color="auto"/>
                <w:left w:val="none" w:sz="0" w:space="0" w:color="auto"/>
                <w:bottom w:val="none" w:sz="0" w:space="0" w:color="auto"/>
                <w:right w:val="none" w:sz="0" w:space="0" w:color="auto"/>
              </w:divBdr>
            </w:div>
            <w:div w:id="554240878">
              <w:marLeft w:val="0"/>
              <w:marRight w:val="0"/>
              <w:marTop w:val="0"/>
              <w:marBottom w:val="0"/>
              <w:divBdr>
                <w:top w:val="none" w:sz="0" w:space="0" w:color="auto"/>
                <w:left w:val="none" w:sz="0" w:space="0" w:color="auto"/>
                <w:bottom w:val="none" w:sz="0" w:space="0" w:color="auto"/>
                <w:right w:val="none" w:sz="0" w:space="0" w:color="auto"/>
              </w:divBdr>
            </w:div>
          </w:divsChild>
        </w:div>
        <w:div w:id="326247640">
          <w:marLeft w:val="0"/>
          <w:marRight w:val="0"/>
          <w:marTop w:val="0"/>
          <w:marBottom w:val="0"/>
          <w:divBdr>
            <w:top w:val="none" w:sz="0" w:space="0" w:color="auto"/>
            <w:left w:val="none" w:sz="0" w:space="0" w:color="auto"/>
            <w:bottom w:val="none" w:sz="0" w:space="0" w:color="auto"/>
            <w:right w:val="none" w:sz="0" w:space="0" w:color="auto"/>
          </w:divBdr>
          <w:divsChild>
            <w:div w:id="1328050851">
              <w:marLeft w:val="0"/>
              <w:marRight w:val="0"/>
              <w:marTop w:val="0"/>
              <w:marBottom w:val="0"/>
              <w:divBdr>
                <w:top w:val="none" w:sz="0" w:space="0" w:color="auto"/>
                <w:left w:val="none" w:sz="0" w:space="0" w:color="auto"/>
                <w:bottom w:val="none" w:sz="0" w:space="0" w:color="auto"/>
                <w:right w:val="none" w:sz="0" w:space="0" w:color="auto"/>
              </w:divBdr>
            </w:div>
          </w:divsChild>
        </w:div>
        <w:div w:id="374278979">
          <w:marLeft w:val="0"/>
          <w:marRight w:val="0"/>
          <w:marTop w:val="0"/>
          <w:marBottom w:val="0"/>
          <w:divBdr>
            <w:top w:val="none" w:sz="0" w:space="0" w:color="auto"/>
            <w:left w:val="none" w:sz="0" w:space="0" w:color="auto"/>
            <w:bottom w:val="none" w:sz="0" w:space="0" w:color="auto"/>
            <w:right w:val="none" w:sz="0" w:space="0" w:color="auto"/>
          </w:divBdr>
          <w:divsChild>
            <w:div w:id="593585738">
              <w:marLeft w:val="0"/>
              <w:marRight w:val="0"/>
              <w:marTop w:val="0"/>
              <w:marBottom w:val="0"/>
              <w:divBdr>
                <w:top w:val="none" w:sz="0" w:space="0" w:color="auto"/>
                <w:left w:val="none" w:sz="0" w:space="0" w:color="auto"/>
                <w:bottom w:val="none" w:sz="0" w:space="0" w:color="auto"/>
                <w:right w:val="none" w:sz="0" w:space="0" w:color="auto"/>
              </w:divBdr>
            </w:div>
            <w:div w:id="1130243866">
              <w:marLeft w:val="0"/>
              <w:marRight w:val="0"/>
              <w:marTop w:val="0"/>
              <w:marBottom w:val="0"/>
              <w:divBdr>
                <w:top w:val="none" w:sz="0" w:space="0" w:color="auto"/>
                <w:left w:val="none" w:sz="0" w:space="0" w:color="auto"/>
                <w:bottom w:val="none" w:sz="0" w:space="0" w:color="auto"/>
                <w:right w:val="none" w:sz="0" w:space="0" w:color="auto"/>
              </w:divBdr>
            </w:div>
          </w:divsChild>
        </w:div>
        <w:div w:id="381950908">
          <w:marLeft w:val="0"/>
          <w:marRight w:val="0"/>
          <w:marTop w:val="0"/>
          <w:marBottom w:val="0"/>
          <w:divBdr>
            <w:top w:val="none" w:sz="0" w:space="0" w:color="auto"/>
            <w:left w:val="none" w:sz="0" w:space="0" w:color="auto"/>
            <w:bottom w:val="none" w:sz="0" w:space="0" w:color="auto"/>
            <w:right w:val="none" w:sz="0" w:space="0" w:color="auto"/>
          </w:divBdr>
          <w:divsChild>
            <w:div w:id="369233126">
              <w:marLeft w:val="0"/>
              <w:marRight w:val="0"/>
              <w:marTop w:val="0"/>
              <w:marBottom w:val="0"/>
              <w:divBdr>
                <w:top w:val="none" w:sz="0" w:space="0" w:color="auto"/>
                <w:left w:val="none" w:sz="0" w:space="0" w:color="auto"/>
                <w:bottom w:val="none" w:sz="0" w:space="0" w:color="auto"/>
                <w:right w:val="none" w:sz="0" w:space="0" w:color="auto"/>
              </w:divBdr>
            </w:div>
            <w:div w:id="1754275666">
              <w:marLeft w:val="0"/>
              <w:marRight w:val="0"/>
              <w:marTop w:val="0"/>
              <w:marBottom w:val="0"/>
              <w:divBdr>
                <w:top w:val="none" w:sz="0" w:space="0" w:color="auto"/>
                <w:left w:val="none" w:sz="0" w:space="0" w:color="auto"/>
                <w:bottom w:val="none" w:sz="0" w:space="0" w:color="auto"/>
                <w:right w:val="none" w:sz="0" w:space="0" w:color="auto"/>
              </w:divBdr>
            </w:div>
          </w:divsChild>
        </w:div>
        <w:div w:id="389766648">
          <w:marLeft w:val="0"/>
          <w:marRight w:val="0"/>
          <w:marTop w:val="0"/>
          <w:marBottom w:val="0"/>
          <w:divBdr>
            <w:top w:val="none" w:sz="0" w:space="0" w:color="auto"/>
            <w:left w:val="none" w:sz="0" w:space="0" w:color="auto"/>
            <w:bottom w:val="none" w:sz="0" w:space="0" w:color="auto"/>
            <w:right w:val="none" w:sz="0" w:space="0" w:color="auto"/>
          </w:divBdr>
          <w:divsChild>
            <w:div w:id="1770856924">
              <w:marLeft w:val="0"/>
              <w:marRight w:val="0"/>
              <w:marTop w:val="0"/>
              <w:marBottom w:val="0"/>
              <w:divBdr>
                <w:top w:val="none" w:sz="0" w:space="0" w:color="auto"/>
                <w:left w:val="none" w:sz="0" w:space="0" w:color="auto"/>
                <w:bottom w:val="none" w:sz="0" w:space="0" w:color="auto"/>
                <w:right w:val="none" w:sz="0" w:space="0" w:color="auto"/>
              </w:divBdr>
            </w:div>
          </w:divsChild>
        </w:div>
        <w:div w:id="441732544">
          <w:marLeft w:val="0"/>
          <w:marRight w:val="0"/>
          <w:marTop w:val="0"/>
          <w:marBottom w:val="0"/>
          <w:divBdr>
            <w:top w:val="none" w:sz="0" w:space="0" w:color="auto"/>
            <w:left w:val="none" w:sz="0" w:space="0" w:color="auto"/>
            <w:bottom w:val="none" w:sz="0" w:space="0" w:color="auto"/>
            <w:right w:val="none" w:sz="0" w:space="0" w:color="auto"/>
          </w:divBdr>
          <w:divsChild>
            <w:div w:id="115029443">
              <w:marLeft w:val="0"/>
              <w:marRight w:val="0"/>
              <w:marTop w:val="0"/>
              <w:marBottom w:val="0"/>
              <w:divBdr>
                <w:top w:val="none" w:sz="0" w:space="0" w:color="auto"/>
                <w:left w:val="none" w:sz="0" w:space="0" w:color="auto"/>
                <w:bottom w:val="none" w:sz="0" w:space="0" w:color="auto"/>
                <w:right w:val="none" w:sz="0" w:space="0" w:color="auto"/>
              </w:divBdr>
            </w:div>
          </w:divsChild>
        </w:div>
        <w:div w:id="474419019">
          <w:marLeft w:val="0"/>
          <w:marRight w:val="0"/>
          <w:marTop w:val="0"/>
          <w:marBottom w:val="0"/>
          <w:divBdr>
            <w:top w:val="none" w:sz="0" w:space="0" w:color="auto"/>
            <w:left w:val="none" w:sz="0" w:space="0" w:color="auto"/>
            <w:bottom w:val="none" w:sz="0" w:space="0" w:color="auto"/>
            <w:right w:val="none" w:sz="0" w:space="0" w:color="auto"/>
          </w:divBdr>
          <w:divsChild>
            <w:div w:id="1344622385">
              <w:marLeft w:val="0"/>
              <w:marRight w:val="0"/>
              <w:marTop w:val="0"/>
              <w:marBottom w:val="0"/>
              <w:divBdr>
                <w:top w:val="none" w:sz="0" w:space="0" w:color="auto"/>
                <w:left w:val="none" w:sz="0" w:space="0" w:color="auto"/>
                <w:bottom w:val="none" w:sz="0" w:space="0" w:color="auto"/>
                <w:right w:val="none" w:sz="0" w:space="0" w:color="auto"/>
              </w:divBdr>
            </w:div>
            <w:div w:id="1928221787">
              <w:marLeft w:val="0"/>
              <w:marRight w:val="0"/>
              <w:marTop w:val="0"/>
              <w:marBottom w:val="0"/>
              <w:divBdr>
                <w:top w:val="none" w:sz="0" w:space="0" w:color="auto"/>
                <w:left w:val="none" w:sz="0" w:space="0" w:color="auto"/>
                <w:bottom w:val="none" w:sz="0" w:space="0" w:color="auto"/>
                <w:right w:val="none" w:sz="0" w:space="0" w:color="auto"/>
              </w:divBdr>
            </w:div>
          </w:divsChild>
        </w:div>
        <w:div w:id="482359887">
          <w:marLeft w:val="0"/>
          <w:marRight w:val="0"/>
          <w:marTop w:val="0"/>
          <w:marBottom w:val="0"/>
          <w:divBdr>
            <w:top w:val="none" w:sz="0" w:space="0" w:color="auto"/>
            <w:left w:val="none" w:sz="0" w:space="0" w:color="auto"/>
            <w:bottom w:val="none" w:sz="0" w:space="0" w:color="auto"/>
            <w:right w:val="none" w:sz="0" w:space="0" w:color="auto"/>
          </w:divBdr>
          <w:divsChild>
            <w:div w:id="834226592">
              <w:marLeft w:val="0"/>
              <w:marRight w:val="0"/>
              <w:marTop w:val="0"/>
              <w:marBottom w:val="0"/>
              <w:divBdr>
                <w:top w:val="none" w:sz="0" w:space="0" w:color="auto"/>
                <w:left w:val="none" w:sz="0" w:space="0" w:color="auto"/>
                <w:bottom w:val="none" w:sz="0" w:space="0" w:color="auto"/>
                <w:right w:val="none" w:sz="0" w:space="0" w:color="auto"/>
              </w:divBdr>
            </w:div>
          </w:divsChild>
        </w:div>
        <w:div w:id="489056027">
          <w:marLeft w:val="0"/>
          <w:marRight w:val="0"/>
          <w:marTop w:val="0"/>
          <w:marBottom w:val="0"/>
          <w:divBdr>
            <w:top w:val="none" w:sz="0" w:space="0" w:color="auto"/>
            <w:left w:val="none" w:sz="0" w:space="0" w:color="auto"/>
            <w:bottom w:val="none" w:sz="0" w:space="0" w:color="auto"/>
            <w:right w:val="none" w:sz="0" w:space="0" w:color="auto"/>
          </w:divBdr>
          <w:divsChild>
            <w:div w:id="989599733">
              <w:marLeft w:val="0"/>
              <w:marRight w:val="0"/>
              <w:marTop w:val="0"/>
              <w:marBottom w:val="0"/>
              <w:divBdr>
                <w:top w:val="none" w:sz="0" w:space="0" w:color="auto"/>
                <w:left w:val="none" w:sz="0" w:space="0" w:color="auto"/>
                <w:bottom w:val="none" w:sz="0" w:space="0" w:color="auto"/>
                <w:right w:val="none" w:sz="0" w:space="0" w:color="auto"/>
              </w:divBdr>
            </w:div>
          </w:divsChild>
        </w:div>
        <w:div w:id="494808816">
          <w:marLeft w:val="0"/>
          <w:marRight w:val="0"/>
          <w:marTop w:val="0"/>
          <w:marBottom w:val="0"/>
          <w:divBdr>
            <w:top w:val="none" w:sz="0" w:space="0" w:color="auto"/>
            <w:left w:val="none" w:sz="0" w:space="0" w:color="auto"/>
            <w:bottom w:val="none" w:sz="0" w:space="0" w:color="auto"/>
            <w:right w:val="none" w:sz="0" w:space="0" w:color="auto"/>
          </w:divBdr>
          <w:divsChild>
            <w:div w:id="1204907176">
              <w:marLeft w:val="0"/>
              <w:marRight w:val="0"/>
              <w:marTop w:val="0"/>
              <w:marBottom w:val="0"/>
              <w:divBdr>
                <w:top w:val="none" w:sz="0" w:space="0" w:color="auto"/>
                <w:left w:val="none" w:sz="0" w:space="0" w:color="auto"/>
                <w:bottom w:val="none" w:sz="0" w:space="0" w:color="auto"/>
                <w:right w:val="none" w:sz="0" w:space="0" w:color="auto"/>
              </w:divBdr>
            </w:div>
          </w:divsChild>
        </w:div>
        <w:div w:id="520821116">
          <w:marLeft w:val="0"/>
          <w:marRight w:val="0"/>
          <w:marTop w:val="0"/>
          <w:marBottom w:val="0"/>
          <w:divBdr>
            <w:top w:val="none" w:sz="0" w:space="0" w:color="auto"/>
            <w:left w:val="none" w:sz="0" w:space="0" w:color="auto"/>
            <w:bottom w:val="none" w:sz="0" w:space="0" w:color="auto"/>
            <w:right w:val="none" w:sz="0" w:space="0" w:color="auto"/>
          </w:divBdr>
          <w:divsChild>
            <w:div w:id="784467752">
              <w:marLeft w:val="0"/>
              <w:marRight w:val="0"/>
              <w:marTop w:val="0"/>
              <w:marBottom w:val="0"/>
              <w:divBdr>
                <w:top w:val="none" w:sz="0" w:space="0" w:color="auto"/>
                <w:left w:val="none" w:sz="0" w:space="0" w:color="auto"/>
                <w:bottom w:val="none" w:sz="0" w:space="0" w:color="auto"/>
                <w:right w:val="none" w:sz="0" w:space="0" w:color="auto"/>
              </w:divBdr>
            </w:div>
          </w:divsChild>
        </w:div>
        <w:div w:id="532184118">
          <w:marLeft w:val="0"/>
          <w:marRight w:val="0"/>
          <w:marTop w:val="0"/>
          <w:marBottom w:val="0"/>
          <w:divBdr>
            <w:top w:val="none" w:sz="0" w:space="0" w:color="auto"/>
            <w:left w:val="none" w:sz="0" w:space="0" w:color="auto"/>
            <w:bottom w:val="none" w:sz="0" w:space="0" w:color="auto"/>
            <w:right w:val="none" w:sz="0" w:space="0" w:color="auto"/>
          </w:divBdr>
          <w:divsChild>
            <w:div w:id="159544849">
              <w:marLeft w:val="0"/>
              <w:marRight w:val="0"/>
              <w:marTop w:val="0"/>
              <w:marBottom w:val="0"/>
              <w:divBdr>
                <w:top w:val="none" w:sz="0" w:space="0" w:color="auto"/>
                <w:left w:val="none" w:sz="0" w:space="0" w:color="auto"/>
                <w:bottom w:val="none" w:sz="0" w:space="0" w:color="auto"/>
                <w:right w:val="none" w:sz="0" w:space="0" w:color="auto"/>
              </w:divBdr>
            </w:div>
          </w:divsChild>
        </w:div>
        <w:div w:id="541216224">
          <w:marLeft w:val="0"/>
          <w:marRight w:val="0"/>
          <w:marTop w:val="0"/>
          <w:marBottom w:val="0"/>
          <w:divBdr>
            <w:top w:val="none" w:sz="0" w:space="0" w:color="auto"/>
            <w:left w:val="none" w:sz="0" w:space="0" w:color="auto"/>
            <w:bottom w:val="none" w:sz="0" w:space="0" w:color="auto"/>
            <w:right w:val="none" w:sz="0" w:space="0" w:color="auto"/>
          </w:divBdr>
          <w:divsChild>
            <w:div w:id="534654286">
              <w:marLeft w:val="0"/>
              <w:marRight w:val="0"/>
              <w:marTop w:val="0"/>
              <w:marBottom w:val="0"/>
              <w:divBdr>
                <w:top w:val="none" w:sz="0" w:space="0" w:color="auto"/>
                <w:left w:val="none" w:sz="0" w:space="0" w:color="auto"/>
                <w:bottom w:val="none" w:sz="0" w:space="0" w:color="auto"/>
                <w:right w:val="none" w:sz="0" w:space="0" w:color="auto"/>
              </w:divBdr>
            </w:div>
          </w:divsChild>
        </w:div>
        <w:div w:id="567957317">
          <w:marLeft w:val="0"/>
          <w:marRight w:val="0"/>
          <w:marTop w:val="0"/>
          <w:marBottom w:val="0"/>
          <w:divBdr>
            <w:top w:val="none" w:sz="0" w:space="0" w:color="auto"/>
            <w:left w:val="none" w:sz="0" w:space="0" w:color="auto"/>
            <w:bottom w:val="none" w:sz="0" w:space="0" w:color="auto"/>
            <w:right w:val="none" w:sz="0" w:space="0" w:color="auto"/>
          </w:divBdr>
          <w:divsChild>
            <w:div w:id="1336035597">
              <w:marLeft w:val="0"/>
              <w:marRight w:val="0"/>
              <w:marTop w:val="0"/>
              <w:marBottom w:val="0"/>
              <w:divBdr>
                <w:top w:val="none" w:sz="0" w:space="0" w:color="auto"/>
                <w:left w:val="none" w:sz="0" w:space="0" w:color="auto"/>
                <w:bottom w:val="none" w:sz="0" w:space="0" w:color="auto"/>
                <w:right w:val="none" w:sz="0" w:space="0" w:color="auto"/>
              </w:divBdr>
            </w:div>
          </w:divsChild>
        </w:div>
        <w:div w:id="602494989">
          <w:marLeft w:val="0"/>
          <w:marRight w:val="0"/>
          <w:marTop w:val="0"/>
          <w:marBottom w:val="0"/>
          <w:divBdr>
            <w:top w:val="none" w:sz="0" w:space="0" w:color="auto"/>
            <w:left w:val="none" w:sz="0" w:space="0" w:color="auto"/>
            <w:bottom w:val="none" w:sz="0" w:space="0" w:color="auto"/>
            <w:right w:val="none" w:sz="0" w:space="0" w:color="auto"/>
          </w:divBdr>
          <w:divsChild>
            <w:div w:id="192884987">
              <w:marLeft w:val="0"/>
              <w:marRight w:val="0"/>
              <w:marTop w:val="0"/>
              <w:marBottom w:val="0"/>
              <w:divBdr>
                <w:top w:val="none" w:sz="0" w:space="0" w:color="auto"/>
                <w:left w:val="none" w:sz="0" w:space="0" w:color="auto"/>
                <w:bottom w:val="none" w:sz="0" w:space="0" w:color="auto"/>
                <w:right w:val="none" w:sz="0" w:space="0" w:color="auto"/>
              </w:divBdr>
            </w:div>
          </w:divsChild>
        </w:div>
        <w:div w:id="615067137">
          <w:marLeft w:val="0"/>
          <w:marRight w:val="0"/>
          <w:marTop w:val="0"/>
          <w:marBottom w:val="0"/>
          <w:divBdr>
            <w:top w:val="none" w:sz="0" w:space="0" w:color="auto"/>
            <w:left w:val="none" w:sz="0" w:space="0" w:color="auto"/>
            <w:bottom w:val="none" w:sz="0" w:space="0" w:color="auto"/>
            <w:right w:val="none" w:sz="0" w:space="0" w:color="auto"/>
          </w:divBdr>
          <w:divsChild>
            <w:div w:id="930703058">
              <w:marLeft w:val="0"/>
              <w:marRight w:val="0"/>
              <w:marTop w:val="0"/>
              <w:marBottom w:val="0"/>
              <w:divBdr>
                <w:top w:val="none" w:sz="0" w:space="0" w:color="auto"/>
                <w:left w:val="none" w:sz="0" w:space="0" w:color="auto"/>
                <w:bottom w:val="none" w:sz="0" w:space="0" w:color="auto"/>
                <w:right w:val="none" w:sz="0" w:space="0" w:color="auto"/>
              </w:divBdr>
            </w:div>
          </w:divsChild>
        </w:div>
        <w:div w:id="628628442">
          <w:marLeft w:val="0"/>
          <w:marRight w:val="0"/>
          <w:marTop w:val="0"/>
          <w:marBottom w:val="0"/>
          <w:divBdr>
            <w:top w:val="none" w:sz="0" w:space="0" w:color="auto"/>
            <w:left w:val="none" w:sz="0" w:space="0" w:color="auto"/>
            <w:bottom w:val="none" w:sz="0" w:space="0" w:color="auto"/>
            <w:right w:val="none" w:sz="0" w:space="0" w:color="auto"/>
          </w:divBdr>
          <w:divsChild>
            <w:div w:id="2109812900">
              <w:marLeft w:val="0"/>
              <w:marRight w:val="0"/>
              <w:marTop w:val="0"/>
              <w:marBottom w:val="0"/>
              <w:divBdr>
                <w:top w:val="none" w:sz="0" w:space="0" w:color="auto"/>
                <w:left w:val="none" w:sz="0" w:space="0" w:color="auto"/>
                <w:bottom w:val="none" w:sz="0" w:space="0" w:color="auto"/>
                <w:right w:val="none" w:sz="0" w:space="0" w:color="auto"/>
              </w:divBdr>
            </w:div>
          </w:divsChild>
        </w:div>
        <w:div w:id="647438446">
          <w:marLeft w:val="0"/>
          <w:marRight w:val="0"/>
          <w:marTop w:val="0"/>
          <w:marBottom w:val="0"/>
          <w:divBdr>
            <w:top w:val="none" w:sz="0" w:space="0" w:color="auto"/>
            <w:left w:val="none" w:sz="0" w:space="0" w:color="auto"/>
            <w:bottom w:val="none" w:sz="0" w:space="0" w:color="auto"/>
            <w:right w:val="none" w:sz="0" w:space="0" w:color="auto"/>
          </w:divBdr>
          <w:divsChild>
            <w:div w:id="1692298876">
              <w:marLeft w:val="0"/>
              <w:marRight w:val="0"/>
              <w:marTop w:val="0"/>
              <w:marBottom w:val="0"/>
              <w:divBdr>
                <w:top w:val="none" w:sz="0" w:space="0" w:color="auto"/>
                <w:left w:val="none" w:sz="0" w:space="0" w:color="auto"/>
                <w:bottom w:val="none" w:sz="0" w:space="0" w:color="auto"/>
                <w:right w:val="none" w:sz="0" w:space="0" w:color="auto"/>
              </w:divBdr>
            </w:div>
          </w:divsChild>
        </w:div>
        <w:div w:id="656111902">
          <w:marLeft w:val="0"/>
          <w:marRight w:val="0"/>
          <w:marTop w:val="0"/>
          <w:marBottom w:val="0"/>
          <w:divBdr>
            <w:top w:val="none" w:sz="0" w:space="0" w:color="auto"/>
            <w:left w:val="none" w:sz="0" w:space="0" w:color="auto"/>
            <w:bottom w:val="none" w:sz="0" w:space="0" w:color="auto"/>
            <w:right w:val="none" w:sz="0" w:space="0" w:color="auto"/>
          </w:divBdr>
          <w:divsChild>
            <w:div w:id="879441618">
              <w:marLeft w:val="0"/>
              <w:marRight w:val="0"/>
              <w:marTop w:val="0"/>
              <w:marBottom w:val="0"/>
              <w:divBdr>
                <w:top w:val="none" w:sz="0" w:space="0" w:color="auto"/>
                <w:left w:val="none" w:sz="0" w:space="0" w:color="auto"/>
                <w:bottom w:val="none" w:sz="0" w:space="0" w:color="auto"/>
                <w:right w:val="none" w:sz="0" w:space="0" w:color="auto"/>
              </w:divBdr>
            </w:div>
          </w:divsChild>
        </w:div>
        <w:div w:id="660154776">
          <w:marLeft w:val="0"/>
          <w:marRight w:val="0"/>
          <w:marTop w:val="0"/>
          <w:marBottom w:val="0"/>
          <w:divBdr>
            <w:top w:val="none" w:sz="0" w:space="0" w:color="auto"/>
            <w:left w:val="none" w:sz="0" w:space="0" w:color="auto"/>
            <w:bottom w:val="none" w:sz="0" w:space="0" w:color="auto"/>
            <w:right w:val="none" w:sz="0" w:space="0" w:color="auto"/>
          </w:divBdr>
          <w:divsChild>
            <w:div w:id="1207526701">
              <w:marLeft w:val="0"/>
              <w:marRight w:val="0"/>
              <w:marTop w:val="0"/>
              <w:marBottom w:val="0"/>
              <w:divBdr>
                <w:top w:val="none" w:sz="0" w:space="0" w:color="auto"/>
                <w:left w:val="none" w:sz="0" w:space="0" w:color="auto"/>
                <w:bottom w:val="none" w:sz="0" w:space="0" w:color="auto"/>
                <w:right w:val="none" w:sz="0" w:space="0" w:color="auto"/>
              </w:divBdr>
            </w:div>
          </w:divsChild>
        </w:div>
        <w:div w:id="691149014">
          <w:marLeft w:val="0"/>
          <w:marRight w:val="0"/>
          <w:marTop w:val="0"/>
          <w:marBottom w:val="0"/>
          <w:divBdr>
            <w:top w:val="none" w:sz="0" w:space="0" w:color="auto"/>
            <w:left w:val="none" w:sz="0" w:space="0" w:color="auto"/>
            <w:bottom w:val="none" w:sz="0" w:space="0" w:color="auto"/>
            <w:right w:val="none" w:sz="0" w:space="0" w:color="auto"/>
          </w:divBdr>
          <w:divsChild>
            <w:div w:id="25643069">
              <w:marLeft w:val="0"/>
              <w:marRight w:val="0"/>
              <w:marTop w:val="0"/>
              <w:marBottom w:val="0"/>
              <w:divBdr>
                <w:top w:val="none" w:sz="0" w:space="0" w:color="auto"/>
                <w:left w:val="none" w:sz="0" w:space="0" w:color="auto"/>
                <w:bottom w:val="none" w:sz="0" w:space="0" w:color="auto"/>
                <w:right w:val="none" w:sz="0" w:space="0" w:color="auto"/>
              </w:divBdr>
            </w:div>
            <w:div w:id="1883327614">
              <w:marLeft w:val="0"/>
              <w:marRight w:val="0"/>
              <w:marTop w:val="0"/>
              <w:marBottom w:val="0"/>
              <w:divBdr>
                <w:top w:val="none" w:sz="0" w:space="0" w:color="auto"/>
                <w:left w:val="none" w:sz="0" w:space="0" w:color="auto"/>
                <w:bottom w:val="none" w:sz="0" w:space="0" w:color="auto"/>
                <w:right w:val="none" w:sz="0" w:space="0" w:color="auto"/>
              </w:divBdr>
            </w:div>
          </w:divsChild>
        </w:div>
        <w:div w:id="696123710">
          <w:marLeft w:val="0"/>
          <w:marRight w:val="0"/>
          <w:marTop w:val="0"/>
          <w:marBottom w:val="0"/>
          <w:divBdr>
            <w:top w:val="none" w:sz="0" w:space="0" w:color="auto"/>
            <w:left w:val="none" w:sz="0" w:space="0" w:color="auto"/>
            <w:bottom w:val="none" w:sz="0" w:space="0" w:color="auto"/>
            <w:right w:val="none" w:sz="0" w:space="0" w:color="auto"/>
          </w:divBdr>
          <w:divsChild>
            <w:div w:id="841431011">
              <w:marLeft w:val="0"/>
              <w:marRight w:val="0"/>
              <w:marTop w:val="0"/>
              <w:marBottom w:val="0"/>
              <w:divBdr>
                <w:top w:val="none" w:sz="0" w:space="0" w:color="auto"/>
                <w:left w:val="none" w:sz="0" w:space="0" w:color="auto"/>
                <w:bottom w:val="none" w:sz="0" w:space="0" w:color="auto"/>
                <w:right w:val="none" w:sz="0" w:space="0" w:color="auto"/>
              </w:divBdr>
            </w:div>
          </w:divsChild>
        </w:div>
        <w:div w:id="696471668">
          <w:marLeft w:val="0"/>
          <w:marRight w:val="0"/>
          <w:marTop w:val="0"/>
          <w:marBottom w:val="0"/>
          <w:divBdr>
            <w:top w:val="none" w:sz="0" w:space="0" w:color="auto"/>
            <w:left w:val="none" w:sz="0" w:space="0" w:color="auto"/>
            <w:bottom w:val="none" w:sz="0" w:space="0" w:color="auto"/>
            <w:right w:val="none" w:sz="0" w:space="0" w:color="auto"/>
          </w:divBdr>
          <w:divsChild>
            <w:div w:id="1555266933">
              <w:marLeft w:val="0"/>
              <w:marRight w:val="0"/>
              <w:marTop w:val="0"/>
              <w:marBottom w:val="0"/>
              <w:divBdr>
                <w:top w:val="none" w:sz="0" w:space="0" w:color="auto"/>
                <w:left w:val="none" w:sz="0" w:space="0" w:color="auto"/>
                <w:bottom w:val="none" w:sz="0" w:space="0" w:color="auto"/>
                <w:right w:val="none" w:sz="0" w:space="0" w:color="auto"/>
              </w:divBdr>
            </w:div>
          </w:divsChild>
        </w:div>
        <w:div w:id="703868769">
          <w:marLeft w:val="0"/>
          <w:marRight w:val="0"/>
          <w:marTop w:val="0"/>
          <w:marBottom w:val="0"/>
          <w:divBdr>
            <w:top w:val="none" w:sz="0" w:space="0" w:color="auto"/>
            <w:left w:val="none" w:sz="0" w:space="0" w:color="auto"/>
            <w:bottom w:val="none" w:sz="0" w:space="0" w:color="auto"/>
            <w:right w:val="none" w:sz="0" w:space="0" w:color="auto"/>
          </w:divBdr>
          <w:divsChild>
            <w:div w:id="158271249">
              <w:marLeft w:val="0"/>
              <w:marRight w:val="0"/>
              <w:marTop w:val="0"/>
              <w:marBottom w:val="0"/>
              <w:divBdr>
                <w:top w:val="none" w:sz="0" w:space="0" w:color="auto"/>
                <w:left w:val="none" w:sz="0" w:space="0" w:color="auto"/>
                <w:bottom w:val="none" w:sz="0" w:space="0" w:color="auto"/>
                <w:right w:val="none" w:sz="0" w:space="0" w:color="auto"/>
              </w:divBdr>
            </w:div>
            <w:div w:id="161355822">
              <w:marLeft w:val="0"/>
              <w:marRight w:val="0"/>
              <w:marTop w:val="0"/>
              <w:marBottom w:val="0"/>
              <w:divBdr>
                <w:top w:val="none" w:sz="0" w:space="0" w:color="auto"/>
                <w:left w:val="none" w:sz="0" w:space="0" w:color="auto"/>
                <w:bottom w:val="none" w:sz="0" w:space="0" w:color="auto"/>
                <w:right w:val="none" w:sz="0" w:space="0" w:color="auto"/>
              </w:divBdr>
            </w:div>
            <w:div w:id="791098488">
              <w:marLeft w:val="0"/>
              <w:marRight w:val="0"/>
              <w:marTop w:val="0"/>
              <w:marBottom w:val="0"/>
              <w:divBdr>
                <w:top w:val="none" w:sz="0" w:space="0" w:color="auto"/>
                <w:left w:val="none" w:sz="0" w:space="0" w:color="auto"/>
                <w:bottom w:val="none" w:sz="0" w:space="0" w:color="auto"/>
                <w:right w:val="none" w:sz="0" w:space="0" w:color="auto"/>
              </w:divBdr>
            </w:div>
          </w:divsChild>
        </w:div>
        <w:div w:id="724910835">
          <w:marLeft w:val="0"/>
          <w:marRight w:val="0"/>
          <w:marTop w:val="0"/>
          <w:marBottom w:val="0"/>
          <w:divBdr>
            <w:top w:val="none" w:sz="0" w:space="0" w:color="auto"/>
            <w:left w:val="none" w:sz="0" w:space="0" w:color="auto"/>
            <w:bottom w:val="none" w:sz="0" w:space="0" w:color="auto"/>
            <w:right w:val="none" w:sz="0" w:space="0" w:color="auto"/>
          </w:divBdr>
          <w:divsChild>
            <w:div w:id="49884628">
              <w:marLeft w:val="0"/>
              <w:marRight w:val="0"/>
              <w:marTop w:val="0"/>
              <w:marBottom w:val="0"/>
              <w:divBdr>
                <w:top w:val="none" w:sz="0" w:space="0" w:color="auto"/>
                <w:left w:val="none" w:sz="0" w:space="0" w:color="auto"/>
                <w:bottom w:val="none" w:sz="0" w:space="0" w:color="auto"/>
                <w:right w:val="none" w:sz="0" w:space="0" w:color="auto"/>
              </w:divBdr>
            </w:div>
          </w:divsChild>
        </w:div>
        <w:div w:id="744884719">
          <w:marLeft w:val="0"/>
          <w:marRight w:val="0"/>
          <w:marTop w:val="0"/>
          <w:marBottom w:val="0"/>
          <w:divBdr>
            <w:top w:val="none" w:sz="0" w:space="0" w:color="auto"/>
            <w:left w:val="none" w:sz="0" w:space="0" w:color="auto"/>
            <w:bottom w:val="none" w:sz="0" w:space="0" w:color="auto"/>
            <w:right w:val="none" w:sz="0" w:space="0" w:color="auto"/>
          </w:divBdr>
          <w:divsChild>
            <w:div w:id="770668113">
              <w:marLeft w:val="0"/>
              <w:marRight w:val="0"/>
              <w:marTop w:val="0"/>
              <w:marBottom w:val="0"/>
              <w:divBdr>
                <w:top w:val="none" w:sz="0" w:space="0" w:color="auto"/>
                <w:left w:val="none" w:sz="0" w:space="0" w:color="auto"/>
                <w:bottom w:val="none" w:sz="0" w:space="0" w:color="auto"/>
                <w:right w:val="none" w:sz="0" w:space="0" w:color="auto"/>
              </w:divBdr>
            </w:div>
            <w:div w:id="1055856846">
              <w:marLeft w:val="0"/>
              <w:marRight w:val="0"/>
              <w:marTop w:val="0"/>
              <w:marBottom w:val="0"/>
              <w:divBdr>
                <w:top w:val="none" w:sz="0" w:space="0" w:color="auto"/>
                <w:left w:val="none" w:sz="0" w:space="0" w:color="auto"/>
                <w:bottom w:val="none" w:sz="0" w:space="0" w:color="auto"/>
                <w:right w:val="none" w:sz="0" w:space="0" w:color="auto"/>
              </w:divBdr>
            </w:div>
          </w:divsChild>
        </w:div>
        <w:div w:id="750590316">
          <w:marLeft w:val="0"/>
          <w:marRight w:val="0"/>
          <w:marTop w:val="0"/>
          <w:marBottom w:val="0"/>
          <w:divBdr>
            <w:top w:val="none" w:sz="0" w:space="0" w:color="auto"/>
            <w:left w:val="none" w:sz="0" w:space="0" w:color="auto"/>
            <w:bottom w:val="none" w:sz="0" w:space="0" w:color="auto"/>
            <w:right w:val="none" w:sz="0" w:space="0" w:color="auto"/>
          </w:divBdr>
          <w:divsChild>
            <w:div w:id="1968075775">
              <w:marLeft w:val="0"/>
              <w:marRight w:val="0"/>
              <w:marTop w:val="0"/>
              <w:marBottom w:val="0"/>
              <w:divBdr>
                <w:top w:val="none" w:sz="0" w:space="0" w:color="auto"/>
                <w:left w:val="none" w:sz="0" w:space="0" w:color="auto"/>
                <w:bottom w:val="none" w:sz="0" w:space="0" w:color="auto"/>
                <w:right w:val="none" w:sz="0" w:space="0" w:color="auto"/>
              </w:divBdr>
            </w:div>
          </w:divsChild>
        </w:div>
        <w:div w:id="753361890">
          <w:marLeft w:val="0"/>
          <w:marRight w:val="0"/>
          <w:marTop w:val="0"/>
          <w:marBottom w:val="0"/>
          <w:divBdr>
            <w:top w:val="none" w:sz="0" w:space="0" w:color="auto"/>
            <w:left w:val="none" w:sz="0" w:space="0" w:color="auto"/>
            <w:bottom w:val="none" w:sz="0" w:space="0" w:color="auto"/>
            <w:right w:val="none" w:sz="0" w:space="0" w:color="auto"/>
          </w:divBdr>
          <w:divsChild>
            <w:div w:id="97141586">
              <w:marLeft w:val="0"/>
              <w:marRight w:val="0"/>
              <w:marTop w:val="0"/>
              <w:marBottom w:val="0"/>
              <w:divBdr>
                <w:top w:val="none" w:sz="0" w:space="0" w:color="auto"/>
                <w:left w:val="none" w:sz="0" w:space="0" w:color="auto"/>
                <w:bottom w:val="none" w:sz="0" w:space="0" w:color="auto"/>
                <w:right w:val="none" w:sz="0" w:space="0" w:color="auto"/>
              </w:divBdr>
            </w:div>
            <w:div w:id="1229531770">
              <w:marLeft w:val="0"/>
              <w:marRight w:val="0"/>
              <w:marTop w:val="0"/>
              <w:marBottom w:val="0"/>
              <w:divBdr>
                <w:top w:val="none" w:sz="0" w:space="0" w:color="auto"/>
                <w:left w:val="none" w:sz="0" w:space="0" w:color="auto"/>
                <w:bottom w:val="none" w:sz="0" w:space="0" w:color="auto"/>
                <w:right w:val="none" w:sz="0" w:space="0" w:color="auto"/>
              </w:divBdr>
            </w:div>
            <w:div w:id="1495416883">
              <w:marLeft w:val="0"/>
              <w:marRight w:val="0"/>
              <w:marTop w:val="0"/>
              <w:marBottom w:val="0"/>
              <w:divBdr>
                <w:top w:val="none" w:sz="0" w:space="0" w:color="auto"/>
                <w:left w:val="none" w:sz="0" w:space="0" w:color="auto"/>
                <w:bottom w:val="none" w:sz="0" w:space="0" w:color="auto"/>
                <w:right w:val="none" w:sz="0" w:space="0" w:color="auto"/>
              </w:divBdr>
            </w:div>
          </w:divsChild>
        </w:div>
        <w:div w:id="754666943">
          <w:marLeft w:val="0"/>
          <w:marRight w:val="0"/>
          <w:marTop w:val="0"/>
          <w:marBottom w:val="0"/>
          <w:divBdr>
            <w:top w:val="none" w:sz="0" w:space="0" w:color="auto"/>
            <w:left w:val="none" w:sz="0" w:space="0" w:color="auto"/>
            <w:bottom w:val="none" w:sz="0" w:space="0" w:color="auto"/>
            <w:right w:val="none" w:sz="0" w:space="0" w:color="auto"/>
          </w:divBdr>
          <w:divsChild>
            <w:div w:id="1259023668">
              <w:marLeft w:val="0"/>
              <w:marRight w:val="0"/>
              <w:marTop w:val="0"/>
              <w:marBottom w:val="0"/>
              <w:divBdr>
                <w:top w:val="none" w:sz="0" w:space="0" w:color="auto"/>
                <w:left w:val="none" w:sz="0" w:space="0" w:color="auto"/>
                <w:bottom w:val="none" w:sz="0" w:space="0" w:color="auto"/>
                <w:right w:val="none" w:sz="0" w:space="0" w:color="auto"/>
              </w:divBdr>
            </w:div>
          </w:divsChild>
        </w:div>
        <w:div w:id="802621041">
          <w:marLeft w:val="0"/>
          <w:marRight w:val="0"/>
          <w:marTop w:val="0"/>
          <w:marBottom w:val="0"/>
          <w:divBdr>
            <w:top w:val="none" w:sz="0" w:space="0" w:color="auto"/>
            <w:left w:val="none" w:sz="0" w:space="0" w:color="auto"/>
            <w:bottom w:val="none" w:sz="0" w:space="0" w:color="auto"/>
            <w:right w:val="none" w:sz="0" w:space="0" w:color="auto"/>
          </w:divBdr>
          <w:divsChild>
            <w:div w:id="1360205683">
              <w:marLeft w:val="0"/>
              <w:marRight w:val="0"/>
              <w:marTop w:val="0"/>
              <w:marBottom w:val="0"/>
              <w:divBdr>
                <w:top w:val="none" w:sz="0" w:space="0" w:color="auto"/>
                <w:left w:val="none" w:sz="0" w:space="0" w:color="auto"/>
                <w:bottom w:val="none" w:sz="0" w:space="0" w:color="auto"/>
                <w:right w:val="none" w:sz="0" w:space="0" w:color="auto"/>
              </w:divBdr>
            </w:div>
          </w:divsChild>
        </w:div>
        <w:div w:id="816411814">
          <w:marLeft w:val="0"/>
          <w:marRight w:val="0"/>
          <w:marTop w:val="0"/>
          <w:marBottom w:val="0"/>
          <w:divBdr>
            <w:top w:val="none" w:sz="0" w:space="0" w:color="auto"/>
            <w:left w:val="none" w:sz="0" w:space="0" w:color="auto"/>
            <w:bottom w:val="none" w:sz="0" w:space="0" w:color="auto"/>
            <w:right w:val="none" w:sz="0" w:space="0" w:color="auto"/>
          </w:divBdr>
          <w:divsChild>
            <w:div w:id="595670194">
              <w:marLeft w:val="0"/>
              <w:marRight w:val="0"/>
              <w:marTop w:val="0"/>
              <w:marBottom w:val="0"/>
              <w:divBdr>
                <w:top w:val="none" w:sz="0" w:space="0" w:color="auto"/>
                <w:left w:val="none" w:sz="0" w:space="0" w:color="auto"/>
                <w:bottom w:val="none" w:sz="0" w:space="0" w:color="auto"/>
                <w:right w:val="none" w:sz="0" w:space="0" w:color="auto"/>
              </w:divBdr>
            </w:div>
          </w:divsChild>
        </w:div>
        <w:div w:id="876503622">
          <w:marLeft w:val="0"/>
          <w:marRight w:val="0"/>
          <w:marTop w:val="0"/>
          <w:marBottom w:val="0"/>
          <w:divBdr>
            <w:top w:val="none" w:sz="0" w:space="0" w:color="auto"/>
            <w:left w:val="none" w:sz="0" w:space="0" w:color="auto"/>
            <w:bottom w:val="none" w:sz="0" w:space="0" w:color="auto"/>
            <w:right w:val="none" w:sz="0" w:space="0" w:color="auto"/>
          </w:divBdr>
          <w:divsChild>
            <w:div w:id="2120563794">
              <w:marLeft w:val="0"/>
              <w:marRight w:val="0"/>
              <w:marTop w:val="0"/>
              <w:marBottom w:val="0"/>
              <w:divBdr>
                <w:top w:val="none" w:sz="0" w:space="0" w:color="auto"/>
                <w:left w:val="none" w:sz="0" w:space="0" w:color="auto"/>
                <w:bottom w:val="none" w:sz="0" w:space="0" w:color="auto"/>
                <w:right w:val="none" w:sz="0" w:space="0" w:color="auto"/>
              </w:divBdr>
            </w:div>
          </w:divsChild>
        </w:div>
        <w:div w:id="883298406">
          <w:marLeft w:val="0"/>
          <w:marRight w:val="0"/>
          <w:marTop w:val="0"/>
          <w:marBottom w:val="0"/>
          <w:divBdr>
            <w:top w:val="none" w:sz="0" w:space="0" w:color="auto"/>
            <w:left w:val="none" w:sz="0" w:space="0" w:color="auto"/>
            <w:bottom w:val="none" w:sz="0" w:space="0" w:color="auto"/>
            <w:right w:val="none" w:sz="0" w:space="0" w:color="auto"/>
          </w:divBdr>
          <w:divsChild>
            <w:div w:id="1983346124">
              <w:marLeft w:val="0"/>
              <w:marRight w:val="0"/>
              <w:marTop w:val="0"/>
              <w:marBottom w:val="0"/>
              <w:divBdr>
                <w:top w:val="none" w:sz="0" w:space="0" w:color="auto"/>
                <w:left w:val="none" w:sz="0" w:space="0" w:color="auto"/>
                <w:bottom w:val="none" w:sz="0" w:space="0" w:color="auto"/>
                <w:right w:val="none" w:sz="0" w:space="0" w:color="auto"/>
              </w:divBdr>
            </w:div>
          </w:divsChild>
        </w:div>
        <w:div w:id="897937190">
          <w:marLeft w:val="0"/>
          <w:marRight w:val="0"/>
          <w:marTop w:val="0"/>
          <w:marBottom w:val="0"/>
          <w:divBdr>
            <w:top w:val="none" w:sz="0" w:space="0" w:color="auto"/>
            <w:left w:val="none" w:sz="0" w:space="0" w:color="auto"/>
            <w:bottom w:val="none" w:sz="0" w:space="0" w:color="auto"/>
            <w:right w:val="none" w:sz="0" w:space="0" w:color="auto"/>
          </w:divBdr>
          <w:divsChild>
            <w:div w:id="460539150">
              <w:marLeft w:val="0"/>
              <w:marRight w:val="0"/>
              <w:marTop w:val="0"/>
              <w:marBottom w:val="0"/>
              <w:divBdr>
                <w:top w:val="none" w:sz="0" w:space="0" w:color="auto"/>
                <w:left w:val="none" w:sz="0" w:space="0" w:color="auto"/>
                <w:bottom w:val="none" w:sz="0" w:space="0" w:color="auto"/>
                <w:right w:val="none" w:sz="0" w:space="0" w:color="auto"/>
              </w:divBdr>
            </w:div>
          </w:divsChild>
        </w:div>
        <w:div w:id="900872850">
          <w:marLeft w:val="0"/>
          <w:marRight w:val="0"/>
          <w:marTop w:val="0"/>
          <w:marBottom w:val="0"/>
          <w:divBdr>
            <w:top w:val="none" w:sz="0" w:space="0" w:color="auto"/>
            <w:left w:val="none" w:sz="0" w:space="0" w:color="auto"/>
            <w:bottom w:val="none" w:sz="0" w:space="0" w:color="auto"/>
            <w:right w:val="none" w:sz="0" w:space="0" w:color="auto"/>
          </w:divBdr>
          <w:divsChild>
            <w:div w:id="1833568655">
              <w:marLeft w:val="0"/>
              <w:marRight w:val="0"/>
              <w:marTop w:val="0"/>
              <w:marBottom w:val="0"/>
              <w:divBdr>
                <w:top w:val="none" w:sz="0" w:space="0" w:color="auto"/>
                <w:left w:val="none" w:sz="0" w:space="0" w:color="auto"/>
                <w:bottom w:val="none" w:sz="0" w:space="0" w:color="auto"/>
                <w:right w:val="none" w:sz="0" w:space="0" w:color="auto"/>
              </w:divBdr>
            </w:div>
          </w:divsChild>
        </w:div>
        <w:div w:id="900872973">
          <w:marLeft w:val="0"/>
          <w:marRight w:val="0"/>
          <w:marTop w:val="0"/>
          <w:marBottom w:val="0"/>
          <w:divBdr>
            <w:top w:val="none" w:sz="0" w:space="0" w:color="auto"/>
            <w:left w:val="none" w:sz="0" w:space="0" w:color="auto"/>
            <w:bottom w:val="none" w:sz="0" w:space="0" w:color="auto"/>
            <w:right w:val="none" w:sz="0" w:space="0" w:color="auto"/>
          </w:divBdr>
          <w:divsChild>
            <w:div w:id="134370061">
              <w:marLeft w:val="0"/>
              <w:marRight w:val="0"/>
              <w:marTop w:val="0"/>
              <w:marBottom w:val="0"/>
              <w:divBdr>
                <w:top w:val="none" w:sz="0" w:space="0" w:color="auto"/>
                <w:left w:val="none" w:sz="0" w:space="0" w:color="auto"/>
                <w:bottom w:val="none" w:sz="0" w:space="0" w:color="auto"/>
                <w:right w:val="none" w:sz="0" w:space="0" w:color="auto"/>
              </w:divBdr>
            </w:div>
          </w:divsChild>
        </w:div>
        <w:div w:id="914893555">
          <w:marLeft w:val="0"/>
          <w:marRight w:val="0"/>
          <w:marTop w:val="0"/>
          <w:marBottom w:val="0"/>
          <w:divBdr>
            <w:top w:val="none" w:sz="0" w:space="0" w:color="auto"/>
            <w:left w:val="none" w:sz="0" w:space="0" w:color="auto"/>
            <w:bottom w:val="none" w:sz="0" w:space="0" w:color="auto"/>
            <w:right w:val="none" w:sz="0" w:space="0" w:color="auto"/>
          </w:divBdr>
          <w:divsChild>
            <w:div w:id="37241745">
              <w:marLeft w:val="0"/>
              <w:marRight w:val="0"/>
              <w:marTop w:val="0"/>
              <w:marBottom w:val="0"/>
              <w:divBdr>
                <w:top w:val="none" w:sz="0" w:space="0" w:color="auto"/>
                <w:left w:val="none" w:sz="0" w:space="0" w:color="auto"/>
                <w:bottom w:val="none" w:sz="0" w:space="0" w:color="auto"/>
                <w:right w:val="none" w:sz="0" w:space="0" w:color="auto"/>
              </w:divBdr>
            </w:div>
          </w:divsChild>
        </w:div>
        <w:div w:id="933250364">
          <w:marLeft w:val="0"/>
          <w:marRight w:val="0"/>
          <w:marTop w:val="0"/>
          <w:marBottom w:val="0"/>
          <w:divBdr>
            <w:top w:val="none" w:sz="0" w:space="0" w:color="auto"/>
            <w:left w:val="none" w:sz="0" w:space="0" w:color="auto"/>
            <w:bottom w:val="none" w:sz="0" w:space="0" w:color="auto"/>
            <w:right w:val="none" w:sz="0" w:space="0" w:color="auto"/>
          </w:divBdr>
          <w:divsChild>
            <w:div w:id="284503323">
              <w:marLeft w:val="0"/>
              <w:marRight w:val="0"/>
              <w:marTop w:val="0"/>
              <w:marBottom w:val="0"/>
              <w:divBdr>
                <w:top w:val="none" w:sz="0" w:space="0" w:color="auto"/>
                <w:left w:val="none" w:sz="0" w:space="0" w:color="auto"/>
                <w:bottom w:val="none" w:sz="0" w:space="0" w:color="auto"/>
                <w:right w:val="none" w:sz="0" w:space="0" w:color="auto"/>
              </w:divBdr>
            </w:div>
            <w:div w:id="321592159">
              <w:marLeft w:val="0"/>
              <w:marRight w:val="0"/>
              <w:marTop w:val="0"/>
              <w:marBottom w:val="0"/>
              <w:divBdr>
                <w:top w:val="none" w:sz="0" w:space="0" w:color="auto"/>
                <w:left w:val="none" w:sz="0" w:space="0" w:color="auto"/>
                <w:bottom w:val="none" w:sz="0" w:space="0" w:color="auto"/>
                <w:right w:val="none" w:sz="0" w:space="0" w:color="auto"/>
              </w:divBdr>
            </w:div>
            <w:div w:id="453014118">
              <w:marLeft w:val="0"/>
              <w:marRight w:val="0"/>
              <w:marTop w:val="0"/>
              <w:marBottom w:val="0"/>
              <w:divBdr>
                <w:top w:val="none" w:sz="0" w:space="0" w:color="auto"/>
                <w:left w:val="none" w:sz="0" w:space="0" w:color="auto"/>
                <w:bottom w:val="none" w:sz="0" w:space="0" w:color="auto"/>
                <w:right w:val="none" w:sz="0" w:space="0" w:color="auto"/>
              </w:divBdr>
            </w:div>
            <w:div w:id="1119908485">
              <w:marLeft w:val="0"/>
              <w:marRight w:val="0"/>
              <w:marTop w:val="0"/>
              <w:marBottom w:val="0"/>
              <w:divBdr>
                <w:top w:val="none" w:sz="0" w:space="0" w:color="auto"/>
                <w:left w:val="none" w:sz="0" w:space="0" w:color="auto"/>
                <w:bottom w:val="none" w:sz="0" w:space="0" w:color="auto"/>
                <w:right w:val="none" w:sz="0" w:space="0" w:color="auto"/>
              </w:divBdr>
            </w:div>
            <w:div w:id="1500389046">
              <w:marLeft w:val="0"/>
              <w:marRight w:val="0"/>
              <w:marTop w:val="0"/>
              <w:marBottom w:val="0"/>
              <w:divBdr>
                <w:top w:val="none" w:sz="0" w:space="0" w:color="auto"/>
                <w:left w:val="none" w:sz="0" w:space="0" w:color="auto"/>
                <w:bottom w:val="none" w:sz="0" w:space="0" w:color="auto"/>
                <w:right w:val="none" w:sz="0" w:space="0" w:color="auto"/>
              </w:divBdr>
            </w:div>
            <w:div w:id="1750151405">
              <w:marLeft w:val="0"/>
              <w:marRight w:val="0"/>
              <w:marTop w:val="0"/>
              <w:marBottom w:val="0"/>
              <w:divBdr>
                <w:top w:val="none" w:sz="0" w:space="0" w:color="auto"/>
                <w:left w:val="none" w:sz="0" w:space="0" w:color="auto"/>
                <w:bottom w:val="none" w:sz="0" w:space="0" w:color="auto"/>
                <w:right w:val="none" w:sz="0" w:space="0" w:color="auto"/>
              </w:divBdr>
            </w:div>
            <w:div w:id="1872303440">
              <w:marLeft w:val="0"/>
              <w:marRight w:val="0"/>
              <w:marTop w:val="0"/>
              <w:marBottom w:val="0"/>
              <w:divBdr>
                <w:top w:val="none" w:sz="0" w:space="0" w:color="auto"/>
                <w:left w:val="none" w:sz="0" w:space="0" w:color="auto"/>
                <w:bottom w:val="none" w:sz="0" w:space="0" w:color="auto"/>
                <w:right w:val="none" w:sz="0" w:space="0" w:color="auto"/>
              </w:divBdr>
            </w:div>
            <w:div w:id="1992637461">
              <w:marLeft w:val="0"/>
              <w:marRight w:val="0"/>
              <w:marTop w:val="0"/>
              <w:marBottom w:val="0"/>
              <w:divBdr>
                <w:top w:val="none" w:sz="0" w:space="0" w:color="auto"/>
                <w:left w:val="none" w:sz="0" w:space="0" w:color="auto"/>
                <w:bottom w:val="none" w:sz="0" w:space="0" w:color="auto"/>
                <w:right w:val="none" w:sz="0" w:space="0" w:color="auto"/>
              </w:divBdr>
            </w:div>
            <w:div w:id="2095742156">
              <w:marLeft w:val="0"/>
              <w:marRight w:val="0"/>
              <w:marTop w:val="0"/>
              <w:marBottom w:val="0"/>
              <w:divBdr>
                <w:top w:val="none" w:sz="0" w:space="0" w:color="auto"/>
                <w:left w:val="none" w:sz="0" w:space="0" w:color="auto"/>
                <w:bottom w:val="none" w:sz="0" w:space="0" w:color="auto"/>
                <w:right w:val="none" w:sz="0" w:space="0" w:color="auto"/>
              </w:divBdr>
            </w:div>
          </w:divsChild>
        </w:div>
        <w:div w:id="939487284">
          <w:marLeft w:val="0"/>
          <w:marRight w:val="0"/>
          <w:marTop w:val="0"/>
          <w:marBottom w:val="0"/>
          <w:divBdr>
            <w:top w:val="none" w:sz="0" w:space="0" w:color="auto"/>
            <w:left w:val="none" w:sz="0" w:space="0" w:color="auto"/>
            <w:bottom w:val="none" w:sz="0" w:space="0" w:color="auto"/>
            <w:right w:val="none" w:sz="0" w:space="0" w:color="auto"/>
          </w:divBdr>
          <w:divsChild>
            <w:div w:id="563415379">
              <w:marLeft w:val="0"/>
              <w:marRight w:val="0"/>
              <w:marTop w:val="0"/>
              <w:marBottom w:val="0"/>
              <w:divBdr>
                <w:top w:val="none" w:sz="0" w:space="0" w:color="auto"/>
                <w:left w:val="none" w:sz="0" w:space="0" w:color="auto"/>
                <w:bottom w:val="none" w:sz="0" w:space="0" w:color="auto"/>
                <w:right w:val="none" w:sz="0" w:space="0" w:color="auto"/>
              </w:divBdr>
            </w:div>
            <w:div w:id="2040540965">
              <w:marLeft w:val="0"/>
              <w:marRight w:val="0"/>
              <w:marTop w:val="0"/>
              <w:marBottom w:val="0"/>
              <w:divBdr>
                <w:top w:val="none" w:sz="0" w:space="0" w:color="auto"/>
                <w:left w:val="none" w:sz="0" w:space="0" w:color="auto"/>
                <w:bottom w:val="none" w:sz="0" w:space="0" w:color="auto"/>
                <w:right w:val="none" w:sz="0" w:space="0" w:color="auto"/>
              </w:divBdr>
            </w:div>
          </w:divsChild>
        </w:div>
        <w:div w:id="942689119">
          <w:marLeft w:val="0"/>
          <w:marRight w:val="0"/>
          <w:marTop w:val="0"/>
          <w:marBottom w:val="0"/>
          <w:divBdr>
            <w:top w:val="none" w:sz="0" w:space="0" w:color="auto"/>
            <w:left w:val="none" w:sz="0" w:space="0" w:color="auto"/>
            <w:bottom w:val="none" w:sz="0" w:space="0" w:color="auto"/>
            <w:right w:val="none" w:sz="0" w:space="0" w:color="auto"/>
          </w:divBdr>
          <w:divsChild>
            <w:div w:id="118571660">
              <w:marLeft w:val="0"/>
              <w:marRight w:val="0"/>
              <w:marTop w:val="0"/>
              <w:marBottom w:val="0"/>
              <w:divBdr>
                <w:top w:val="none" w:sz="0" w:space="0" w:color="auto"/>
                <w:left w:val="none" w:sz="0" w:space="0" w:color="auto"/>
                <w:bottom w:val="none" w:sz="0" w:space="0" w:color="auto"/>
                <w:right w:val="none" w:sz="0" w:space="0" w:color="auto"/>
              </w:divBdr>
            </w:div>
            <w:div w:id="406926167">
              <w:marLeft w:val="0"/>
              <w:marRight w:val="0"/>
              <w:marTop w:val="0"/>
              <w:marBottom w:val="0"/>
              <w:divBdr>
                <w:top w:val="none" w:sz="0" w:space="0" w:color="auto"/>
                <w:left w:val="none" w:sz="0" w:space="0" w:color="auto"/>
                <w:bottom w:val="none" w:sz="0" w:space="0" w:color="auto"/>
                <w:right w:val="none" w:sz="0" w:space="0" w:color="auto"/>
              </w:divBdr>
            </w:div>
            <w:div w:id="521674948">
              <w:marLeft w:val="0"/>
              <w:marRight w:val="0"/>
              <w:marTop w:val="0"/>
              <w:marBottom w:val="0"/>
              <w:divBdr>
                <w:top w:val="none" w:sz="0" w:space="0" w:color="auto"/>
                <w:left w:val="none" w:sz="0" w:space="0" w:color="auto"/>
                <w:bottom w:val="none" w:sz="0" w:space="0" w:color="auto"/>
                <w:right w:val="none" w:sz="0" w:space="0" w:color="auto"/>
              </w:divBdr>
            </w:div>
          </w:divsChild>
        </w:div>
        <w:div w:id="952903438">
          <w:marLeft w:val="0"/>
          <w:marRight w:val="0"/>
          <w:marTop w:val="0"/>
          <w:marBottom w:val="0"/>
          <w:divBdr>
            <w:top w:val="none" w:sz="0" w:space="0" w:color="auto"/>
            <w:left w:val="none" w:sz="0" w:space="0" w:color="auto"/>
            <w:bottom w:val="none" w:sz="0" w:space="0" w:color="auto"/>
            <w:right w:val="none" w:sz="0" w:space="0" w:color="auto"/>
          </w:divBdr>
          <w:divsChild>
            <w:div w:id="1839540592">
              <w:marLeft w:val="0"/>
              <w:marRight w:val="0"/>
              <w:marTop w:val="0"/>
              <w:marBottom w:val="0"/>
              <w:divBdr>
                <w:top w:val="none" w:sz="0" w:space="0" w:color="auto"/>
                <w:left w:val="none" w:sz="0" w:space="0" w:color="auto"/>
                <w:bottom w:val="none" w:sz="0" w:space="0" w:color="auto"/>
                <w:right w:val="none" w:sz="0" w:space="0" w:color="auto"/>
              </w:divBdr>
            </w:div>
          </w:divsChild>
        </w:div>
        <w:div w:id="988943071">
          <w:marLeft w:val="0"/>
          <w:marRight w:val="0"/>
          <w:marTop w:val="0"/>
          <w:marBottom w:val="0"/>
          <w:divBdr>
            <w:top w:val="none" w:sz="0" w:space="0" w:color="auto"/>
            <w:left w:val="none" w:sz="0" w:space="0" w:color="auto"/>
            <w:bottom w:val="none" w:sz="0" w:space="0" w:color="auto"/>
            <w:right w:val="none" w:sz="0" w:space="0" w:color="auto"/>
          </w:divBdr>
          <w:divsChild>
            <w:div w:id="100146007">
              <w:marLeft w:val="0"/>
              <w:marRight w:val="0"/>
              <w:marTop w:val="0"/>
              <w:marBottom w:val="0"/>
              <w:divBdr>
                <w:top w:val="none" w:sz="0" w:space="0" w:color="auto"/>
                <w:left w:val="none" w:sz="0" w:space="0" w:color="auto"/>
                <w:bottom w:val="none" w:sz="0" w:space="0" w:color="auto"/>
                <w:right w:val="none" w:sz="0" w:space="0" w:color="auto"/>
              </w:divBdr>
            </w:div>
            <w:div w:id="1936206262">
              <w:marLeft w:val="0"/>
              <w:marRight w:val="0"/>
              <w:marTop w:val="0"/>
              <w:marBottom w:val="0"/>
              <w:divBdr>
                <w:top w:val="none" w:sz="0" w:space="0" w:color="auto"/>
                <w:left w:val="none" w:sz="0" w:space="0" w:color="auto"/>
                <w:bottom w:val="none" w:sz="0" w:space="0" w:color="auto"/>
                <w:right w:val="none" w:sz="0" w:space="0" w:color="auto"/>
              </w:divBdr>
            </w:div>
          </w:divsChild>
        </w:div>
        <w:div w:id="996885831">
          <w:marLeft w:val="0"/>
          <w:marRight w:val="0"/>
          <w:marTop w:val="0"/>
          <w:marBottom w:val="0"/>
          <w:divBdr>
            <w:top w:val="none" w:sz="0" w:space="0" w:color="auto"/>
            <w:left w:val="none" w:sz="0" w:space="0" w:color="auto"/>
            <w:bottom w:val="none" w:sz="0" w:space="0" w:color="auto"/>
            <w:right w:val="none" w:sz="0" w:space="0" w:color="auto"/>
          </w:divBdr>
          <w:divsChild>
            <w:div w:id="735670305">
              <w:marLeft w:val="0"/>
              <w:marRight w:val="0"/>
              <w:marTop w:val="0"/>
              <w:marBottom w:val="0"/>
              <w:divBdr>
                <w:top w:val="none" w:sz="0" w:space="0" w:color="auto"/>
                <w:left w:val="none" w:sz="0" w:space="0" w:color="auto"/>
                <w:bottom w:val="none" w:sz="0" w:space="0" w:color="auto"/>
                <w:right w:val="none" w:sz="0" w:space="0" w:color="auto"/>
              </w:divBdr>
            </w:div>
          </w:divsChild>
        </w:div>
        <w:div w:id="1015422494">
          <w:marLeft w:val="0"/>
          <w:marRight w:val="0"/>
          <w:marTop w:val="0"/>
          <w:marBottom w:val="0"/>
          <w:divBdr>
            <w:top w:val="none" w:sz="0" w:space="0" w:color="auto"/>
            <w:left w:val="none" w:sz="0" w:space="0" w:color="auto"/>
            <w:bottom w:val="none" w:sz="0" w:space="0" w:color="auto"/>
            <w:right w:val="none" w:sz="0" w:space="0" w:color="auto"/>
          </w:divBdr>
          <w:divsChild>
            <w:div w:id="54357126">
              <w:marLeft w:val="0"/>
              <w:marRight w:val="0"/>
              <w:marTop w:val="0"/>
              <w:marBottom w:val="0"/>
              <w:divBdr>
                <w:top w:val="none" w:sz="0" w:space="0" w:color="auto"/>
                <w:left w:val="none" w:sz="0" w:space="0" w:color="auto"/>
                <w:bottom w:val="none" w:sz="0" w:space="0" w:color="auto"/>
                <w:right w:val="none" w:sz="0" w:space="0" w:color="auto"/>
              </w:divBdr>
            </w:div>
            <w:div w:id="2067952196">
              <w:marLeft w:val="0"/>
              <w:marRight w:val="0"/>
              <w:marTop w:val="0"/>
              <w:marBottom w:val="0"/>
              <w:divBdr>
                <w:top w:val="none" w:sz="0" w:space="0" w:color="auto"/>
                <w:left w:val="none" w:sz="0" w:space="0" w:color="auto"/>
                <w:bottom w:val="none" w:sz="0" w:space="0" w:color="auto"/>
                <w:right w:val="none" w:sz="0" w:space="0" w:color="auto"/>
              </w:divBdr>
            </w:div>
          </w:divsChild>
        </w:div>
        <w:div w:id="1026714517">
          <w:marLeft w:val="0"/>
          <w:marRight w:val="0"/>
          <w:marTop w:val="0"/>
          <w:marBottom w:val="0"/>
          <w:divBdr>
            <w:top w:val="none" w:sz="0" w:space="0" w:color="auto"/>
            <w:left w:val="none" w:sz="0" w:space="0" w:color="auto"/>
            <w:bottom w:val="none" w:sz="0" w:space="0" w:color="auto"/>
            <w:right w:val="none" w:sz="0" w:space="0" w:color="auto"/>
          </w:divBdr>
          <w:divsChild>
            <w:div w:id="1740441562">
              <w:marLeft w:val="0"/>
              <w:marRight w:val="0"/>
              <w:marTop w:val="0"/>
              <w:marBottom w:val="0"/>
              <w:divBdr>
                <w:top w:val="none" w:sz="0" w:space="0" w:color="auto"/>
                <w:left w:val="none" w:sz="0" w:space="0" w:color="auto"/>
                <w:bottom w:val="none" w:sz="0" w:space="0" w:color="auto"/>
                <w:right w:val="none" w:sz="0" w:space="0" w:color="auto"/>
              </w:divBdr>
            </w:div>
          </w:divsChild>
        </w:div>
        <w:div w:id="1033113920">
          <w:marLeft w:val="0"/>
          <w:marRight w:val="0"/>
          <w:marTop w:val="0"/>
          <w:marBottom w:val="0"/>
          <w:divBdr>
            <w:top w:val="none" w:sz="0" w:space="0" w:color="auto"/>
            <w:left w:val="none" w:sz="0" w:space="0" w:color="auto"/>
            <w:bottom w:val="none" w:sz="0" w:space="0" w:color="auto"/>
            <w:right w:val="none" w:sz="0" w:space="0" w:color="auto"/>
          </w:divBdr>
          <w:divsChild>
            <w:div w:id="1101996519">
              <w:marLeft w:val="0"/>
              <w:marRight w:val="0"/>
              <w:marTop w:val="0"/>
              <w:marBottom w:val="0"/>
              <w:divBdr>
                <w:top w:val="none" w:sz="0" w:space="0" w:color="auto"/>
                <w:left w:val="none" w:sz="0" w:space="0" w:color="auto"/>
                <w:bottom w:val="none" w:sz="0" w:space="0" w:color="auto"/>
                <w:right w:val="none" w:sz="0" w:space="0" w:color="auto"/>
              </w:divBdr>
            </w:div>
          </w:divsChild>
        </w:div>
        <w:div w:id="1049649717">
          <w:marLeft w:val="0"/>
          <w:marRight w:val="0"/>
          <w:marTop w:val="0"/>
          <w:marBottom w:val="0"/>
          <w:divBdr>
            <w:top w:val="none" w:sz="0" w:space="0" w:color="auto"/>
            <w:left w:val="none" w:sz="0" w:space="0" w:color="auto"/>
            <w:bottom w:val="none" w:sz="0" w:space="0" w:color="auto"/>
            <w:right w:val="none" w:sz="0" w:space="0" w:color="auto"/>
          </w:divBdr>
          <w:divsChild>
            <w:div w:id="284392271">
              <w:marLeft w:val="0"/>
              <w:marRight w:val="0"/>
              <w:marTop w:val="0"/>
              <w:marBottom w:val="0"/>
              <w:divBdr>
                <w:top w:val="none" w:sz="0" w:space="0" w:color="auto"/>
                <w:left w:val="none" w:sz="0" w:space="0" w:color="auto"/>
                <w:bottom w:val="none" w:sz="0" w:space="0" w:color="auto"/>
                <w:right w:val="none" w:sz="0" w:space="0" w:color="auto"/>
              </w:divBdr>
            </w:div>
            <w:div w:id="632489217">
              <w:marLeft w:val="0"/>
              <w:marRight w:val="0"/>
              <w:marTop w:val="0"/>
              <w:marBottom w:val="0"/>
              <w:divBdr>
                <w:top w:val="none" w:sz="0" w:space="0" w:color="auto"/>
                <w:left w:val="none" w:sz="0" w:space="0" w:color="auto"/>
                <w:bottom w:val="none" w:sz="0" w:space="0" w:color="auto"/>
                <w:right w:val="none" w:sz="0" w:space="0" w:color="auto"/>
              </w:divBdr>
            </w:div>
          </w:divsChild>
        </w:div>
        <w:div w:id="1067530492">
          <w:marLeft w:val="0"/>
          <w:marRight w:val="0"/>
          <w:marTop w:val="0"/>
          <w:marBottom w:val="0"/>
          <w:divBdr>
            <w:top w:val="none" w:sz="0" w:space="0" w:color="auto"/>
            <w:left w:val="none" w:sz="0" w:space="0" w:color="auto"/>
            <w:bottom w:val="none" w:sz="0" w:space="0" w:color="auto"/>
            <w:right w:val="none" w:sz="0" w:space="0" w:color="auto"/>
          </w:divBdr>
          <w:divsChild>
            <w:div w:id="348221506">
              <w:marLeft w:val="0"/>
              <w:marRight w:val="0"/>
              <w:marTop w:val="0"/>
              <w:marBottom w:val="0"/>
              <w:divBdr>
                <w:top w:val="none" w:sz="0" w:space="0" w:color="auto"/>
                <w:left w:val="none" w:sz="0" w:space="0" w:color="auto"/>
                <w:bottom w:val="none" w:sz="0" w:space="0" w:color="auto"/>
                <w:right w:val="none" w:sz="0" w:space="0" w:color="auto"/>
              </w:divBdr>
            </w:div>
          </w:divsChild>
        </w:div>
        <w:div w:id="1069613774">
          <w:marLeft w:val="0"/>
          <w:marRight w:val="0"/>
          <w:marTop w:val="0"/>
          <w:marBottom w:val="0"/>
          <w:divBdr>
            <w:top w:val="none" w:sz="0" w:space="0" w:color="auto"/>
            <w:left w:val="none" w:sz="0" w:space="0" w:color="auto"/>
            <w:bottom w:val="none" w:sz="0" w:space="0" w:color="auto"/>
            <w:right w:val="none" w:sz="0" w:space="0" w:color="auto"/>
          </w:divBdr>
          <w:divsChild>
            <w:div w:id="2012753281">
              <w:marLeft w:val="0"/>
              <w:marRight w:val="0"/>
              <w:marTop w:val="0"/>
              <w:marBottom w:val="0"/>
              <w:divBdr>
                <w:top w:val="none" w:sz="0" w:space="0" w:color="auto"/>
                <w:left w:val="none" w:sz="0" w:space="0" w:color="auto"/>
                <w:bottom w:val="none" w:sz="0" w:space="0" w:color="auto"/>
                <w:right w:val="none" w:sz="0" w:space="0" w:color="auto"/>
              </w:divBdr>
            </w:div>
          </w:divsChild>
        </w:div>
        <w:div w:id="1114406295">
          <w:marLeft w:val="0"/>
          <w:marRight w:val="0"/>
          <w:marTop w:val="0"/>
          <w:marBottom w:val="0"/>
          <w:divBdr>
            <w:top w:val="none" w:sz="0" w:space="0" w:color="auto"/>
            <w:left w:val="none" w:sz="0" w:space="0" w:color="auto"/>
            <w:bottom w:val="none" w:sz="0" w:space="0" w:color="auto"/>
            <w:right w:val="none" w:sz="0" w:space="0" w:color="auto"/>
          </w:divBdr>
          <w:divsChild>
            <w:div w:id="83655090">
              <w:marLeft w:val="0"/>
              <w:marRight w:val="0"/>
              <w:marTop w:val="0"/>
              <w:marBottom w:val="0"/>
              <w:divBdr>
                <w:top w:val="none" w:sz="0" w:space="0" w:color="auto"/>
                <w:left w:val="none" w:sz="0" w:space="0" w:color="auto"/>
                <w:bottom w:val="none" w:sz="0" w:space="0" w:color="auto"/>
                <w:right w:val="none" w:sz="0" w:space="0" w:color="auto"/>
              </w:divBdr>
            </w:div>
          </w:divsChild>
        </w:div>
        <w:div w:id="1121993449">
          <w:marLeft w:val="0"/>
          <w:marRight w:val="0"/>
          <w:marTop w:val="0"/>
          <w:marBottom w:val="0"/>
          <w:divBdr>
            <w:top w:val="none" w:sz="0" w:space="0" w:color="auto"/>
            <w:left w:val="none" w:sz="0" w:space="0" w:color="auto"/>
            <w:bottom w:val="none" w:sz="0" w:space="0" w:color="auto"/>
            <w:right w:val="none" w:sz="0" w:space="0" w:color="auto"/>
          </w:divBdr>
          <w:divsChild>
            <w:div w:id="310334141">
              <w:marLeft w:val="0"/>
              <w:marRight w:val="0"/>
              <w:marTop w:val="0"/>
              <w:marBottom w:val="0"/>
              <w:divBdr>
                <w:top w:val="none" w:sz="0" w:space="0" w:color="auto"/>
                <w:left w:val="none" w:sz="0" w:space="0" w:color="auto"/>
                <w:bottom w:val="none" w:sz="0" w:space="0" w:color="auto"/>
                <w:right w:val="none" w:sz="0" w:space="0" w:color="auto"/>
              </w:divBdr>
            </w:div>
          </w:divsChild>
        </w:div>
        <w:div w:id="1122461430">
          <w:marLeft w:val="0"/>
          <w:marRight w:val="0"/>
          <w:marTop w:val="0"/>
          <w:marBottom w:val="0"/>
          <w:divBdr>
            <w:top w:val="none" w:sz="0" w:space="0" w:color="auto"/>
            <w:left w:val="none" w:sz="0" w:space="0" w:color="auto"/>
            <w:bottom w:val="none" w:sz="0" w:space="0" w:color="auto"/>
            <w:right w:val="none" w:sz="0" w:space="0" w:color="auto"/>
          </w:divBdr>
          <w:divsChild>
            <w:div w:id="189877522">
              <w:marLeft w:val="0"/>
              <w:marRight w:val="0"/>
              <w:marTop w:val="0"/>
              <w:marBottom w:val="0"/>
              <w:divBdr>
                <w:top w:val="none" w:sz="0" w:space="0" w:color="auto"/>
                <w:left w:val="none" w:sz="0" w:space="0" w:color="auto"/>
                <w:bottom w:val="none" w:sz="0" w:space="0" w:color="auto"/>
                <w:right w:val="none" w:sz="0" w:space="0" w:color="auto"/>
              </w:divBdr>
            </w:div>
          </w:divsChild>
        </w:div>
        <w:div w:id="1143884221">
          <w:marLeft w:val="0"/>
          <w:marRight w:val="0"/>
          <w:marTop w:val="0"/>
          <w:marBottom w:val="0"/>
          <w:divBdr>
            <w:top w:val="none" w:sz="0" w:space="0" w:color="auto"/>
            <w:left w:val="none" w:sz="0" w:space="0" w:color="auto"/>
            <w:bottom w:val="none" w:sz="0" w:space="0" w:color="auto"/>
            <w:right w:val="none" w:sz="0" w:space="0" w:color="auto"/>
          </w:divBdr>
          <w:divsChild>
            <w:div w:id="995648491">
              <w:marLeft w:val="0"/>
              <w:marRight w:val="0"/>
              <w:marTop w:val="0"/>
              <w:marBottom w:val="0"/>
              <w:divBdr>
                <w:top w:val="none" w:sz="0" w:space="0" w:color="auto"/>
                <w:left w:val="none" w:sz="0" w:space="0" w:color="auto"/>
                <w:bottom w:val="none" w:sz="0" w:space="0" w:color="auto"/>
                <w:right w:val="none" w:sz="0" w:space="0" w:color="auto"/>
              </w:divBdr>
            </w:div>
          </w:divsChild>
        </w:div>
        <w:div w:id="1187712132">
          <w:marLeft w:val="0"/>
          <w:marRight w:val="0"/>
          <w:marTop w:val="0"/>
          <w:marBottom w:val="0"/>
          <w:divBdr>
            <w:top w:val="none" w:sz="0" w:space="0" w:color="auto"/>
            <w:left w:val="none" w:sz="0" w:space="0" w:color="auto"/>
            <w:bottom w:val="none" w:sz="0" w:space="0" w:color="auto"/>
            <w:right w:val="none" w:sz="0" w:space="0" w:color="auto"/>
          </w:divBdr>
          <w:divsChild>
            <w:div w:id="846866713">
              <w:marLeft w:val="0"/>
              <w:marRight w:val="0"/>
              <w:marTop w:val="0"/>
              <w:marBottom w:val="0"/>
              <w:divBdr>
                <w:top w:val="none" w:sz="0" w:space="0" w:color="auto"/>
                <w:left w:val="none" w:sz="0" w:space="0" w:color="auto"/>
                <w:bottom w:val="none" w:sz="0" w:space="0" w:color="auto"/>
                <w:right w:val="none" w:sz="0" w:space="0" w:color="auto"/>
              </w:divBdr>
            </w:div>
          </w:divsChild>
        </w:div>
        <w:div w:id="1193491915">
          <w:marLeft w:val="0"/>
          <w:marRight w:val="0"/>
          <w:marTop w:val="0"/>
          <w:marBottom w:val="0"/>
          <w:divBdr>
            <w:top w:val="none" w:sz="0" w:space="0" w:color="auto"/>
            <w:left w:val="none" w:sz="0" w:space="0" w:color="auto"/>
            <w:bottom w:val="none" w:sz="0" w:space="0" w:color="auto"/>
            <w:right w:val="none" w:sz="0" w:space="0" w:color="auto"/>
          </w:divBdr>
          <w:divsChild>
            <w:div w:id="1552308125">
              <w:marLeft w:val="0"/>
              <w:marRight w:val="0"/>
              <w:marTop w:val="0"/>
              <w:marBottom w:val="0"/>
              <w:divBdr>
                <w:top w:val="none" w:sz="0" w:space="0" w:color="auto"/>
                <w:left w:val="none" w:sz="0" w:space="0" w:color="auto"/>
                <w:bottom w:val="none" w:sz="0" w:space="0" w:color="auto"/>
                <w:right w:val="none" w:sz="0" w:space="0" w:color="auto"/>
              </w:divBdr>
            </w:div>
          </w:divsChild>
        </w:div>
        <w:div w:id="1208565336">
          <w:marLeft w:val="0"/>
          <w:marRight w:val="0"/>
          <w:marTop w:val="0"/>
          <w:marBottom w:val="0"/>
          <w:divBdr>
            <w:top w:val="none" w:sz="0" w:space="0" w:color="auto"/>
            <w:left w:val="none" w:sz="0" w:space="0" w:color="auto"/>
            <w:bottom w:val="none" w:sz="0" w:space="0" w:color="auto"/>
            <w:right w:val="none" w:sz="0" w:space="0" w:color="auto"/>
          </w:divBdr>
          <w:divsChild>
            <w:div w:id="753479175">
              <w:marLeft w:val="0"/>
              <w:marRight w:val="0"/>
              <w:marTop w:val="0"/>
              <w:marBottom w:val="0"/>
              <w:divBdr>
                <w:top w:val="none" w:sz="0" w:space="0" w:color="auto"/>
                <w:left w:val="none" w:sz="0" w:space="0" w:color="auto"/>
                <w:bottom w:val="none" w:sz="0" w:space="0" w:color="auto"/>
                <w:right w:val="none" w:sz="0" w:space="0" w:color="auto"/>
              </w:divBdr>
            </w:div>
          </w:divsChild>
        </w:div>
        <w:div w:id="1220826822">
          <w:marLeft w:val="0"/>
          <w:marRight w:val="0"/>
          <w:marTop w:val="0"/>
          <w:marBottom w:val="0"/>
          <w:divBdr>
            <w:top w:val="none" w:sz="0" w:space="0" w:color="auto"/>
            <w:left w:val="none" w:sz="0" w:space="0" w:color="auto"/>
            <w:bottom w:val="none" w:sz="0" w:space="0" w:color="auto"/>
            <w:right w:val="none" w:sz="0" w:space="0" w:color="auto"/>
          </w:divBdr>
          <w:divsChild>
            <w:div w:id="409884697">
              <w:marLeft w:val="0"/>
              <w:marRight w:val="0"/>
              <w:marTop w:val="0"/>
              <w:marBottom w:val="0"/>
              <w:divBdr>
                <w:top w:val="none" w:sz="0" w:space="0" w:color="auto"/>
                <w:left w:val="none" w:sz="0" w:space="0" w:color="auto"/>
                <w:bottom w:val="none" w:sz="0" w:space="0" w:color="auto"/>
                <w:right w:val="none" w:sz="0" w:space="0" w:color="auto"/>
              </w:divBdr>
            </w:div>
          </w:divsChild>
        </w:div>
        <w:div w:id="1240289700">
          <w:marLeft w:val="0"/>
          <w:marRight w:val="0"/>
          <w:marTop w:val="0"/>
          <w:marBottom w:val="0"/>
          <w:divBdr>
            <w:top w:val="none" w:sz="0" w:space="0" w:color="auto"/>
            <w:left w:val="none" w:sz="0" w:space="0" w:color="auto"/>
            <w:bottom w:val="none" w:sz="0" w:space="0" w:color="auto"/>
            <w:right w:val="none" w:sz="0" w:space="0" w:color="auto"/>
          </w:divBdr>
          <w:divsChild>
            <w:div w:id="1676414695">
              <w:marLeft w:val="0"/>
              <w:marRight w:val="0"/>
              <w:marTop w:val="0"/>
              <w:marBottom w:val="0"/>
              <w:divBdr>
                <w:top w:val="none" w:sz="0" w:space="0" w:color="auto"/>
                <w:left w:val="none" w:sz="0" w:space="0" w:color="auto"/>
                <w:bottom w:val="none" w:sz="0" w:space="0" w:color="auto"/>
                <w:right w:val="none" w:sz="0" w:space="0" w:color="auto"/>
              </w:divBdr>
            </w:div>
          </w:divsChild>
        </w:div>
        <w:div w:id="1267811259">
          <w:marLeft w:val="0"/>
          <w:marRight w:val="0"/>
          <w:marTop w:val="0"/>
          <w:marBottom w:val="0"/>
          <w:divBdr>
            <w:top w:val="none" w:sz="0" w:space="0" w:color="auto"/>
            <w:left w:val="none" w:sz="0" w:space="0" w:color="auto"/>
            <w:bottom w:val="none" w:sz="0" w:space="0" w:color="auto"/>
            <w:right w:val="none" w:sz="0" w:space="0" w:color="auto"/>
          </w:divBdr>
          <w:divsChild>
            <w:div w:id="683170617">
              <w:marLeft w:val="0"/>
              <w:marRight w:val="0"/>
              <w:marTop w:val="0"/>
              <w:marBottom w:val="0"/>
              <w:divBdr>
                <w:top w:val="none" w:sz="0" w:space="0" w:color="auto"/>
                <w:left w:val="none" w:sz="0" w:space="0" w:color="auto"/>
                <w:bottom w:val="none" w:sz="0" w:space="0" w:color="auto"/>
                <w:right w:val="none" w:sz="0" w:space="0" w:color="auto"/>
              </w:divBdr>
            </w:div>
          </w:divsChild>
        </w:div>
        <w:div w:id="1295908918">
          <w:marLeft w:val="0"/>
          <w:marRight w:val="0"/>
          <w:marTop w:val="0"/>
          <w:marBottom w:val="0"/>
          <w:divBdr>
            <w:top w:val="none" w:sz="0" w:space="0" w:color="auto"/>
            <w:left w:val="none" w:sz="0" w:space="0" w:color="auto"/>
            <w:bottom w:val="none" w:sz="0" w:space="0" w:color="auto"/>
            <w:right w:val="none" w:sz="0" w:space="0" w:color="auto"/>
          </w:divBdr>
          <w:divsChild>
            <w:div w:id="155078113">
              <w:marLeft w:val="0"/>
              <w:marRight w:val="0"/>
              <w:marTop w:val="0"/>
              <w:marBottom w:val="0"/>
              <w:divBdr>
                <w:top w:val="none" w:sz="0" w:space="0" w:color="auto"/>
                <w:left w:val="none" w:sz="0" w:space="0" w:color="auto"/>
                <w:bottom w:val="none" w:sz="0" w:space="0" w:color="auto"/>
                <w:right w:val="none" w:sz="0" w:space="0" w:color="auto"/>
              </w:divBdr>
            </w:div>
            <w:div w:id="297340382">
              <w:marLeft w:val="0"/>
              <w:marRight w:val="0"/>
              <w:marTop w:val="0"/>
              <w:marBottom w:val="0"/>
              <w:divBdr>
                <w:top w:val="none" w:sz="0" w:space="0" w:color="auto"/>
                <w:left w:val="none" w:sz="0" w:space="0" w:color="auto"/>
                <w:bottom w:val="none" w:sz="0" w:space="0" w:color="auto"/>
                <w:right w:val="none" w:sz="0" w:space="0" w:color="auto"/>
              </w:divBdr>
            </w:div>
          </w:divsChild>
        </w:div>
        <w:div w:id="1316833834">
          <w:marLeft w:val="0"/>
          <w:marRight w:val="0"/>
          <w:marTop w:val="0"/>
          <w:marBottom w:val="0"/>
          <w:divBdr>
            <w:top w:val="none" w:sz="0" w:space="0" w:color="auto"/>
            <w:left w:val="none" w:sz="0" w:space="0" w:color="auto"/>
            <w:bottom w:val="none" w:sz="0" w:space="0" w:color="auto"/>
            <w:right w:val="none" w:sz="0" w:space="0" w:color="auto"/>
          </w:divBdr>
          <w:divsChild>
            <w:div w:id="1347709237">
              <w:marLeft w:val="0"/>
              <w:marRight w:val="0"/>
              <w:marTop w:val="0"/>
              <w:marBottom w:val="0"/>
              <w:divBdr>
                <w:top w:val="none" w:sz="0" w:space="0" w:color="auto"/>
                <w:left w:val="none" w:sz="0" w:space="0" w:color="auto"/>
                <w:bottom w:val="none" w:sz="0" w:space="0" w:color="auto"/>
                <w:right w:val="none" w:sz="0" w:space="0" w:color="auto"/>
              </w:divBdr>
            </w:div>
          </w:divsChild>
        </w:div>
        <w:div w:id="1403913572">
          <w:marLeft w:val="0"/>
          <w:marRight w:val="0"/>
          <w:marTop w:val="0"/>
          <w:marBottom w:val="0"/>
          <w:divBdr>
            <w:top w:val="none" w:sz="0" w:space="0" w:color="auto"/>
            <w:left w:val="none" w:sz="0" w:space="0" w:color="auto"/>
            <w:bottom w:val="none" w:sz="0" w:space="0" w:color="auto"/>
            <w:right w:val="none" w:sz="0" w:space="0" w:color="auto"/>
          </w:divBdr>
          <w:divsChild>
            <w:div w:id="742339236">
              <w:marLeft w:val="0"/>
              <w:marRight w:val="0"/>
              <w:marTop w:val="0"/>
              <w:marBottom w:val="0"/>
              <w:divBdr>
                <w:top w:val="none" w:sz="0" w:space="0" w:color="auto"/>
                <w:left w:val="none" w:sz="0" w:space="0" w:color="auto"/>
                <w:bottom w:val="none" w:sz="0" w:space="0" w:color="auto"/>
                <w:right w:val="none" w:sz="0" w:space="0" w:color="auto"/>
              </w:divBdr>
            </w:div>
          </w:divsChild>
        </w:div>
        <w:div w:id="1419716812">
          <w:marLeft w:val="0"/>
          <w:marRight w:val="0"/>
          <w:marTop w:val="0"/>
          <w:marBottom w:val="0"/>
          <w:divBdr>
            <w:top w:val="none" w:sz="0" w:space="0" w:color="auto"/>
            <w:left w:val="none" w:sz="0" w:space="0" w:color="auto"/>
            <w:bottom w:val="none" w:sz="0" w:space="0" w:color="auto"/>
            <w:right w:val="none" w:sz="0" w:space="0" w:color="auto"/>
          </w:divBdr>
          <w:divsChild>
            <w:div w:id="966740836">
              <w:marLeft w:val="0"/>
              <w:marRight w:val="0"/>
              <w:marTop w:val="0"/>
              <w:marBottom w:val="0"/>
              <w:divBdr>
                <w:top w:val="none" w:sz="0" w:space="0" w:color="auto"/>
                <w:left w:val="none" w:sz="0" w:space="0" w:color="auto"/>
                <w:bottom w:val="none" w:sz="0" w:space="0" w:color="auto"/>
                <w:right w:val="none" w:sz="0" w:space="0" w:color="auto"/>
              </w:divBdr>
            </w:div>
          </w:divsChild>
        </w:div>
        <w:div w:id="1428387822">
          <w:marLeft w:val="0"/>
          <w:marRight w:val="0"/>
          <w:marTop w:val="0"/>
          <w:marBottom w:val="0"/>
          <w:divBdr>
            <w:top w:val="none" w:sz="0" w:space="0" w:color="auto"/>
            <w:left w:val="none" w:sz="0" w:space="0" w:color="auto"/>
            <w:bottom w:val="none" w:sz="0" w:space="0" w:color="auto"/>
            <w:right w:val="none" w:sz="0" w:space="0" w:color="auto"/>
          </w:divBdr>
          <w:divsChild>
            <w:div w:id="1669868949">
              <w:marLeft w:val="0"/>
              <w:marRight w:val="0"/>
              <w:marTop w:val="0"/>
              <w:marBottom w:val="0"/>
              <w:divBdr>
                <w:top w:val="none" w:sz="0" w:space="0" w:color="auto"/>
                <w:left w:val="none" w:sz="0" w:space="0" w:color="auto"/>
                <w:bottom w:val="none" w:sz="0" w:space="0" w:color="auto"/>
                <w:right w:val="none" w:sz="0" w:space="0" w:color="auto"/>
              </w:divBdr>
            </w:div>
          </w:divsChild>
        </w:div>
        <w:div w:id="1442798381">
          <w:marLeft w:val="0"/>
          <w:marRight w:val="0"/>
          <w:marTop w:val="0"/>
          <w:marBottom w:val="0"/>
          <w:divBdr>
            <w:top w:val="none" w:sz="0" w:space="0" w:color="auto"/>
            <w:left w:val="none" w:sz="0" w:space="0" w:color="auto"/>
            <w:bottom w:val="none" w:sz="0" w:space="0" w:color="auto"/>
            <w:right w:val="none" w:sz="0" w:space="0" w:color="auto"/>
          </w:divBdr>
          <w:divsChild>
            <w:div w:id="958414424">
              <w:marLeft w:val="0"/>
              <w:marRight w:val="0"/>
              <w:marTop w:val="0"/>
              <w:marBottom w:val="0"/>
              <w:divBdr>
                <w:top w:val="none" w:sz="0" w:space="0" w:color="auto"/>
                <w:left w:val="none" w:sz="0" w:space="0" w:color="auto"/>
                <w:bottom w:val="none" w:sz="0" w:space="0" w:color="auto"/>
                <w:right w:val="none" w:sz="0" w:space="0" w:color="auto"/>
              </w:divBdr>
            </w:div>
          </w:divsChild>
        </w:div>
        <w:div w:id="1467237313">
          <w:marLeft w:val="0"/>
          <w:marRight w:val="0"/>
          <w:marTop w:val="0"/>
          <w:marBottom w:val="0"/>
          <w:divBdr>
            <w:top w:val="none" w:sz="0" w:space="0" w:color="auto"/>
            <w:left w:val="none" w:sz="0" w:space="0" w:color="auto"/>
            <w:bottom w:val="none" w:sz="0" w:space="0" w:color="auto"/>
            <w:right w:val="none" w:sz="0" w:space="0" w:color="auto"/>
          </w:divBdr>
          <w:divsChild>
            <w:div w:id="1197501533">
              <w:marLeft w:val="0"/>
              <w:marRight w:val="0"/>
              <w:marTop w:val="0"/>
              <w:marBottom w:val="0"/>
              <w:divBdr>
                <w:top w:val="none" w:sz="0" w:space="0" w:color="auto"/>
                <w:left w:val="none" w:sz="0" w:space="0" w:color="auto"/>
                <w:bottom w:val="none" w:sz="0" w:space="0" w:color="auto"/>
                <w:right w:val="none" w:sz="0" w:space="0" w:color="auto"/>
              </w:divBdr>
            </w:div>
          </w:divsChild>
        </w:div>
        <w:div w:id="1471363572">
          <w:marLeft w:val="0"/>
          <w:marRight w:val="0"/>
          <w:marTop w:val="0"/>
          <w:marBottom w:val="0"/>
          <w:divBdr>
            <w:top w:val="none" w:sz="0" w:space="0" w:color="auto"/>
            <w:left w:val="none" w:sz="0" w:space="0" w:color="auto"/>
            <w:bottom w:val="none" w:sz="0" w:space="0" w:color="auto"/>
            <w:right w:val="none" w:sz="0" w:space="0" w:color="auto"/>
          </w:divBdr>
          <w:divsChild>
            <w:div w:id="1448309987">
              <w:marLeft w:val="0"/>
              <w:marRight w:val="0"/>
              <w:marTop w:val="0"/>
              <w:marBottom w:val="0"/>
              <w:divBdr>
                <w:top w:val="none" w:sz="0" w:space="0" w:color="auto"/>
                <w:left w:val="none" w:sz="0" w:space="0" w:color="auto"/>
                <w:bottom w:val="none" w:sz="0" w:space="0" w:color="auto"/>
                <w:right w:val="none" w:sz="0" w:space="0" w:color="auto"/>
              </w:divBdr>
            </w:div>
          </w:divsChild>
        </w:div>
        <w:div w:id="1479953144">
          <w:marLeft w:val="0"/>
          <w:marRight w:val="0"/>
          <w:marTop w:val="0"/>
          <w:marBottom w:val="0"/>
          <w:divBdr>
            <w:top w:val="none" w:sz="0" w:space="0" w:color="auto"/>
            <w:left w:val="none" w:sz="0" w:space="0" w:color="auto"/>
            <w:bottom w:val="none" w:sz="0" w:space="0" w:color="auto"/>
            <w:right w:val="none" w:sz="0" w:space="0" w:color="auto"/>
          </w:divBdr>
          <w:divsChild>
            <w:div w:id="1090347621">
              <w:marLeft w:val="0"/>
              <w:marRight w:val="0"/>
              <w:marTop w:val="0"/>
              <w:marBottom w:val="0"/>
              <w:divBdr>
                <w:top w:val="none" w:sz="0" w:space="0" w:color="auto"/>
                <w:left w:val="none" w:sz="0" w:space="0" w:color="auto"/>
                <w:bottom w:val="none" w:sz="0" w:space="0" w:color="auto"/>
                <w:right w:val="none" w:sz="0" w:space="0" w:color="auto"/>
              </w:divBdr>
            </w:div>
          </w:divsChild>
        </w:div>
        <w:div w:id="1482380541">
          <w:marLeft w:val="0"/>
          <w:marRight w:val="0"/>
          <w:marTop w:val="0"/>
          <w:marBottom w:val="0"/>
          <w:divBdr>
            <w:top w:val="none" w:sz="0" w:space="0" w:color="auto"/>
            <w:left w:val="none" w:sz="0" w:space="0" w:color="auto"/>
            <w:bottom w:val="none" w:sz="0" w:space="0" w:color="auto"/>
            <w:right w:val="none" w:sz="0" w:space="0" w:color="auto"/>
          </w:divBdr>
          <w:divsChild>
            <w:div w:id="492457334">
              <w:marLeft w:val="0"/>
              <w:marRight w:val="0"/>
              <w:marTop w:val="0"/>
              <w:marBottom w:val="0"/>
              <w:divBdr>
                <w:top w:val="none" w:sz="0" w:space="0" w:color="auto"/>
                <w:left w:val="none" w:sz="0" w:space="0" w:color="auto"/>
                <w:bottom w:val="none" w:sz="0" w:space="0" w:color="auto"/>
                <w:right w:val="none" w:sz="0" w:space="0" w:color="auto"/>
              </w:divBdr>
            </w:div>
          </w:divsChild>
        </w:div>
        <w:div w:id="1546481626">
          <w:marLeft w:val="0"/>
          <w:marRight w:val="0"/>
          <w:marTop w:val="0"/>
          <w:marBottom w:val="0"/>
          <w:divBdr>
            <w:top w:val="none" w:sz="0" w:space="0" w:color="auto"/>
            <w:left w:val="none" w:sz="0" w:space="0" w:color="auto"/>
            <w:bottom w:val="none" w:sz="0" w:space="0" w:color="auto"/>
            <w:right w:val="none" w:sz="0" w:space="0" w:color="auto"/>
          </w:divBdr>
          <w:divsChild>
            <w:div w:id="1252935500">
              <w:marLeft w:val="0"/>
              <w:marRight w:val="0"/>
              <w:marTop w:val="0"/>
              <w:marBottom w:val="0"/>
              <w:divBdr>
                <w:top w:val="none" w:sz="0" w:space="0" w:color="auto"/>
                <w:left w:val="none" w:sz="0" w:space="0" w:color="auto"/>
                <w:bottom w:val="none" w:sz="0" w:space="0" w:color="auto"/>
                <w:right w:val="none" w:sz="0" w:space="0" w:color="auto"/>
              </w:divBdr>
            </w:div>
          </w:divsChild>
        </w:div>
        <w:div w:id="1548420404">
          <w:marLeft w:val="0"/>
          <w:marRight w:val="0"/>
          <w:marTop w:val="0"/>
          <w:marBottom w:val="0"/>
          <w:divBdr>
            <w:top w:val="none" w:sz="0" w:space="0" w:color="auto"/>
            <w:left w:val="none" w:sz="0" w:space="0" w:color="auto"/>
            <w:bottom w:val="none" w:sz="0" w:space="0" w:color="auto"/>
            <w:right w:val="none" w:sz="0" w:space="0" w:color="auto"/>
          </w:divBdr>
          <w:divsChild>
            <w:div w:id="2126070487">
              <w:marLeft w:val="0"/>
              <w:marRight w:val="0"/>
              <w:marTop w:val="0"/>
              <w:marBottom w:val="0"/>
              <w:divBdr>
                <w:top w:val="none" w:sz="0" w:space="0" w:color="auto"/>
                <w:left w:val="none" w:sz="0" w:space="0" w:color="auto"/>
                <w:bottom w:val="none" w:sz="0" w:space="0" w:color="auto"/>
                <w:right w:val="none" w:sz="0" w:space="0" w:color="auto"/>
              </w:divBdr>
            </w:div>
          </w:divsChild>
        </w:div>
        <w:div w:id="1565872883">
          <w:marLeft w:val="0"/>
          <w:marRight w:val="0"/>
          <w:marTop w:val="0"/>
          <w:marBottom w:val="0"/>
          <w:divBdr>
            <w:top w:val="none" w:sz="0" w:space="0" w:color="auto"/>
            <w:left w:val="none" w:sz="0" w:space="0" w:color="auto"/>
            <w:bottom w:val="none" w:sz="0" w:space="0" w:color="auto"/>
            <w:right w:val="none" w:sz="0" w:space="0" w:color="auto"/>
          </w:divBdr>
          <w:divsChild>
            <w:div w:id="1750738218">
              <w:marLeft w:val="0"/>
              <w:marRight w:val="0"/>
              <w:marTop w:val="0"/>
              <w:marBottom w:val="0"/>
              <w:divBdr>
                <w:top w:val="none" w:sz="0" w:space="0" w:color="auto"/>
                <w:left w:val="none" w:sz="0" w:space="0" w:color="auto"/>
                <w:bottom w:val="none" w:sz="0" w:space="0" w:color="auto"/>
                <w:right w:val="none" w:sz="0" w:space="0" w:color="auto"/>
              </w:divBdr>
            </w:div>
          </w:divsChild>
        </w:div>
        <w:div w:id="1570076421">
          <w:marLeft w:val="0"/>
          <w:marRight w:val="0"/>
          <w:marTop w:val="0"/>
          <w:marBottom w:val="0"/>
          <w:divBdr>
            <w:top w:val="none" w:sz="0" w:space="0" w:color="auto"/>
            <w:left w:val="none" w:sz="0" w:space="0" w:color="auto"/>
            <w:bottom w:val="none" w:sz="0" w:space="0" w:color="auto"/>
            <w:right w:val="none" w:sz="0" w:space="0" w:color="auto"/>
          </w:divBdr>
          <w:divsChild>
            <w:div w:id="1083604856">
              <w:marLeft w:val="0"/>
              <w:marRight w:val="0"/>
              <w:marTop w:val="0"/>
              <w:marBottom w:val="0"/>
              <w:divBdr>
                <w:top w:val="none" w:sz="0" w:space="0" w:color="auto"/>
                <w:left w:val="none" w:sz="0" w:space="0" w:color="auto"/>
                <w:bottom w:val="none" w:sz="0" w:space="0" w:color="auto"/>
                <w:right w:val="none" w:sz="0" w:space="0" w:color="auto"/>
              </w:divBdr>
            </w:div>
          </w:divsChild>
        </w:div>
        <w:div w:id="1575121612">
          <w:marLeft w:val="0"/>
          <w:marRight w:val="0"/>
          <w:marTop w:val="0"/>
          <w:marBottom w:val="0"/>
          <w:divBdr>
            <w:top w:val="none" w:sz="0" w:space="0" w:color="auto"/>
            <w:left w:val="none" w:sz="0" w:space="0" w:color="auto"/>
            <w:bottom w:val="none" w:sz="0" w:space="0" w:color="auto"/>
            <w:right w:val="none" w:sz="0" w:space="0" w:color="auto"/>
          </w:divBdr>
          <w:divsChild>
            <w:div w:id="1860851887">
              <w:marLeft w:val="0"/>
              <w:marRight w:val="0"/>
              <w:marTop w:val="0"/>
              <w:marBottom w:val="0"/>
              <w:divBdr>
                <w:top w:val="none" w:sz="0" w:space="0" w:color="auto"/>
                <w:left w:val="none" w:sz="0" w:space="0" w:color="auto"/>
                <w:bottom w:val="none" w:sz="0" w:space="0" w:color="auto"/>
                <w:right w:val="none" w:sz="0" w:space="0" w:color="auto"/>
              </w:divBdr>
            </w:div>
          </w:divsChild>
        </w:div>
        <w:div w:id="1576545145">
          <w:marLeft w:val="0"/>
          <w:marRight w:val="0"/>
          <w:marTop w:val="0"/>
          <w:marBottom w:val="0"/>
          <w:divBdr>
            <w:top w:val="none" w:sz="0" w:space="0" w:color="auto"/>
            <w:left w:val="none" w:sz="0" w:space="0" w:color="auto"/>
            <w:bottom w:val="none" w:sz="0" w:space="0" w:color="auto"/>
            <w:right w:val="none" w:sz="0" w:space="0" w:color="auto"/>
          </w:divBdr>
          <w:divsChild>
            <w:div w:id="663170504">
              <w:marLeft w:val="0"/>
              <w:marRight w:val="0"/>
              <w:marTop w:val="0"/>
              <w:marBottom w:val="0"/>
              <w:divBdr>
                <w:top w:val="none" w:sz="0" w:space="0" w:color="auto"/>
                <w:left w:val="none" w:sz="0" w:space="0" w:color="auto"/>
                <w:bottom w:val="none" w:sz="0" w:space="0" w:color="auto"/>
                <w:right w:val="none" w:sz="0" w:space="0" w:color="auto"/>
              </w:divBdr>
            </w:div>
            <w:div w:id="1519663936">
              <w:marLeft w:val="0"/>
              <w:marRight w:val="0"/>
              <w:marTop w:val="0"/>
              <w:marBottom w:val="0"/>
              <w:divBdr>
                <w:top w:val="none" w:sz="0" w:space="0" w:color="auto"/>
                <w:left w:val="none" w:sz="0" w:space="0" w:color="auto"/>
                <w:bottom w:val="none" w:sz="0" w:space="0" w:color="auto"/>
                <w:right w:val="none" w:sz="0" w:space="0" w:color="auto"/>
              </w:divBdr>
            </w:div>
          </w:divsChild>
        </w:div>
        <w:div w:id="1616135993">
          <w:marLeft w:val="0"/>
          <w:marRight w:val="0"/>
          <w:marTop w:val="0"/>
          <w:marBottom w:val="0"/>
          <w:divBdr>
            <w:top w:val="none" w:sz="0" w:space="0" w:color="auto"/>
            <w:left w:val="none" w:sz="0" w:space="0" w:color="auto"/>
            <w:bottom w:val="none" w:sz="0" w:space="0" w:color="auto"/>
            <w:right w:val="none" w:sz="0" w:space="0" w:color="auto"/>
          </w:divBdr>
          <w:divsChild>
            <w:div w:id="262032599">
              <w:marLeft w:val="0"/>
              <w:marRight w:val="0"/>
              <w:marTop w:val="0"/>
              <w:marBottom w:val="0"/>
              <w:divBdr>
                <w:top w:val="none" w:sz="0" w:space="0" w:color="auto"/>
                <w:left w:val="none" w:sz="0" w:space="0" w:color="auto"/>
                <w:bottom w:val="none" w:sz="0" w:space="0" w:color="auto"/>
                <w:right w:val="none" w:sz="0" w:space="0" w:color="auto"/>
              </w:divBdr>
            </w:div>
          </w:divsChild>
        </w:div>
        <w:div w:id="1619025642">
          <w:marLeft w:val="0"/>
          <w:marRight w:val="0"/>
          <w:marTop w:val="0"/>
          <w:marBottom w:val="0"/>
          <w:divBdr>
            <w:top w:val="none" w:sz="0" w:space="0" w:color="auto"/>
            <w:left w:val="none" w:sz="0" w:space="0" w:color="auto"/>
            <w:bottom w:val="none" w:sz="0" w:space="0" w:color="auto"/>
            <w:right w:val="none" w:sz="0" w:space="0" w:color="auto"/>
          </w:divBdr>
          <w:divsChild>
            <w:div w:id="801995537">
              <w:marLeft w:val="0"/>
              <w:marRight w:val="0"/>
              <w:marTop w:val="0"/>
              <w:marBottom w:val="0"/>
              <w:divBdr>
                <w:top w:val="none" w:sz="0" w:space="0" w:color="auto"/>
                <w:left w:val="none" w:sz="0" w:space="0" w:color="auto"/>
                <w:bottom w:val="none" w:sz="0" w:space="0" w:color="auto"/>
                <w:right w:val="none" w:sz="0" w:space="0" w:color="auto"/>
              </w:divBdr>
            </w:div>
          </w:divsChild>
        </w:div>
        <w:div w:id="1633822738">
          <w:marLeft w:val="0"/>
          <w:marRight w:val="0"/>
          <w:marTop w:val="0"/>
          <w:marBottom w:val="0"/>
          <w:divBdr>
            <w:top w:val="none" w:sz="0" w:space="0" w:color="auto"/>
            <w:left w:val="none" w:sz="0" w:space="0" w:color="auto"/>
            <w:bottom w:val="none" w:sz="0" w:space="0" w:color="auto"/>
            <w:right w:val="none" w:sz="0" w:space="0" w:color="auto"/>
          </w:divBdr>
          <w:divsChild>
            <w:div w:id="42680400">
              <w:marLeft w:val="0"/>
              <w:marRight w:val="0"/>
              <w:marTop w:val="0"/>
              <w:marBottom w:val="0"/>
              <w:divBdr>
                <w:top w:val="none" w:sz="0" w:space="0" w:color="auto"/>
                <w:left w:val="none" w:sz="0" w:space="0" w:color="auto"/>
                <w:bottom w:val="none" w:sz="0" w:space="0" w:color="auto"/>
                <w:right w:val="none" w:sz="0" w:space="0" w:color="auto"/>
              </w:divBdr>
            </w:div>
            <w:div w:id="687289191">
              <w:marLeft w:val="0"/>
              <w:marRight w:val="0"/>
              <w:marTop w:val="0"/>
              <w:marBottom w:val="0"/>
              <w:divBdr>
                <w:top w:val="none" w:sz="0" w:space="0" w:color="auto"/>
                <w:left w:val="none" w:sz="0" w:space="0" w:color="auto"/>
                <w:bottom w:val="none" w:sz="0" w:space="0" w:color="auto"/>
                <w:right w:val="none" w:sz="0" w:space="0" w:color="auto"/>
              </w:divBdr>
            </w:div>
          </w:divsChild>
        </w:div>
        <w:div w:id="1633826968">
          <w:marLeft w:val="0"/>
          <w:marRight w:val="0"/>
          <w:marTop w:val="0"/>
          <w:marBottom w:val="0"/>
          <w:divBdr>
            <w:top w:val="none" w:sz="0" w:space="0" w:color="auto"/>
            <w:left w:val="none" w:sz="0" w:space="0" w:color="auto"/>
            <w:bottom w:val="none" w:sz="0" w:space="0" w:color="auto"/>
            <w:right w:val="none" w:sz="0" w:space="0" w:color="auto"/>
          </w:divBdr>
          <w:divsChild>
            <w:div w:id="1667972727">
              <w:marLeft w:val="0"/>
              <w:marRight w:val="0"/>
              <w:marTop w:val="0"/>
              <w:marBottom w:val="0"/>
              <w:divBdr>
                <w:top w:val="none" w:sz="0" w:space="0" w:color="auto"/>
                <w:left w:val="none" w:sz="0" w:space="0" w:color="auto"/>
                <w:bottom w:val="none" w:sz="0" w:space="0" w:color="auto"/>
                <w:right w:val="none" w:sz="0" w:space="0" w:color="auto"/>
              </w:divBdr>
            </w:div>
            <w:div w:id="1776050636">
              <w:marLeft w:val="0"/>
              <w:marRight w:val="0"/>
              <w:marTop w:val="0"/>
              <w:marBottom w:val="0"/>
              <w:divBdr>
                <w:top w:val="none" w:sz="0" w:space="0" w:color="auto"/>
                <w:left w:val="none" w:sz="0" w:space="0" w:color="auto"/>
                <w:bottom w:val="none" w:sz="0" w:space="0" w:color="auto"/>
                <w:right w:val="none" w:sz="0" w:space="0" w:color="auto"/>
              </w:divBdr>
            </w:div>
          </w:divsChild>
        </w:div>
        <w:div w:id="1643389231">
          <w:marLeft w:val="0"/>
          <w:marRight w:val="0"/>
          <w:marTop w:val="0"/>
          <w:marBottom w:val="0"/>
          <w:divBdr>
            <w:top w:val="none" w:sz="0" w:space="0" w:color="auto"/>
            <w:left w:val="none" w:sz="0" w:space="0" w:color="auto"/>
            <w:bottom w:val="none" w:sz="0" w:space="0" w:color="auto"/>
            <w:right w:val="none" w:sz="0" w:space="0" w:color="auto"/>
          </w:divBdr>
          <w:divsChild>
            <w:div w:id="260383756">
              <w:marLeft w:val="0"/>
              <w:marRight w:val="0"/>
              <w:marTop w:val="0"/>
              <w:marBottom w:val="0"/>
              <w:divBdr>
                <w:top w:val="none" w:sz="0" w:space="0" w:color="auto"/>
                <w:left w:val="none" w:sz="0" w:space="0" w:color="auto"/>
                <w:bottom w:val="none" w:sz="0" w:space="0" w:color="auto"/>
                <w:right w:val="none" w:sz="0" w:space="0" w:color="auto"/>
              </w:divBdr>
            </w:div>
          </w:divsChild>
        </w:div>
        <w:div w:id="1644774106">
          <w:marLeft w:val="0"/>
          <w:marRight w:val="0"/>
          <w:marTop w:val="0"/>
          <w:marBottom w:val="0"/>
          <w:divBdr>
            <w:top w:val="none" w:sz="0" w:space="0" w:color="auto"/>
            <w:left w:val="none" w:sz="0" w:space="0" w:color="auto"/>
            <w:bottom w:val="none" w:sz="0" w:space="0" w:color="auto"/>
            <w:right w:val="none" w:sz="0" w:space="0" w:color="auto"/>
          </w:divBdr>
          <w:divsChild>
            <w:div w:id="956448344">
              <w:marLeft w:val="0"/>
              <w:marRight w:val="0"/>
              <w:marTop w:val="0"/>
              <w:marBottom w:val="0"/>
              <w:divBdr>
                <w:top w:val="none" w:sz="0" w:space="0" w:color="auto"/>
                <w:left w:val="none" w:sz="0" w:space="0" w:color="auto"/>
                <w:bottom w:val="none" w:sz="0" w:space="0" w:color="auto"/>
                <w:right w:val="none" w:sz="0" w:space="0" w:color="auto"/>
              </w:divBdr>
            </w:div>
          </w:divsChild>
        </w:div>
        <w:div w:id="1667828097">
          <w:marLeft w:val="0"/>
          <w:marRight w:val="0"/>
          <w:marTop w:val="0"/>
          <w:marBottom w:val="0"/>
          <w:divBdr>
            <w:top w:val="none" w:sz="0" w:space="0" w:color="auto"/>
            <w:left w:val="none" w:sz="0" w:space="0" w:color="auto"/>
            <w:bottom w:val="none" w:sz="0" w:space="0" w:color="auto"/>
            <w:right w:val="none" w:sz="0" w:space="0" w:color="auto"/>
          </w:divBdr>
          <w:divsChild>
            <w:div w:id="143592861">
              <w:marLeft w:val="0"/>
              <w:marRight w:val="0"/>
              <w:marTop w:val="0"/>
              <w:marBottom w:val="0"/>
              <w:divBdr>
                <w:top w:val="none" w:sz="0" w:space="0" w:color="auto"/>
                <w:left w:val="none" w:sz="0" w:space="0" w:color="auto"/>
                <w:bottom w:val="none" w:sz="0" w:space="0" w:color="auto"/>
                <w:right w:val="none" w:sz="0" w:space="0" w:color="auto"/>
              </w:divBdr>
            </w:div>
            <w:div w:id="767582404">
              <w:marLeft w:val="0"/>
              <w:marRight w:val="0"/>
              <w:marTop w:val="0"/>
              <w:marBottom w:val="0"/>
              <w:divBdr>
                <w:top w:val="none" w:sz="0" w:space="0" w:color="auto"/>
                <w:left w:val="none" w:sz="0" w:space="0" w:color="auto"/>
                <w:bottom w:val="none" w:sz="0" w:space="0" w:color="auto"/>
                <w:right w:val="none" w:sz="0" w:space="0" w:color="auto"/>
              </w:divBdr>
            </w:div>
            <w:div w:id="1316422223">
              <w:marLeft w:val="0"/>
              <w:marRight w:val="0"/>
              <w:marTop w:val="0"/>
              <w:marBottom w:val="0"/>
              <w:divBdr>
                <w:top w:val="none" w:sz="0" w:space="0" w:color="auto"/>
                <w:left w:val="none" w:sz="0" w:space="0" w:color="auto"/>
                <w:bottom w:val="none" w:sz="0" w:space="0" w:color="auto"/>
                <w:right w:val="none" w:sz="0" w:space="0" w:color="auto"/>
              </w:divBdr>
            </w:div>
            <w:div w:id="1330137796">
              <w:marLeft w:val="0"/>
              <w:marRight w:val="0"/>
              <w:marTop w:val="0"/>
              <w:marBottom w:val="0"/>
              <w:divBdr>
                <w:top w:val="none" w:sz="0" w:space="0" w:color="auto"/>
                <w:left w:val="none" w:sz="0" w:space="0" w:color="auto"/>
                <w:bottom w:val="none" w:sz="0" w:space="0" w:color="auto"/>
                <w:right w:val="none" w:sz="0" w:space="0" w:color="auto"/>
              </w:divBdr>
            </w:div>
            <w:div w:id="1478885591">
              <w:marLeft w:val="0"/>
              <w:marRight w:val="0"/>
              <w:marTop w:val="0"/>
              <w:marBottom w:val="0"/>
              <w:divBdr>
                <w:top w:val="none" w:sz="0" w:space="0" w:color="auto"/>
                <w:left w:val="none" w:sz="0" w:space="0" w:color="auto"/>
                <w:bottom w:val="none" w:sz="0" w:space="0" w:color="auto"/>
                <w:right w:val="none" w:sz="0" w:space="0" w:color="auto"/>
              </w:divBdr>
            </w:div>
            <w:div w:id="1591426279">
              <w:marLeft w:val="0"/>
              <w:marRight w:val="0"/>
              <w:marTop w:val="0"/>
              <w:marBottom w:val="0"/>
              <w:divBdr>
                <w:top w:val="none" w:sz="0" w:space="0" w:color="auto"/>
                <w:left w:val="none" w:sz="0" w:space="0" w:color="auto"/>
                <w:bottom w:val="none" w:sz="0" w:space="0" w:color="auto"/>
                <w:right w:val="none" w:sz="0" w:space="0" w:color="auto"/>
              </w:divBdr>
            </w:div>
            <w:div w:id="1981493794">
              <w:marLeft w:val="0"/>
              <w:marRight w:val="0"/>
              <w:marTop w:val="0"/>
              <w:marBottom w:val="0"/>
              <w:divBdr>
                <w:top w:val="none" w:sz="0" w:space="0" w:color="auto"/>
                <w:left w:val="none" w:sz="0" w:space="0" w:color="auto"/>
                <w:bottom w:val="none" w:sz="0" w:space="0" w:color="auto"/>
                <w:right w:val="none" w:sz="0" w:space="0" w:color="auto"/>
              </w:divBdr>
            </w:div>
          </w:divsChild>
        </w:div>
        <w:div w:id="1673679415">
          <w:marLeft w:val="0"/>
          <w:marRight w:val="0"/>
          <w:marTop w:val="0"/>
          <w:marBottom w:val="0"/>
          <w:divBdr>
            <w:top w:val="none" w:sz="0" w:space="0" w:color="auto"/>
            <w:left w:val="none" w:sz="0" w:space="0" w:color="auto"/>
            <w:bottom w:val="none" w:sz="0" w:space="0" w:color="auto"/>
            <w:right w:val="none" w:sz="0" w:space="0" w:color="auto"/>
          </w:divBdr>
          <w:divsChild>
            <w:div w:id="1503740495">
              <w:marLeft w:val="0"/>
              <w:marRight w:val="0"/>
              <w:marTop w:val="0"/>
              <w:marBottom w:val="0"/>
              <w:divBdr>
                <w:top w:val="none" w:sz="0" w:space="0" w:color="auto"/>
                <w:left w:val="none" w:sz="0" w:space="0" w:color="auto"/>
                <w:bottom w:val="none" w:sz="0" w:space="0" w:color="auto"/>
                <w:right w:val="none" w:sz="0" w:space="0" w:color="auto"/>
              </w:divBdr>
            </w:div>
          </w:divsChild>
        </w:div>
        <w:div w:id="1760905223">
          <w:marLeft w:val="0"/>
          <w:marRight w:val="0"/>
          <w:marTop w:val="0"/>
          <w:marBottom w:val="0"/>
          <w:divBdr>
            <w:top w:val="none" w:sz="0" w:space="0" w:color="auto"/>
            <w:left w:val="none" w:sz="0" w:space="0" w:color="auto"/>
            <w:bottom w:val="none" w:sz="0" w:space="0" w:color="auto"/>
            <w:right w:val="none" w:sz="0" w:space="0" w:color="auto"/>
          </w:divBdr>
          <w:divsChild>
            <w:div w:id="513806859">
              <w:marLeft w:val="0"/>
              <w:marRight w:val="0"/>
              <w:marTop w:val="0"/>
              <w:marBottom w:val="0"/>
              <w:divBdr>
                <w:top w:val="none" w:sz="0" w:space="0" w:color="auto"/>
                <w:left w:val="none" w:sz="0" w:space="0" w:color="auto"/>
                <w:bottom w:val="none" w:sz="0" w:space="0" w:color="auto"/>
                <w:right w:val="none" w:sz="0" w:space="0" w:color="auto"/>
              </w:divBdr>
            </w:div>
            <w:div w:id="731777778">
              <w:marLeft w:val="0"/>
              <w:marRight w:val="0"/>
              <w:marTop w:val="0"/>
              <w:marBottom w:val="0"/>
              <w:divBdr>
                <w:top w:val="none" w:sz="0" w:space="0" w:color="auto"/>
                <w:left w:val="none" w:sz="0" w:space="0" w:color="auto"/>
                <w:bottom w:val="none" w:sz="0" w:space="0" w:color="auto"/>
                <w:right w:val="none" w:sz="0" w:space="0" w:color="auto"/>
              </w:divBdr>
            </w:div>
          </w:divsChild>
        </w:div>
        <w:div w:id="1762947290">
          <w:marLeft w:val="0"/>
          <w:marRight w:val="0"/>
          <w:marTop w:val="0"/>
          <w:marBottom w:val="0"/>
          <w:divBdr>
            <w:top w:val="none" w:sz="0" w:space="0" w:color="auto"/>
            <w:left w:val="none" w:sz="0" w:space="0" w:color="auto"/>
            <w:bottom w:val="none" w:sz="0" w:space="0" w:color="auto"/>
            <w:right w:val="none" w:sz="0" w:space="0" w:color="auto"/>
          </w:divBdr>
          <w:divsChild>
            <w:div w:id="417602256">
              <w:marLeft w:val="0"/>
              <w:marRight w:val="0"/>
              <w:marTop w:val="0"/>
              <w:marBottom w:val="0"/>
              <w:divBdr>
                <w:top w:val="none" w:sz="0" w:space="0" w:color="auto"/>
                <w:left w:val="none" w:sz="0" w:space="0" w:color="auto"/>
                <w:bottom w:val="none" w:sz="0" w:space="0" w:color="auto"/>
                <w:right w:val="none" w:sz="0" w:space="0" w:color="auto"/>
              </w:divBdr>
            </w:div>
            <w:div w:id="873269655">
              <w:marLeft w:val="0"/>
              <w:marRight w:val="0"/>
              <w:marTop w:val="0"/>
              <w:marBottom w:val="0"/>
              <w:divBdr>
                <w:top w:val="none" w:sz="0" w:space="0" w:color="auto"/>
                <w:left w:val="none" w:sz="0" w:space="0" w:color="auto"/>
                <w:bottom w:val="none" w:sz="0" w:space="0" w:color="auto"/>
                <w:right w:val="none" w:sz="0" w:space="0" w:color="auto"/>
              </w:divBdr>
            </w:div>
          </w:divsChild>
        </w:div>
        <w:div w:id="1770739226">
          <w:marLeft w:val="0"/>
          <w:marRight w:val="0"/>
          <w:marTop w:val="0"/>
          <w:marBottom w:val="0"/>
          <w:divBdr>
            <w:top w:val="none" w:sz="0" w:space="0" w:color="auto"/>
            <w:left w:val="none" w:sz="0" w:space="0" w:color="auto"/>
            <w:bottom w:val="none" w:sz="0" w:space="0" w:color="auto"/>
            <w:right w:val="none" w:sz="0" w:space="0" w:color="auto"/>
          </w:divBdr>
          <w:divsChild>
            <w:div w:id="712388330">
              <w:marLeft w:val="0"/>
              <w:marRight w:val="0"/>
              <w:marTop w:val="0"/>
              <w:marBottom w:val="0"/>
              <w:divBdr>
                <w:top w:val="none" w:sz="0" w:space="0" w:color="auto"/>
                <w:left w:val="none" w:sz="0" w:space="0" w:color="auto"/>
                <w:bottom w:val="none" w:sz="0" w:space="0" w:color="auto"/>
                <w:right w:val="none" w:sz="0" w:space="0" w:color="auto"/>
              </w:divBdr>
            </w:div>
          </w:divsChild>
        </w:div>
        <w:div w:id="1909727941">
          <w:marLeft w:val="0"/>
          <w:marRight w:val="0"/>
          <w:marTop w:val="0"/>
          <w:marBottom w:val="0"/>
          <w:divBdr>
            <w:top w:val="none" w:sz="0" w:space="0" w:color="auto"/>
            <w:left w:val="none" w:sz="0" w:space="0" w:color="auto"/>
            <w:bottom w:val="none" w:sz="0" w:space="0" w:color="auto"/>
            <w:right w:val="none" w:sz="0" w:space="0" w:color="auto"/>
          </w:divBdr>
          <w:divsChild>
            <w:div w:id="1053114055">
              <w:marLeft w:val="0"/>
              <w:marRight w:val="0"/>
              <w:marTop w:val="0"/>
              <w:marBottom w:val="0"/>
              <w:divBdr>
                <w:top w:val="none" w:sz="0" w:space="0" w:color="auto"/>
                <w:left w:val="none" w:sz="0" w:space="0" w:color="auto"/>
                <w:bottom w:val="none" w:sz="0" w:space="0" w:color="auto"/>
                <w:right w:val="none" w:sz="0" w:space="0" w:color="auto"/>
              </w:divBdr>
            </w:div>
          </w:divsChild>
        </w:div>
        <w:div w:id="1912812607">
          <w:marLeft w:val="0"/>
          <w:marRight w:val="0"/>
          <w:marTop w:val="0"/>
          <w:marBottom w:val="0"/>
          <w:divBdr>
            <w:top w:val="none" w:sz="0" w:space="0" w:color="auto"/>
            <w:left w:val="none" w:sz="0" w:space="0" w:color="auto"/>
            <w:bottom w:val="none" w:sz="0" w:space="0" w:color="auto"/>
            <w:right w:val="none" w:sz="0" w:space="0" w:color="auto"/>
          </w:divBdr>
          <w:divsChild>
            <w:div w:id="754664205">
              <w:marLeft w:val="0"/>
              <w:marRight w:val="0"/>
              <w:marTop w:val="0"/>
              <w:marBottom w:val="0"/>
              <w:divBdr>
                <w:top w:val="none" w:sz="0" w:space="0" w:color="auto"/>
                <w:left w:val="none" w:sz="0" w:space="0" w:color="auto"/>
                <w:bottom w:val="none" w:sz="0" w:space="0" w:color="auto"/>
                <w:right w:val="none" w:sz="0" w:space="0" w:color="auto"/>
              </w:divBdr>
            </w:div>
          </w:divsChild>
        </w:div>
        <w:div w:id="1945989383">
          <w:marLeft w:val="0"/>
          <w:marRight w:val="0"/>
          <w:marTop w:val="0"/>
          <w:marBottom w:val="0"/>
          <w:divBdr>
            <w:top w:val="none" w:sz="0" w:space="0" w:color="auto"/>
            <w:left w:val="none" w:sz="0" w:space="0" w:color="auto"/>
            <w:bottom w:val="none" w:sz="0" w:space="0" w:color="auto"/>
            <w:right w:val="none" w:sz="0" w:space="0" w:color="auto"/>
          </w:divBdr>
          <w:divsChild>
            <w:div w:id="1912426491">
              <w:marLeft w:val="0"/>
              <w:marRight w:val="0"/>
              <w:marTop w:val="0"/>
              <w:marBottom w:val="0"/>
              <w:divBdr>
                <w:top w:val="none" w:sz="0" w:space="0" w:color="auto"/>
                <w:left w:val="none" w:sz="0" w:space="0" w:color="auto"/>
                <w:bottom w:val="none" w:sz="0" w:space="0" w:color="auto"/>
                <w:right w:val="none" w:sz="0" w:space="0" w:color="auto"/>
              </w:divBdr>
            </w:div>
          </w:divsChild>
        </w:div>
        <w:div w:id="1952273419">
          <w:marLeft w:val="0"/>
          <w:marRight w:val="0"/>
          <w:marTop w:val="0"/>
          <w:marBottom w:val="0"/>
          <w:divBdr>
            <w:top w:val="none" w:sz="0" w:space="0" w:color="auto"/>
            <w:left w:val="none" w:sz="0" w:space="0" w:color="auto"/>
            <w:bottom w:val="none" w:sz="0" w:space="0" w:color="auto"/>
            <w:right w:val="none" w:sz="0" w:space="0" w:color="auto"/>
          </w:divBdr>
          <w:divsChild>
            <w:div w:id="546451159">
              <w:marLeft w:val="0"/>
              <w:marRight w:val="0"/>
              <w:marTop w:val="0"/>
              <w:marBottom w:val="0"/>
              <w:divBdr>
                <w:top w:val="none" w:sz="0" w:space="0" w:color="auto"/>
                <w:left w:val="none" w:sz="0" w:space="0" w:color="auto"/>
                <w:bottom w:val="none" w:sz="0" w:space="0" w:color="auto"/>
                <w:right w:val="none" w:sz="0" w:space="0" w:color="auto"/>
              </w:divBdr>
            </w:div>
            <w:div w:id="874657023">
              <w:marLeft w:val="0"/>
              <w:marRight w:val="0"/>
              <w:marTop w:val="0"/>
              <w:marBottom w:val="0"/>
              <w:divBdr>
                <w:top w:val="none" w:sz="0" w:space="0" w:color="auto"/>
                <w:left w:val="none" w:sz="0" w:space="0" w:color="auto"/>
                <w:bottom w:val="none" w:sz="0" w:space="0" w:color="auto"/>
                <w:right w:val="none" w:sz="0" w:space="0" w:color="auto"/>
              </w:divBdr>
            </w:div>
            <w:div w:id="890386879">
              <w:marLeft w:val="0"/>
              <w:marRight w:val="0"/>
              <w:marTop w:val="0"/>
              <w:marBottom w:val="0"/>
              <w:divBdr>
                <w:top w:val="none" w:sz="0" w:space="0" w:color="auto"/>
                <w:left w:val="none" w:sz="0" w:space="0" w:color="auto"/>
                <w:bottom w:val="none" w:sz="0" w:space="0" w:color="auto"/>
                <w:right w:val="none" w:sz="0" w:space="0" w:color="auto"/>
              </w:divBdr>
            </w:div>
            <w:div w:id="1035427366">
              <w:marLeft w:val="0"/>
              <w:marRight w:val="0"/>
              <w:marTop w:val="0"/>
              <w:marBottom w:val="0"/>
              <w:divBdr>
                <w:top w:val="none" w:sz="0" w:space="0" w:color="auto"/>
                <w:left w:val="none" w:sz="0" w:space="0" w:color="auto"/>
                <w:bottom w:val="none" w:sz="0" w:space="0" w:color="auto"/>
                <w:right w:val="none" w:sz="0" w:space="0" w:color="auto"/>
              </w:divBdr>
            </w:div>
            <w:div w:id="1789541018">
              <w:marLeft w:val="0"/>
              <w:marRight w:val="0"/>
              <w:marTop w:val="0"/>
              <w:marBottom w:val="0"/>
              <w:divBdr>
                <w:top w:val="none" w:sz="0" w:space="0" w:color="auto"/>
                <w:left w:val="none" w:sz="0" w:space="0" w:color="auto"/>
                <w:bottom w:val="none" w:sz="0" w:space="0" w:color="auto"/>
                <w:right w:val="none" w:sz="0" w:space="0" w:color="auto"/>
              </w:divBdr>
            </w:div>
            <w:div w:id="1825776556">
              <w:marLeft w:val="0"/>
              <w:marRight w:val="0"/>
              <w:marTop w:val="0"/>
              <w:marBottom w:val="0"/>
              <w:divBdr>
                <w:top w:val="none" w:sz="0" w:space="0" w:color="auto"/>
                <w:left w:val="none" w:sz="0" w:space="0" w:color="auto"/>
                <w:bottom w:val="none" w:sz="0" w:space="0" w:color="auto"/>
                <w:right w:val="none" w:sz="0" w:space="0" w:color="auto"/>
              </w:divBdr>
            </w:div>
            <w:div w:id="2073845081">
              <w:marLeft w:val="0"/>
              <w:marRight w:val="0"/>
              <w:marTop w:val="0"/>
              <w:marBottom w:val="0"/>
              <w:divBdr>
                <w:top w:val="none" w:sz="0" w:space="0" w:color="auto"/>
                <w:left w:val="none" w:sz="0" w:space="0" w:color="auto"/>
                <w:bottom w:val="none" w:sz="0" w:space="0" w:color="auto"/>
                <w:right w:val="none" w:sz="0" w:space="0" w:color="auto"/>
              </w:divBdr>
            </w:div>
          </w:divsChild>
        </w:div>
        <w:div w:id="1953123327">
          <w:marLeft w:val="0"/>
          <w:marRight w:val="0"/>
          <w:marTop w:val="0"/>
          <w:marBottom w:val="0"/>
          <w:divBdr>
            <w:top w:val="none" w:sz="0" w:space="0" w:color="auto"/>
            <w:left w:val="none" w:sz="0" w:space="0" w:color="auto"/>
            <w:bottom w:val="none" w:sz="0" w:space="0" w:color="auto"/>
            <w:right w:val="none" w:sz="0" w:space="0" w:color="auto"/>
          </w:divBdr>
          <w:divsChild>
            <w:div w:id="287471978">
              <w:marLeft w:val="0"/>
              <w:marRight w:val="0"/>
              <w:marTop w:val="0"/>
              <w:marBottom w:val="0"/>
              <w:divBdr>
                <w:top w:val="none" w:sz="0" w:space="0" w:color="auto"/>
                <w:left w:val="none" w:sz="0" w:space="0" w:color="auto"/>
                <w:bottom w:val="none" w:sz="0" w:space="0" w:color="auto"/>
                <w:right w:val="none" w:sz="0" w:space="0" w:color="auto"/>
              </w:divBdr>
            </w:div>
            <w:div w:id="949698638">
              <w:marLeft w:val="0"/>
              <w:marRight w:val="0"/>
              <w:marTop w:val="0"/>
              <w:marBottom w:val="0"/>
              <w:divBdr>
                <w:top w:val="none" w:sz="0" w:space="0" w:color="auto"/>
                <w:left w:val="none" w:sz="0" w:space="0" w:color="auto"/>
                <w:bottom w:val="none" w:sz="0" w:space="0" w:color="auto"/>
                <w:right w:val="none" w:sz="0" w:space="0" w:color="auto"/>
              </w:divBdr>
            </w:div>
          </w:divsChild>
        </w:div>
        <w:div w:id="1959797661">
          <w:marLeft w:val="0"/>
          <w:marRight w:val="0"/>
          <w:marTop w:val="0"/>
          <w:marBottom w:val="0"/>
          <w:divBdr>
            <w:top w:val="none" w:sz="0" w:space="0" w:color="auto"/>
            <w:left w:val="none" w:sz="0" w:space="0" w:color="auto"/>
            <w:bottom w:val="none" w:sz="0" w:space="0" w:color="auto"/>
            <w:right w:val="none" w:sz="0" w:space="0" w:color="auto"/>
          </w:divBdr>
          <w:divsChild>
            <w:div w:id="823396112">
              <w:marLeft w:val="0"/>
              <w:marRight w:val="0"/>
              <w:marTop w:val="0"/>
              <w:marBottom w:val="0"/>
              <w:divBdr>
                <w:top w:val="none" w:sz="0" w:space="0" w:color="auto"/>
                <w:left w:val="none" w:sz="0" w:space="0" w:color="auto"/>
                <w:bottom w:val="none" w:sz="0" w:space="0" w:color="auto"/>
                <w:right w:val="none" w:sz="0" w:space="0" w:color="auto"/>
              </w:divBdr>
            </w:div>
          </w:divsChild>
        </w:div>
        <w:div w:id="1964798425">
          <w:marLeft w:val="0"/>
          <w:marRight w:val="0"/>
          <w:marTop w:val="0"/>
          <w:marBottom w:val="0"/>
          <w:divBdr>
            <w:top w:val="none" w:sz="0" w:space="0" w:color="auto"/>
            <w:left w:val="none" w:sz="0" w:space="0" w:color="auto"/>
            <w:bottom w:val="none" w:sz="0" w:space="0" w:color="auto"/>
            <w:right w:val="none" w:sz="0" w:space="0" w:color="auto"/>
          </w:divBdr>
          <w:divsChild>
            <w:div w:id="1064718314">
              <w:marLeft w:val="0"/>
              <w:marRight w:val="0"/>
              <w:marTop w:val="0"/>
              <w:marBottom w:val="0"/>
              <w:divBdr>
                <w:top w:val="none" w:sz="0" w:space="0" w:color="auto"/>
                <w:left w:val="none" w:sz="0" w:space="0" w:color="auto"/>
                <w:bottom w:val="none" w:sz="0" w:space="0" w:color="auto"/>
                <w:right w:val="none" w:sz="0" w:space="0" w:color="auto"/>
              </w:divBdr>
            </w:div>
            <w:div w:id="1220439947">
              <w:marLeft w:val="0"/>
              <w:marRight w:val="0"/>
              <w:marTop w:val="0"/>
              <w:marBottom w:val="0"/>
              <w:divBdr>
                <w:top w:val="none" w:sz="0" w:space="0" w:color="auto"/>
                <w:left w:val="none" w:sz="0" w:space="0" w:color="auto"/>
                <w:bottom w:val="none" w:sz="0" w:space="0" w:color="auto"/>
                <w:right w:val="none" w:sz="0" w:space="0" w:color="auto"/>
              </w:divBdr>
            </w:div>
          </w:divsChild>
        </w:div>
        <w:div w:id="1973632931">
          <w:marLeft w:val="0"/>
          <w:marRight w:val="0"/>
          <w:marTop w:val="0"/>
          <w:marBottom w:val="0"/>
          <w:divBdr>
            <w:top w:val="none" w:sz="0" w:space="0" w:color="auto"/>
            <w:left w:val="none" w:sz="0" w:space="0" w:color="auto"/>
            <w:bottom w:val="none" w:sz="0" w:space="0" w:color="auto"/>
            <w:right w:val="none" w:sz="0" w:space="0" w:color="auto"/>
          </w:divBdr>
          <w:divsChild>
            <w:div w:id="373234726">
              <w:marLeft w:val="0"/>
              <w:marRight w:val="0"/>
              <w:marTop w:val="0"/>
              <w:marBottom w:val="0"/>
              <w:divBdr>
                <w:top w:val="none" w:sz="0" w:space="0" w:color="auto"/>
                <w:left w:val="none" w:sz="0" w:space="0" w:color="auto"/>
                <w:bottom w:val="none" w:sz="0" w:space="0" w:color="auto"/>
                <w:right w:val="none" w:sz="0" w:space="0" w:color="auto"/>
              </w:divBdr>
            </w:div>
          </w:divsChild>
        </w:div>
        <w:div w:id="2023972443">
          <w:marLeft w:val="0"/>
          <w:marRight w:val="0"/>
          <w:marTop w:val="0"/>
          <w:marBottom w:val="0"/>
          <w:divBdr>
            <w:top w:val="none" w:sz="0" w:space="0" w:color="auto"/>
            <w:left w:val="none" w:sz="0" w:space="0" w:color="auto"/>
            <w:bottom w:val="none" w:sz="0" w:space="0" w:color="auto"/>
            <w:right w:val="none" w:sz="0" w:space="0" w:color="auto"/>
          </w:divBdr>
          <w:divsChild>
            <w:div w:id="118306312">
              <w:marLeft w:val="0"/>
              <w:marRight w:val="0"/>
              <w:marTop w:val="0"/>
              <w:marBottom w:val="0"/>
              <w:divBdr>
                <w:top w:val="none" w:sz="0" w:space="0" w:color="auto"/>
                <w:left w:val="none" w:sz="0" w:space="0" w:color="auto"/>
                <w:bottom w:val="none" w:sz="0" w:space="0" w:color="auto"/>
                <w:right w:val="none" w:sz="0" w:space="0" w:color="auto"/>
              </w:divBdr>
            </w:div>
          </w:divsChild>
        </w:div>
        <w:div w:id="2024360262">
          <w:marLeft w:val="0"/>
          <w:marRight w:val="0"/>
          <w:marTop w:val="0"/>
          <w:marBottom w:val="0"/>
          <w:divBdr>
            <w:top w:val="none" w:sz="0" w:space="0" w:color="auto"/>
            <w:left w:val="none" w:sz="0" w:space="0" w:color="auto"/>
            <w:bottom w:val="none" w:sz="0" w:space="0" w:color="auto"/>
            <w:right w:val="none" w:sz="0" w:space="0" w:color="auto"/>
          </w:divBdr>
          <w:divsChild>
            <w:div w:id="1734740475">
              <w:marLeft w:val="0"/>
              <w:marRight w:val="0"/>
              <w:marTop w:val="0"/>
              <w:marBottom w:val="0"/>
              <w:divBdr>
                <w:top w:val="none" w:sz="0" w:space="0" w:color="auto"/>
                <w:left w:val="none" w:sz="0" w:space="0" w:color="auto"/>
                <w:bottom w:val="none" w:sz="0" w:space="0" w:color="auto"/>
                <w:right w:val="none" w:sz="0" w:space="0" w:color="auto"/>
              </w:divBdr>
            </w:div>
          </w:divsChild>
        </w:div>
        <w:div w:id="2060662481">
          <w:marLeft w:val="0"/>
          <w:marRight w:val="0"/>
          <w:marTop w:val="0"/>
          <w:marBottom w:val="0"/>
          <w:divBdr>
            <w:top w:val="none" w:sz="0" w:space="0" w:color="auto"/>
            <w:left w:val="none" w:sz="0" w:space="0" w:color="auto"/>
            <w:bottom w:val="none" w:sz="0" w:space="0" w:color="auto"/>
            <w:right w:val="none" w:sz="0" w:space="0" w:color="auto"/>
          </w:divBdr>
          <w:divsChild>
            <w:div w:id="2107799513">
              <w:marLeft w:val="0"/>
              <w:marRight w:val="0"/>
              <w:marTop w:val="0"/>
              <w:marBottom w:val="0"/>
              <w:divBdr>
                <w:top w:val="none" w:sz="0" w:space="0" w:color="auto"/>
                <w:left w:val="none" w:sz="0" w:space="0" w:color="auto"/>
                <w:bottom w:val="none" w:sz="0" w:space="0" w:color="auto"/>
                <w:right w:val="none" w:sz="0" w:space="0" w:color="auto"/>
              </w:divBdr>
            </w:div>
          </w:divsChild>
        </w:div>
        <w:div w:id="2133549821">
          <w:marLeft w:val="0"/>
          <w:marRight w:val="0"/>
          <w:marTop w:val="0"/>
          <w:marBottom w:val="0"/>
          <w:divBdr>
            <w:top w:val="none" w:sz="0" w:space="0" w:color="auto"/>
            <w:left w:val="none" w:sz="0" w:space="0" w:color="auto"/>
            <w:bottom w:val="none" w:sz="0" w:space="0" w:color="auto"/>
            <w:right w:val="none" w:sz="0" w:space="0" w:color="auto"/>
          </w:divBdr>
          <w:divsChild>
            <w:div w:id="1061946468">
              <w:marLeft w:val="0"/>
              <w:marRight w:val="0"/>
              <w:marTop w:val="0"/>
              <w:marBottom w:val="0"/>
              <w:divBdr>
                <w:top w:val="none" w:sz="0" w:space="0" w:color="auto"/>
                <w:left w:val="none" w:sz="0" w:space="0" w:color="auto"/>
                <w:bottom w:val="none" w:sz="0" w:space="0" w:color="auto"/>
                <w:right w:val="none" w:sz="0" w:space="0" w:color="auto"/>
              </w:divBdr>
            </w:div>
          </w:divsChild>
        </w:div>
        <w:div w:id="2139569057">
          <w:marLeft w:val="0"/>
          <w:marRight w:val="0"/>
          <w:marTop w:val="0"/>
          <w:marBottom w:val="0"/>
          <w:divBdr>
            <w:top w:val="none" w:sz="0" w:space="0" w:color="auto"/>
            <w:left w:val="none" w:sz="0" w:space="0" w:color="auto"/>
            <w:bottom w:val="none" w:sz="0" w:space="0" w:color="auto"/>
            <w:right w:val="none" w:sz="0" w:space="0" w:color="auto"/>
          </w:divBdr>
          <w:divsChild>
            <w:div w:id="119087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14503">
      <w:bodyDiv w:val="1"/>
      <w:marLeft w:val="0"/>
      <w:marRight w:val="0"/>
      <w:marTop w:val="0"/>
      <w:marBottom w:val="0"/>
      <w:divBdr>
        <w:top w:val="none" w:sz="0" w:space="0" w:color="auto"/>
        <w:left w:val="none" w:sz="0" w:space="0" w:color="auto"/>
        <w:bottom w:val="none" w:sz="0" w:space="0" w:color="auto"/>
        <w:right w:val="none" w:sz="0" w:space="0" w:color="auto"/>
      </w:divBdr>
    </w:div>
    <w:div w:id="27026373">
      <w:bodyDiv w:val="1"/>
      <w:marLeft w:val="0"/>
      <w:marRight w:val="0"/>
      <w:marTop w:val="0"/>
      <w:marBottom w:val="0"/>
      <w:divBdr>
        <w:top w:val="none" w:sz="0" w:space="0" w:color="auto"/>
        <w:left w:val="none" w:sz="0" w:space="0" w:color="auto"/>
        <w:bottom w:val="none" w:sz="0" w:space="0" w:color="auto"/>
        <w:right w:val="none" w:sz="0" w:space="0" w:color="auto"/>
      </w:divBdr>
    </w:div>
    <w:div w:id="43140713">
      <w:bodyDiv w:val="1"/>
      <w:marLeft w:val="0"/>
      <w:marRight w:val="0"/>
      <w:marTop w:val="0"/>
      <w:marBottom w:val="0"/>
      <w:divBdr>
        <w:top w:val="none" w:sz="0" w:space="0" w:color="auto"/>
        <w:left w:val="none" w:sz="0" w:space="0" w:color="auto"/>
        <w:bottom w:val="none" w:sz="0" w:space="0" w:color="auto"/>
        <w:right w:val="none" w:sz="0" w:space="0" w:color="auto"/>
      </w:divBdr>
    </w:div>
    <w:div w:id="80102931">
      <w:bodyDiv w:val="1"/>
      <w:marLeft w:val="0"/>
      <w:marRight w:val="0"/>
      <w:marTop w:val="0"/>
      <w:marBottom w:val="0"/>
      <w:divBdr>
        <w:top w:val="none" w:sz="0" w:space="0" w:color="auto"/>
        <w:left w:val="none" w:sz="0" w:space="0" w:color="auto"/>
        <w:bottom w:val="none" w:sz="0" w:space="0" w:color="auto"/>
        <w:right w:val="none" w:sz="0" w:space="0" w:color="auto"/>
      </w:divBdr>
    </w:div>
    <w:div w:id="135727180">
      <w:bodyDiv w:val="1"/>
      <w:marLeft w:val="0"/>
      <w:marRight w:val="0"/>
      <w:marTop w:val="0"/>
      <w:marBottom w:val="0"/>
      <w:divBdr>
        <w:top w:val="none" w:sz="0" w:space="0" w:color="auto"/>
        <w:left w:val="none" w:sz="0" w:space="0" w:color="auto"/>
        <w:bottom w:val="none" w:sz="0" w:space="0" w:color="auto"/>
        <w:right w:val="none" w:sz="0" w:space="0" w:color="auto"/>
      </w:divBdr>
    </w:div>
    <w:div w:id="136459190">
      <w:bodyDiv w:val="1"/>
      <w:marLeft w:val="0"/>
      <w:marRight w:val="0"/>
      <w:marTop w:val="0"/>
      <w:marBottom w:val="0"/>
      <w:divBdr>
        <w:top w:val="none" w:sz="0" w:space="0" w:color="auto"/>
        <w:left w:val="none" w:sz="0" w:space="0" w:color="auto"/>
        <w:bottom w:val="none" w:sz="0" w:space="0" w:color="auto"/>
        <w:right w:val="none" w:sz="0" w:space="0" w:color="auto"/>
      </w:divBdr>
    </w:div>
    <w:div w:id="152377420">
      <w:bodyDiv w:val="1"/>
      <w:marLeft w:val="0"/>
      <w:marRight w:val="0"/>
      <w:marTop w:val="0"/>
      <w:marBottom w:val="0"/>
      <w:divBdr>
        <w:top w:val="none" w:sz="0" w:space="0" w:color="auto"/>
        <w:left w:val="none" w:sz="0" w:space="0" w:color="auto"/>
        <w:bottom w:val="none" w:sz="0" w:space="0" w:color="auto"/>
        <w:right w:val="none" w:sz="0" w:space="0" w:color="auto"/>
      </w:divBdr>
    </w:div>
    <w:div w:id="158276587">
      <w:bodyDiv w:val="1"/>
      <w:marLeft w:val="0"/>
      <w:marRight w:val="0"/>
      <w:marTop w:val="0"/>
      <w:marBottom w:val="0"/>
      <w:divBdr>
        <w:top w:val="none" w:sz="0" w:space="0" w:color="auto"/>
        <w:left w:val="none" w:sz="0" w:space="0" w:color="auto"/>
        <w:bottom w:val="none" w:sz="0" w:space="0" w:color="auto"/>
        <w:right w:val="none" w:sz="0" w:space="0" w:color="auto"/>
      </w:divBdr>
    </w:div>
    <w:div w:id="190464048">
      <w:bodyDiv w:val="1"/>
      <w:marLeft w:val="0"/>
      <w:marRight w:val="0"/>
      <w:marTop w:val="0"/>
      <w:marBottom w:val="0"/>
      <w:divBdr>
        <w:top w:val="none" w:sz="0" w:space="0" w:color="auto"/>
        <w:left w:val="none" w:sz="0" w:space="0" w:color="auto"/>
        <w:bottom w:val="none" w:sz="0" w:space="0" w:color="auto"/>
        <w:right w:val="none" w:sz="0" w:space="0" w:color="auto"/>
      </w:divBdr>
    </w:div>
    <w:div w:id="190536492">
      <w:bodyDiv w:val="1"/>
      <w:marLeft w:val="0"/>
      <w:marRight w:val="0"/>
      <w:marTop w:val="0"/>
      <w:marBottom w:val="0"/>
      <w:divBdr>
        <w:top w:val="none" w:sz="0" w:space="0" w:color="auto"/>
        <w:left w:val="none" w:sz="0" w:space="0" w:color="auto"/>
        <w:bottom w:val="none" w:sz="0" w:space="0" w:color="auto"/>
        <w:right w:val="none" w:sz="0" w:space="0" w:color="auto"/>
      </w:divBdr>
      <w:divsChild>
        <w:div w:id="31196846">
          <w:marLeft w:val="0"/>
          <w:marRight w:val="0"/>
          <w:marTop w:val="0"/>
          <w:marBottom w:val="0"/>
          <w:divBdr>
            <w:top w:val="none" w:sz="0" w:space="0" w:color="auto"/>
            <w:left w:val="none" w:sz="0" w:space="0" w:color="auto"/>
            <w:bottom w:val="none" w:sz="0" w:space="0" w:color="auto"/>
            <w:right w:val="none" w:sz="0" w:space="0" w:color="auto"/>
          </w:divBdr>
          <w:divsChild>
            <w:div w:id="1180584972">
              <w:marLeft w:val="0"/>
              <w:marRight w:val="0"/>
              <w:marTop w:val="0"/>
              <w:marBottom w:val="0"/>
              <w:divBdr>
                <w:top w:val="none" w:sz="0" w:space="0" w:color="auto"/>
                <w:left w:val="none" w:sz="0" w:space="0" w:color="auto"/>
                <w:bottom w:val="none" w:sz="0" w:space="0" w:color="auto"/>
                <w:right w:val="none" w:sz="0" w:space="0" w:color="auto"/>
              </w:divBdr>
            </w:div>
            <w:div w:id="1391541122">
              <w:marLeft w:val="0"/>
              <w:marRight w:val="0"/>
              <w:marTop w:val="0"/>
              <w:marBottom w:val="0"/>
              <w:divBdr>
                <w:top w:val="none" w:sz="0" w:space="0" w:color="auto"/>
                <w:left w:val="none" w:sz="0" w:space="0" w:color="auto"/>
                <w:bottom w:val="none" w:sz="0" w:space="0" w:color="auto"/>
                <w:right w:val="none" w:sz="0" w:space="0" w:color="auto"/>
              </w:divBdr>
            </w:div>
            <w:div w:id="2084254852">
              <w:marLeft w:val="0"/>
              <w:marRight w:val="0"/>
              <w:marTop w:val="0"/>
              <w:marBottom w:val="0"/>
              <w:divBdr>
                <w:top w:val="none" w:sz="0" w:space="0" w:color="auto"/>
                <w:left w:val="none" w:sz="0" w:space="0" w:color="auto"/>
                <w:bottom w:val="none" w:sz="0" w:space="0" w:color="auto"/>
                <w:right w:val="none" w:sz="0" w:space="0" w:color="auto"/>
              </w:divBdr>
            </w:div>
            <w:div w:id="2131895324">
              <w:marLeft w:val="0"/>
              <w:marRight w:val="0"/>
              <w:marTop w:val="0"/>
              <w:marBottom w:val="0"/>
              <w:divBdr>
                <w:top w:val="none" w:sz="0" w:space="0" w:color="auto"/>
                <w:left w:val="none" w:sz="0" w:space="0" w:color="auto"/>
                <w:bottom w:val="none" w:sz="0" w:space="0" w:color="auto"/>
                <w:right w:val="none" w:sz="0" w:space="0" w:color="auto"/>
              </w:divBdr>
            </w:div>
          </w:divsChild>
        </w:div>
        <w:div w:id="71857780">
          <w:marLeft w:val="0"/>
          <w:marRight w:val="0"/>
          <w:marTop w:val="0"/>
          <w:marBottom w:val="0"/>
          <w:divBdr>
            <w:top w:val="none" w:sz="0" w:space="0" w:color="auto"/>
            <w:left w:val="none" w:sz="0" w:space="0" w:color="auto"/>
            <w:bottom w:val="none" w:sz="0" w:space="0" w:color="auto"/>
            <w:right w:val="none" w:sz="0" w:space="0" w:color="auto"/>
          </w:divBdr>
          <w:divsChild>
            <w:div w:id="1083333989">
              <w:marLeft w:val="0"/>
              <w:marRight w:val="0"/>
              <w:marTop w:val="0"/>
              <w:marBottom w:val="0"/>
              <w:divBdr>
                <w:top w:val="none" w:sz="0" w:space="0" w:color="auto"/>
                <w:left w:val="none" w:sz="0" w:space="0" w:color="auto"/>
                <w:bottom w:val="none" w:sz="0" w:space="0" w:color="auto"/>
                <w:right w:val="none" w:sz="0" w:space="0" w:color="auto"/>
              </w:divBdr>
            </w:div>
          </w:divsChild>
        </w:div>
        <w:div w:id="107362011">
          <w:marLeft w:val="0"/>
          <w:marRight w:val="0"/>
          <w:marTop w:val="0"/>
          <w:marBottom w:val="0"/>
          <w:divBdr>
            <w:top w:val="none" w:sz="0" w:space="0" w:color="auto"/>
            <w:left w:val="none" w:sz="0" w:space="0" w:color="auto"/>
            <w:bottom w:val="none" w:sz="0" w:space="0" w:color="auto"/>
            <w:right w:val="none" w:sz="0" w:space="0" w:color="auto"/>
          </w:divBdr>
          <w:divsChild>
            <w:div w:id="170024089">
              <w:marLeft w:val="0"/>
              <w:marRight w:val="0"/>
              <w:marTop w:val="0"/>
              <w:marBottom w:val="0"/>
              <w:divBdr>
                <w:top w:val="none" w:sz="0" w:space="0" w:color="auto"/>
                <w:left w:val="none" w:sz="0" w:space="0" w:color="auto"/>
                <w:bottom w:val="none" w:sz="0" w:space="0" w:color="auto"/>
                <w:right w:val="none" w:sz="0" w:space="0" w:color="auto"/>
              </w:divBdr>
            </w:div>
            <w:div w:id="1735658730">
              <w:marLeft w:val="0"/>
              <w:marRight w:val="0"/>
              <w:marTop w:val="0"/>
              <w:marBottom w:val="0"/>
              <w:divBdr>
                <w:top w:val="none" w:sz="0" w:space="0" w:color="auto"/>
                <w:left w:val="none" w:sz="0" w:space="0" w:color="auto"/>
                <w:bottom w:val="none" w:sz="0" w:space="0" w:color="auto"/>
                <w:right w:val="none" w:sz="0" w:space="0" w:color="auto"/>
              </w:divBdr>
            </w:div>
            <w:div w:id="1751077510">
              <w:marLeft w:val="0"/>
              <w:marRight w:val="0"/>
              <w:marTop w:val="0"/>
              <w:marBottom w:val="0"/>
              <w:divBdr>
                <w:top w:val="none" w:sz="0" w:space="0" w:color="auto"/>
                <w:left w:val="none" w:sz="0" w:space="0" w:color="auto"/>
                <w:bottom w:val="none" w:sz="0" w:space="0" w:color="auto"/>
                <w:right w:val="none" w:sz="0" w:space="0" w:color="auto"/>
              </w:divBdr>
            </w:div>
            <w:div w:id="1935701260">
              <w:marLeft w:val="0"/>
              <w:marRight w:val="0"/>
              <w:marTop w:val="0"/>
              <w:marBottom w:val="0"/>
              <w:divBdr>
                <w:top w:val="none" w:sz="0" w:space="0" w:color="auto"/>
                <w:left w:val="none" w:sz="0" w:space="0" w:color="auto"/>
                <w:bottom w:val="none" w:sz="0" w:space="0" w:color="auto"/>
                <w:right w:val="none" w:sz="0" w:space="0" w:color="auto"/>
              </w:divBdr>
            </w:div>
            <w:div w:id="2060086780">
              <w:marLeft w:val="0"/>
              <w:marRight w:val="0"/>
              <w:marTop w:val="0"/>
              <w:marBottom w:val="0"/>
              <w:divBdr>
                <w:top w:val="none" w:sz="0" w:space="0" w:color="auto"/>
                <w:left w:val="none" w:sz="0" w:space="0" w:color="auto"/>
                <w:bottom w:val="none" w:sz="0" w:space="0" w:color="auto"/>
                <w:right w:val="none" w:sz="0" w:space="0" w:color="auto"/>
              </w:divBdr>
            </w:div>
          </w:divsChild>
        </w:div>
        <w:div w:id="127086804">
          <w:marLeft w:val="0"/>
          <w:marRight w:val="0"/>
          <w:marTop w:val="0"/>
          <w:marBottom w:val="0"/>
          <w:divBdr>
            <w:top w:val="none" w:sz="0" w:space="0" w:color="auto"/>
            <w:left w:val="none" w:sz="0" w:space="0" w:color="auto"/>
            <w:bottom w:val="none" w:sz="0" w:space="0" w:color="auto"/>
            <w:right w:val="none" w:sz="0" w:space="0" w:color="auto"/>
          </w:divBdr>
          <w:divsChild>
            <w:div w:id="67506601">
              <w:marLeft w:val="0"/>
              <w:marRight w:val="0"/>
              <w:marTop w:val="0"/>
              <w:marBottom w:val="0"/>
              <w:divBdr>
                <w:top w:val="none" w:sz="0" w:space="0" w:color="auto"/>
                <w:left w:val="none" w:sz="0" w:space="0" w:color="auto"/>
                <w:bottom w:val="none" w:sz="0" w:space="0" w:color="auto"/>
                <w:right w:val="none" w:sz="0" w:space="0" w:color="auto"/>
              </w:divBdr>
            </w:div>
          </w:divsChild>
        </w:div>
        <w:div w:id="129447644">
          <w:marLeft w:val="0"/>
          <w:marRight w:val="0"/>
          <w:marTop w:val="0"/>
          <w:marBottom w:val="0"/>
          <w:divBdr>
            <w:top w:val="none" w:sz="0" w:space="0" w:color="auto"/>
            <w:left w:val="none" w:sz="0" w:space="0" w:color="auto"/>
            <w:bottom w:val="none" w:sz="0" w:space="0" w:color="auto"/>
            <w:right w:val="none" w:sz="0" w:space="0" w:color="auto"/>
          </w:divBdr>
          <w:divsChild>
            <w:div w:id="534853763">
              <w:marLeft w:val="0"/>
              <w:marRight w:val="0"/>
              <w:marTop w:val="0"/>
              <w:marBottom w:val="0"/>
              <w:divBdr>
                <w:top w:val="none" w:sz="0" w:space="0" w:color="auto"/>
                <w:left w:val="none" w:sz="0" w:space="0" w:color="auto"/>
                <w:bottom w:val="none" w:sz="0" w:space="0" w:color="auto"/>
                <w:right w:val="none" w:sz="0" w:space="0" w:color="auto"/>
              </w:divBdr>
            </w:div>
          </w:divsChild>
        </w:div>
        <w:div w:id="134837667">
          <w:marLeft w:val="0"/>
          <w:marRight w:val="0"/>
          <w:marTop w:val="0"/>
          <w:marBottom w:val="0"/>
          <w:divBdr>
            <w:top w:val="none" w:sz="0" w:space="0" w:color="auto"/>
            <w:left w:val="none" w:sz="0" w:space="0" w:color="auto"/>
            <w:bottom w:val="none" w:sz="0" w:space="0" w:color="auto"/>
            <w:right w:val="none" w:sz="0" w:space="0" w:color="auto"/>
          </w:divBdr>
          <w:divsChild>
            <w:div w:id="1289319055">
              <w:marLeft w:val="0"/>
              <w:marRight w:val="0"/>
              <w:marTop w:val="0"/>
              <w:marBottom w:val="0"/>
              <w:divBdr>
                <w:top w:val="none" w:sz="0" w:space="0" w:color="auto"/>
                <w:left w:val="none" w:sz="0" w:space="0" w:color="auto"/>
                <w:bottom w:val="none" w:sz="0" w:space="0" w:color="auto"/>
                <w:right w:val="none" w:sz="0" w:space="0" w:color="auto"/>
              </w:divBdr>
            </w:div>
          </w:divsChild>
        </w:div>
        <w:div w:id="172651055">
          <w:marLeft w:val="0"/>
          <w:marRight w:val="0"/>
          <w:marTop w:val="0"/>
          <w:marBottom w:val="0"/>
          <w:divBdr>
            <w:top w:val="none" w:sz="0" w:space="0" w:color="auto"/>
            <w:left w:val="none" w:sz="0" w:space="0" w:color="auto"/>
            <w:bottom w:val="none" w:sz="0" w:space="0" w:color="auto"/>
            <w:right w:val="none" w:sz="0" w:space="0" w:color="auto"/>
          </w:divBdr>
          <w:divsChild>
            <w:div w:id="226844479">
              <w:marLeft w:val="0"/>
              <w:marRight w:val="0"/>
              <w:marTop w:val="0"/>
              <w:marBottom w:val="0"/>
              <w:divBdr>
                <w:top w:val="none" w:sz="0" w:space="0" w:color="auto"/>
                <w:left w:val="none" w:sz="0" w:space="0" w:color="auto"/>
                <w:bottom w:val="none" w:sz="0" w:space="0" w:color="auto"/>
                <w:right w:val="none" w:sz="0" w:space="0" w:color="auto"/>
              </w:divBdr>
            </w:div>
          </w:divsChild>
        </w:div>
        <w:div w:id="191000096">
          <w:marLeft w:val="0"/>
          <w:marRight w:val="0"/>
          <w:marTop w:val="0"/>
          <w:marBottom w:val="0"/>
          <w:divBdr>
            <w:top w:val="none" w:sz="0" w:space="0" w:color="auto"/>
            <w:left w:val="none" w:sz="0" w:space="0" w:color="auto"/>
            <w:bottom w:val="none" w:sz="0" w:space="0" w:color="auto"/>
            <w:right w:val="none" w:sz="0" w:space="0" w:color="auto"/>
          </w:divBdr>
          <w:divsChild>
            <w:div w:id="247689628">
              <w:marLeft w:val="0"/>
              <w:marRight w:val="0"/>
              <w:marTop w:val="0"/>
              <w:marBottom w:val="0"/>
              <w:divBdr>
                <w:top w:val="none" w:sz="0" w:space="0" w:color="auto"/>
                <w:left w:val="none" w:sz="0" w:space="0" w:color="auto"/>
                <w:bottom w:val="none" w:sz="0" w:space="0" w:color="auto"/>
                <w:right w:val="none" w:sz="0" w:space="0" w:color="auto"/>
              </w:divBdr>
            </w:div>
            <w:div w:id="341710750">
              <w:marLeft w:val="0"/>
              <w:marRight w:val="0"/>
              <w:marTop w:val="0"/>
              <w:marBottom w:val="0"/>
              <w:divBdr>
                <w:top w:val="none" w:sz="0" w:space="0" w:color="auto"/>
                <w:left w:val="none" w:sz="0" w:space="0" w:color="auto"/>
                <w:bottom w:val="none" w:sz="0" w:space="0" w:color="auto"/>
                <w:right w:val="none" w:sz="0" w:space="0" w:color="auto"/>
              </w:divBdr>
            </w:div>
          </w:divsChild>
        </w:div>
        <w:div w:id="196357667">
          <w:marLeft w:val="0"/>
          <w:marRight w:val="0"/>
          <w:marTop w:val="0"/>
          <w:marBottom w:val="0"/>
          <w:divBdr>
            <w:top w:val="none" w:sz="0" w:space="0" w:color="auto"/>
            <w:left w:val="none" w:sz="0" w:space="0" w:color="auto"/>
            <w:bottom w:val="none" w:sz="0" w:space="0" w:color="auto"/>
            <w:right w:val="none" w:sz="0" w:space="0" w:color="auto"/>
          </w:divBdr>
          <w:divsChild>
            <w:div w:id="888953075">
              <w:marLeft w:val="0"/>
              <w:marRight w:val="0"/>
              <w:marTop w:val="0"/>
              <w:marBottom w:val="0"/>
              <w:divBdr>
                <w:top w:val="none" w:sz="0" w:space="0" w:color="auto"/>
                <w:left w:val="none" w:sz="0" w:space="0" w:color="auto"/>
                <w:bottom w:val="none" w:sz="0" w:space="0" w:color="auto"/>
                <w:right w:val="none" w:sz="0" w:space="0" w:color="auto"/>
              </w:divBdr>
            </w:div>
            <w:div w:id="1635987577">
              <w:marLeft w:val="0"/>
              <w:marRight w:val="0"/>
              <w:marTop w:val="0"/>
              <w:marBottom w:val="0"/>
              <w:divBdr>
                <w:top w:val="none" w:sz="0" w:space="0" w:color="auto"/>
                <w:left w:val="none" w:sz="0" w:space="0" w:color="auto"/>
                <w:bottom w:val="none" w:sz="0" w:space="0" w:color="auto"/>
                <w:right w:val="none" w:sz="0" w:space="0" w:color="auto"/>
              </w:divBdr>
            </w:div>
            <w:div w:id="2076662519">
              <w:marLeft w:val="0"/>
              <w:marRight w:val="0"/>
              <w:marTop w:val="0"/>
              <w:marBottom w:val="0"/>
              <w:divBdr>
                <w:top w:val="none" w:sz="0" w:space="0" w:color="auto"/>
                <w:left w:val="none" w:sz="0" w:space="0" w:color="auto"/>
                <w:bottom w:val="none" w:sz="0" w:space="0" w:color="auto"/>
                <w:right w:val="none" w:sz="0" w:space="0" w:color="auto"/>
              </w:divBdr>
            </w:div>
          </w:divsChild>
        </w:div>
        <w:div w:id="244461903">
          <w:marLeft w:val="0"/>
          <w:marRight w:val="0"/>
          <w:marTop w:val="0"/>
          <w:marBottom w:val="0"/>
          <w:divBdr>
            <w:top w:val="none" w:sz="0" w:space="0" w:color="auto"/>
            <w:left w:val="none" w:sz="0" w:space="0" w:color="auto"/>
            <w:bottom w:val="none" w:sz="0" w:space="0" w:color="auto"/>
            <w:right w:val="none" w:sz="0" w:space="0" w:color="auto"/>
          </w:divBdr>
          <w:divsChild>
            <w:div w:id="826820260">
              <w:marLeft w:val="0"/>
              <w:marRight w:val="0"/>
              <w:marTop w:val="0"/>
              <w:marBottom w:val="0"/>
              <w:divBdr>
                <w:top w:val="none" w:sz="0" w:space="0" w:color="auto"/>
                <w:left w:val="none" w:sz="0" w:space="0" w:color="auto"/>
                <w:bottom w:val="none" w:sz="0" w:space="0" w:color="auto"/>
                <w:right w:val="none" w:sz="0" w:space="0" w:color="auto"/>
              </w:divBdr>
            </w:div>
          </w:divsChild>
        </w:div>
        <w:div w:id="252789148">
          <w:marLeft w:val="0"/>
          <w:marRight w:val="0"/>
          <w:marTop w:val="0"/>
          <w:marBottom w:val="0"/>
          <w:divBdr>
            <w:top w:val="none" w:sz="0" w:space="0" w:color="auto"/>
            <w:left w:val="none" w:sz="0" w:space="0" w:color="auto"/>
            <w:bottom w:val="none" w:sz="0" w:space="0" w:color="auto"/>
            <w:right w:val="none" w:sz="0" w:space="0" w:color="auto"/>
          </w:divBdr>
          <w:divsChild>
            <w:div w:id="1916742342">
              <w:marLeft w:val="0"/>
              <w:marRight w:val="0"/>
              <w:marTop w:val="0"/>
              <w:marBottom w:val="0"/>
              <w:divBdr>
                <w:top w:val="none" w:sz="0" w:space="0" w:color="auto"/>
                <w:left w:val="none" w:sz="0" w:space="0" w:color="auto"/>
                <w:bottom w:val="none" w:sz="0" w:space="0" w:color="auto"/>
                <w:right w:val="none" w:sz="0" w:space="0" w:color="auto"/>
              </w:divBdr>
            </w:div>
          </w:divsChild>
        </w:div>
        <w:div w:id="268779054">
          <w:marLeft w:val="0"/>
          <w:marRight w:val="0"/>
          <w:marTop w:val="0"/>
          <w:marBottom w:val="0"/>
          <w:divBdr>
            <w:top w:val="none" w:sz="0" w:space="0" w:color="auto"/>
            <w:left w:val="none" w:sz="0" w:space="0" w:color="auto"/>
            <w:bottom w:val="none" w:sz="0" w:space="0" w:color="auto"/>
            <w:right w:val="none" w:sz="0" w:space="0" w:color="auto"/>
          </w:divBdr>
          <w:divsChild>
            <w:div w:id="1452094226">
              <w:marLeft w:val="0"/>
              <w:marRight w:val="0"/>
              <w:marTop w:val="0"/>
              <w:marBottom w:val="0"/>
              <w:divBdr>
                <w:top w:val="none" w:sz="0" w:space="0" w:color="auto"/>
                <w:left w:val="none" w:sz="0" w:space="0" w:color="auto"/>
                <w:bottom w:val="none" w:sz="0" w:space="0" w:color="auto"/>
                <w:right w:val="none" w:sz="0" w:space="0" w:color="auto"/>
              </w:divBdr>
            </w:div>
            <w:div w:id="1655643862">
              <w:marLeft w:val="0"/>
              <w:marRight w:val="0"/>
              <w:marTop w:val="0"/>
              <w:marBottom w:val="0"/>
              <w:divBdr>
                <w:top w:val="none" w:sz="0" w:space="0" w:color="auto"/>
                <w:left w:val="none" w:sz="0" w:space="0" w:color="auto"/>
                <w:bottom w:val="none" w:sz="0" w:space="0" w:color="auto"/>
                <w:right w:val="none" w:sz="0" w:space="0" w:color="auto"/>
              </w:divBdr>
            </w:div>
          </w:divsChild>
        </w:div>
        <w:div w:id="291181786">
          <w:marLeft w:val="0"/>
          <w:marRight w:val="0"/>
          <w:marTop w:val="0"/>
          <w:marBottom w:val="0"/>
          <w:divBdr>
            <w:top w:val="none" w:sz="0" w:space="0" w:color="auto"/>
            <w:left w:val="none" w:sz="0" w:space="0" w:color="auto"/>
            <w:bottom w:val="none" w:sz="0" w:space="0" w:color="auto"/>
            <w:right w:val="none" w:sz="0" w:space="0" w:color="auto"/>
          </w:divBdr>
          <w:divsChild>
            <w:div w:id="842664440">
              <w:marLeft w:val="0"/>
              <w:marRight w:val="0"/>
              <w:marTop w:val="0"/>
              <w:marBottom w:val="0"/>
              <w:divBdr>
                <w:top w:val="none" w:sz="0" w:space="0" w:color="auto"/>
                <w:left w:val="none" w:sz="0" w:space="0" w:color="auto"/>
                <w:bottom w:val="none" w:sz="0" w:space="0" w:color="auto"/>
                <w:right w:val="none" w:sz="0" w:space="0" w:color="auto"/>
              </w:divBdr>
            </w:div>
            <w:div w:id="2114011398">
              <w:marLeft w:val="0"/>
              <w:marRight w:val="0"/>
              <w:marTop w:val="0"/>
              <w:marBottom w:val="0"/>
              <w:divBdr>
                <w:top w:val="none" w:sz="0" w:space="0" w:color="auto"/>
                <w:left w:val="none" w:sz="0" w:space="0" w:color="auto"/>
                <w:bottom w:val="none" w:sz="0" w:space="0" w:color="auto"/>
                <w:right w:val="none" w:sz="0" w:space="0" w:color="auto"/>
              </w:divBdr>
            </w:div>
          </w:divsChild>
        </w:div>
        <w:div w:id="312373983">
          <w:marLeft w:val="0"/>
          <w:marRight w:val="0"/>
          <w:marTop w:val="0"/>
          <w:marBottom w:val="0"/>
          <w:divBdr>
            <w:top w:val="none" w:sz="0" w:space="0" w:color="auto"/>
            <w:left w:val="none" w:sz="0" w:space="0" w:color="auto"/>
            <w:bottom w:val="none" w:sz="0" w:space="0" w:color="auto"/>
            <w:right w:val="none" w:sz="0" w:space="0" w:color="auto"/>
          </w:divBdr>
          <w:divsChild>
            <w:div w:id="736246492">
              <w:marLeft w:val="0"/>
              <w:marRight w:val="0"/>
              <w:marTop w:val="0"/>
              <w:marBottom w:val="0"/>
              <w:divBdr>
                <w:top w:val="none" w:sz="0" w:space="0" w:color="auto"/>
                <w:left w:val="none" w:sz="0" w:space="0" w:color="auto"/>
                <w:bottom w:val="none" w:sz="0" w:space="0" w:color="auto"/>
                <w:right w:val="none" w:sz="0" w:space="0" w:color="auto"/>
              </w:divBdr>
            </w:div>
          </w:divsChild>
        </w:div>
        <w:div w:id="336856563">
          <w:marLeft w:val="0"/>
          <w:marRight w:val="0"/>
          <w:marTop w:val="0"/>
          <w:marBottom w:val="0"/>
          <w:divBdr>
            <w:top w:val="none" w:sz="0" w:space="0" w:color="auto"/>
            <w:left w:val="none" w:sz="0" w:space="0" w:color="auto"/>
            <w:bottom w:val="none" w:sz="0" w:space="0" w:color="auto"/>
            <w:right w:val="none" w:sz="0" w:space="0" w:color="auto"/>
          </w:divBdr>
          <w:divsChild>
            <w:div w:id="1882550594">
              <w:marLeft w:val="0"/>
              <w:marRight w:val="0"/>
              <w:marTop w:val="0"/>
              <w:marBottom w:val="0"/>
              <w:divBdr>
                <w:top w:val="none" w:sz="0" w:space="0" w:color="auto"/>
                <w:left w:val="none" w:sz="0" w:space="0" w:color="auto"/>
                <w:bottom w:val="none" w:sz="0" w:space="0" w:color="auto"/>
                <w:right w:val="none" w:sz="0" w:space="0" w:color="auto"/>
              </w:divBdr>
            </w:div>
          </w:divsChild>
        </w:div>
        <w:div w:id="339940136">
          <w:marLeft w:val="0"/>
          <w:marRight w:val="0"/>
          <w:marTop w:val="0"/>
          <w:marBottom w:val="0"/>
          <w:divBdr>
            <w:top w:val="none" w:sz="0" w:space="0" w:color="auto"/>
            <w:left w:val="none" w:sz="0" w:space="0" w:color="auto"/>
            <w:bottom w:val="none" w:sz="0" w:space="0" w:color="auto"/>
            <w:right w:val="none" w:sz="0" w:space="0" w:color="auto"/>
          </w:divBdr>
          <w:divsChild>
            <w:div w:id="396439816">
              <w:marLeft w:val="0"/>
              <w:marRight w:val="0"/>
              <w:marTop w:val="0"/>
              <w:marBottom w:val="0"/>
              <w:divBdr>
                <w:top w:val="none" w:sz="0" w:space="0" w:color="auto"/>
                <w:left w:val="none" w:sz="0" w:space="0" w:color="auto"/>
                <w:bottom w:val="none" w:sz="0" w:space="0" w:color="auto"/>
                <w:right w:val="none" w:sz="0" w:space="0" w:color="auto"/>
              </w:divBdr>
            </w:div>
          </w:divsChild>
        </w:div>
        <w:div w:id="357897162">
          <w:marLeft w:val="0"/>
          <w:marRight w:val="0"/>
          <w:marTop w:val="0"/>
          <w:marBottom w:val="0"/>
          <w:divBdr>
            <w:top w:val="none" w:sz="0" w:space="0" w:color="auto"/>
            <w:left w:val="none" w:sz="0" w:space="0" w:color="auto"/>
            <w:bottom w:val="none" w:sz="0" w:space="0" w:color="auto"/>
            <w:right w:val="none" w:sz="0" w:space="0" w:color="auto"/>
          </w:divBdr>
          <w:divsChild>
            <w:div w:id="703016206">
              <w:marLeft w:val="0"/>
              <w:marRight w:val="0"/>
              <w:marTop w:val="0"/>
              <w:marBottom w:val="0"/>
              <w:divBdr>
                <w:top w:val="none" w:sz="0" w:space="0" w:color="auto"/>
                <w:left w:val="none" w:sz="0" w:space="0" w:color="auto"/>
                <w:bottom w:val="none" w:sz="0" w:space="0" w:color="auto"/>
                <w:right w:val="none" w:sz="0" w:space="0" w:color="auto"/>
              </w:divBdr>
            </w:div>
          </w:divsChild>
        </w:div>
        <w:div w:id="364983817">
          <w:marLeft w:val="0"/>
          <w:marRight w:val="0"/>
          <w:marTop w:val="0"/>
          <w:marBottom w:val="0"/>
          <w:divBdr>
            <w:top w:val="none" w:sz="0" w:space="0" w:color="auto"/>
            <w:left w:val="none" w:sz="0" w:space="0" w:color="auto"/>
            <w:bottom w:val="none" w:sz="0" w:space="0" w:color="auto"/>
            <w:right w:val="none" w:sz="0" w:space="0" w:color="auto"/>
          </w:divBdr>
          <w:divsChild>
            <w:div w:id="1551769172">
              <w:marLeft w:val="0"/>
              <w:marRight w:val="0"/>
              <w:marTop w:val="0"/>
              <w:marBottom w:val="0"/>
              <w:divBdr>
                <w:top w:val="none" w:sz="0" w:space="0" w:color="auto"/>
                <w:left w:val="none" w:sz="0" w:space="0" w:color="auto"/>
                <w:bottom w:val="none" w:sz="0" w:space="0" w:color="auto"/>
                <w:right w:val="none" w:sz="0" w:space="0" w:color="auto"/>
              </w:divBdr>
            </w:div>
          </w:divsChild>
        </w:div>
        <w:div w:id="373193450">
          <w:marLeft w:val="0"/>
          <w:marRight w:val="0"/>
          <w:marTop w:val="0"/>
          <w:marBottom w:val="0"/>
          <w:divBdr>
            <w:top w:val="none" w:sz="0" w:space="0" w:color="auto"/>
            <w:left w:val="none" w:sz="0" w:space="0" w:color="auto"/>
            <w:bottom w:val="none" w:sz="0" w:space="0" w:color="auto"/>
            <w:right w:val="none" w:sz="0" w:space="0" w:color="auto"/>
          </w:divBdr>
          <w:divsChild>
            <w:div w:id="541475782">
              <w:marLeft w:val="0"/>
              <w:marRight w:val="0"/>
              <w:marTop w:val="0"/>
              <w:marBottom w:val="0"/>
              <w:divBdr>
                <w:top w:val="none" w:sz="0" w:space="0" w:color="auto"/>
                <w:left w:val="none" w:sz="0" w:space="0" w:color="auto"/>
                <w:bottom w:val="none" w:sz="0" w:space="0" w:color="auto"/>
                <w:right w:val="none" w:sz="0" w:space="0" w:color="auto"/>
              </w:divBdr>
            </w:div>
            <w:div w:id="984504547">
              <w:marLeft w:val="0"/>
              <w:marRight w:val="0"/>
              <w:marTop w:val="0"/>
              <w:marBottom w:val="0"/>
              <w:divBdr>
                <w:top w:val="none" w:sz="0" w:space="0" w:color="auto"/>
                <w:left w:val="none" w:sz="0" w:space="0" w:color="auto"/>
                <w:bottom w:val="none" w:sz="0" w:space="0" w:color="auto"/>
                <w:right w:val="none" w:sz="0" w:space="0" w:color="auto"/>
              </w:divBdr>
            </w:div>
            <w:div w:id="1401296295">
              <w:marLeft w:val="0"/>
              <w:marRight w:val="0"/>
              <w:marTop w:val="0"/>
              <w:marBottom w:val="0"/>
              <w:divBdr>
                <w:top w:val="none" w:sz="0" w:space="0" w:color="auto"/>
                <w:left w:val="none" w:sz="0" w:space="0" w:color="auto"/>
                <w:bottom w:val="none" w:sz="0" w:space="0" w:color="auto"/>
                <w:right w:val="none" w:sz="0" w:space="0" w:color="auto"/>
              </w:divBdr>
            </w:div>
          </w:divsChild>
        </w:div>
        <w:div w:id="397368380">
          <w:marLeft w:val="0"/>
          <w:marRight w:val="0"/>
          <w:marTop w:val="0"/>
          <w:marBottom w:val="0"/>
          <w:divBdr>
            <w:top w:val="none" w:sz="0" w:space="0" w:color="auto"/>
            <w:left w:val="none" w:sz="0" w:space="0" w:color="auto"/>
            <w:bottom w:val="none" w:sz="0" w:space="0" w:color="auto"/>
            <w:right w:val="none" w:sz="0" w:space="0" w:color="auto"/>
          </w:divBdr>
          <w:divsChild>
            <w:div w:id="928584699">
              <w:marLeft w:val="0"/>
              <w:marRight w:val="0"/>
              <w:marTop w:val="0"/>
              <w:marBottom w:val="0"/>
              <w:divBdr>
                <w:top w:val="none" w:sz="0" w:space="0" w:color="auto"/>
                <w:left w:val="none" w:sz="0" w:space="0" w:color="auto"/>
                <w:bottom w:val="none" w:sz="0" w:space="0" w:color="auto"/>
                <w:right w:val="none" w:sz="0" w:space="0" w:color="auto"/>
              </w:divBdr>
            </w:div>
          </w:divsChild>
        </w:div>
        <w:div w:id="410321822">
          <w:marLeft w:val="0"/>
          <w:marRight w:val="0"/>
          <w:marTop w:val="0"/>
          <w:marBottom w:val="0"/>
          <w:divBdr>
            <w:top w:val="none" w:sz="0" w:space="0" w:color="auto"/>
            <w:left w:val="none" w:sz="0" w:space="0" w:color="auto"/>
            <w:bottom w:val="none" w:sz="0" w:space="0" w:color="auto"/>
            <w:right w:val="none" w:sz="0" w:space="0" w:color="auto"/>
          </w:divBdr>
          <w:divsChild>
            <w:div w:id="406928042">
              <w:marLeft w:val="0"/>
              <w:marRight w:val="0"/>
              <w:marTop w:val="0"/>
              <w:marBottom w:val="0"/>
              <w:divBdr>
                <w:top w:val="none" w:sz="0" w:space="0" w:color="auto"/>
                <w:left w:val="none" w:sz="0" w:space="0" w:color="auto"/>
                <w:bottom w:val="none" w:sz="0" w:space="0" w:color="auto"/>
                <w:right w:val="none" w:sz="0" w:space="0" w:color="auto"/>
              </w:divBdr>
            </w:div>
          </w:divsChild>
        </w:div>
        <w:div w:id="420952928">
          <w:marLeft w:val="0"/>
          <w:marRight w:val="0"/>
          <w:marTop w:val="0"/>
          <w:marBottom w:val="0"/>
          <w:divBdr>
            <w:top w:val="none" w:sz="0" w:space="0" w:color="auto"/>
            <w:left w:val="none" w:sz="0" w:space="0" w:color="auto"/>
            <w:bottom w:val="none" w:sz="0" w:space="0" w:color="auto"/>
            <w:right w:val="none" w:sz="0" w:space="0" w:color="auto"/>
          </w:divBdr>
          <w:divsChild>
            <w:div w:id="304705795">
              <w:marLeft w:val="0"/>
              <w:marRight w:val="0"/>
              <w:marTop w:val="0"/>
              <w:marBottom w:val="0"/>
              <w:divBdr>
                <w:top w:val="none" w:sz="0" w:space="0" w:color="auto"/>
                <w:left w:val="none" w:sz="0" w:space="0" w:color="auto"/>
                <w:bottom w:val="none" w:sz="0" w:space="0" w:color="auto"/>
                <w:right w:val="none" w:sz="0" w:space="0" w:color="auto"/>
              </w:divBdr>
            </w:div>
            <w:div w:id="345448637">
              <w:marLeft w:val="0"/>
              <w:marRight w:val="0"/>
              <w:marTop w:val="0"/>
              <w:marBottom w:val="0"/>
              <w:divBdr>
                <w:top w:val="none" w:sz="0" w:space="0" w:color="auto"/>
                <w:left w:val="none" w:sz="0" w:space="0" w:color="auto"/>
                <w:bottom w:val="none" w:sz="0" w:space="0" w:color="auto"/>
                <w:right w:val="none" w:sz="0" w:space="0" w:color="auto"/>
              </w:divBdr>
            </w:div>
            <w:div w:id="374624393">
              <w:marLeft w:val="0"/>
              <w:marRight w:val="0"/>
              <w:marTop w:val="0"/>
              <w:marBottom w:val="0"/>
              <w:divBdr>
                <w:top w:val="none" w:sz="0" w:space="0" w:color="auto"/>
                <w:left w:val="none" w:sz="0" w:space="0" w:color="auto"/>
                <w:bottom w:val="none" w:sz="0" w:space="0" w:color="auto"/>
                <w:right w:val="none" w:sz="0" w:space="0" w:color="auto"/>
              </w:divBdr>
            </w:div>
            <w:div w:id="437409892">
              <w:marLeft w:val="0"/>
              <w:marRight w:val="0"/>
              <w:marTop w:val="0"/>
              <w:marBottom w:val="0"/>
              <w:divBdr>
                <w:top w:val="none" w:sz="0" w:space="0" w:color="auto"/>
                <w:left w:val="none" w:sz="0" w:space="0" w:color="auto"/>
                <w:bottom w:val="none" w:sz="0" w:space="0" w:color="auto"/>
                <w:right w:val="none" w:sz="0" w:space="0" w:color="auto"/>
              </w:divBdr>
            </w:div>
            <w:div w:id="1067458296">
              <w:marLeft w:val="0"/>
              <w:marRight w:val="0"/>
              <w:marTop w:val="0"/>
              <w:marBottom w:val="0"/>
              <w:divBdr>
                <w:top w:val="none" w:sz="0" w:space="0" w:color="auto"/>
                <w:left w:val="none" w:sz="0" w:space="0" w:color="auto"/>
                <w:bottom w:val="none" w:sz="0" w:space="0" w:color="auto"/>
                <w:right w:val="none" w:sz="0" w:space="0" w:color="auto"/>
              </w:divBdr>
            </w:div>
          </w:divsChild>
        </w:div>
        <w:div w:id="439106790">
          <w:marLeft w:val="0"/>
          <w:marRight w:val="0"/>
          <w:marTop w:val="0"/>
          <w:marBottom w:val="0"/>
          <w:divBdr>
            <w:top w:val="none" w:sz="0" w:space="0" w:color="auto"/>
            <w:left w:val="none" w:sz="0" w:space="0" w:color="auto"/>
            <w:bottom w:val="none" w:sz="0" w:space="0" w:color="auto"/>
            <w:right w:val="none" w:sz="0" w:space="0" w:color="auto"/>
          </w:divBdr>
          <w:divsChild>
            <w:div w:id="310017200">
              <w:marLeft w:val="0"/>
              <w:marRight w:val="0"/>
              <w:marTop w:val="0"/>
              <w:marBottom w:val="0"/>
              <w:divBdr>
                <w:top w:val="none" w:sz="0" w:space="0" w:color="auto"/>
                <w:left w:val="none" w:sz="0" w:space="0" w:color="auto"/>
                <w:bottom w:val="none" w:sz="0" w:space="0" w:color="auto"/>
                <w:right w:val="none" w:sz="0" w:space="0" w:color="auto"/>
              </w:divBdr>
            </w:div>
          </w:divsChild>
        </w:div>
        <w:div w:id="443305277">
          <w:marLeft w:val="0"/>
          <w:marRight w:val="0"/>
          <w:marTop w:val="0"/>
          <w:marBottom w:val="0"/>
          <w:divBdr>
            <w:top w:val="none" w:sz="0" w:space="0" w:color="auto"/>
            <w:left w:val="none" w:sz="0" w:space="0" w:color="auto"/>
            <w:bottom w:val="none" w:sz="0" w:space="0" w:color="auto"/>
            <w:right w:val="none" w:sz="0" w:space="0" w:color="auto"/>
          </w:divBdr>
          <w:divsChild>
            <w:div w:id="1847011398">
              <w:marLeft w:val="0"/>
              <w:marRight w:val="0"/>
              <w:marTop w:val="0"/>
              <w:marBottom w:val="0"/>
              <w:divBdr>
                <w:top w:val="none" w:sz="0" w:space="0" w:color="auto"/>
                <w:left w:val="none" w:sz="0" w:space="0" w:color="auto"/>
                <w:bottom w:val="none" w:sz="0" w:space="0" w:color="auto"/>
                <w:right w:val="none" w:sz="0" w:space="0" w:color="auto"/>
              </w:divBdr>
            </w:div>
          </w:divsChild>
        </w:div>
        <w:div w:id="483084209">
          <w:marLeft w:val="0"/>
          <w:marRight w:val="0"/>
          <w:marTop w:val="0"/>
          <w:marBottom w:val="0"/>
          <w:divBdr>
            <w:top w:val="none" w:sz="0" w:space="0" w:color="auto"/>
            <w:left w:val="none" w:sz="0" w:space="0" w:color="auto"/>
            <w:bottom w:val="none" w:sz="0" w:space="0" w:color="auto"/>
            <w:right w:val="none" w:sz="0" w:space="0" w:color="auto"/>
          </w:divBdr>
          <w:divsChild>
            <w:div w:id="1973243560">
              <w:marLeft w:val="0"/>
              <w:marRight w:val="0"/>
              <w:marTop w:val="0"/>
              <w:marBottom w:val="0"/>
              <w:divBdr>
                <w:top w:val="none" w:sz="0" w:space="0" w:color="auto"/>
                <w:left w:val="none" w:sz="0" w:space="0" w:color="auto"/>
                <w:bottom w:val="none" w:sz="0" w:space="0" w:color="auto"/>
                <w:right w:val="none" w:sz="0" w:space="0" w:color="auto"/>
              </w:divBdr>
            </w:div>
          </w:divsChild>
        </w:div>
        <w:div w:id="549267485">
          <w:marLeft w:val="0"/>
          <w:marRight w:val="0"/>
          <w:marTop w:val="0"/>
          <w:marBottom w:val="0"/>
          <w:divBdr>
            <w:top w:val="none" w:sz="0" w:space="0" w:color="auto"/>
            <w:left w:val="none" w:sz="0" w:space="0" w:color="auto"/>
            <w:bottom w:val="none" w:sz="0" w:space="0" w:color="auto"/>
            <w:right w:val="none" w:sz="0" w:space="0" w:color="auto"/>
          </w:divBdr>
          <w:divsChild>
            <w:div w:id="294918096">
              <w:marLeft w:val="0"/>
              <w:marRight w:val="0"/>
              <w:marTop w:val="0"/>
              <w:marBottom w:val="0"/>
              <w:divBdr>
                <w:top w:val="none" w:sz="0" w:space="0" w:color="auto"/>
                <w:left w:val="none" w:sz="0" w:space="0" w:color="auto"/>
                <w:bottom w:val="none" w:sz="0" w:space="0" w:color="auto"/>
                <w:right w:val="none" w:sz="0" w:space="0" w:color="auto"/>
              </w:divBdr>
            </w:div>
            <w:div w:id="388770957">
              <w:marLeft w:val="0"/>
              <w:marRight w:val="0"/>
              <w:marTop w:val="0"/>
              <w:marBottom w:val="0"/>
              <w:divBdr>
                <w:top w:val="none" w:sz="0" w:space="0" w:color="auto"/>
                <w:left w:val="none" w:sz="0" w:space="0" w:color="auto"/>
                <w:bottom w:val="none" w:sz="0" w:space="0" w:color="auto"/>
                <w:right w:val="none" w:sz="0" w:space="0" w:color="auto"/>
              </w:divBdr>
            </w:div>
            <w:div w:id="569922993">
              <w:marLeft w:val="0"/>
              <w:marRight w:val="0"/>
              <w:marTop w:val="0"/>
              <w:marBottom w:val="0"/>
              <w:divBdr>
                <w:top w:val="none" w:sz="0" w:space="0" w:color="auto"/>
                <w:left w:val="none" w:sz="0" w:space="0" w:color="auto"/>
                <w:bottom w:val="none" w:sz="0" w:space="0" w:color="auto"/>
                <w:right w:val="none" w:sz="0" w:space="0" w:color="auto"/>
              </w:divBdr>
            </w:div>
            <w:div w:id="914120885">
              <w:marLeft w:val="0"/>
              <w:marRight w:val="0"/>
              <w:marTop w:val="0"/>
              <w:marBottom w:val="0"/>
              <w:divBdr>
                <w:top w:val="none" w:sz="0" w:space="0" w:color="auto"/>
                <w:left w:val="none" w:sz="0" w:space="0" w:color="auto"/>
                <w:bottom w:val="none" w:sz="0" w:space="0" w:color="auto"/>
                <w:right w:val="none" w:sz="0" w:space="0" w:color="auto"/>
              </w:divBdr>
            </w:div>
            <w:div w:id="1143472506">
              <w:marLeft w:val="0"/>
              <w:marRight w:val="0"/>
              <w:marTop w:val="0"/>
              <w:marBottom w:val="0"/>
              <w:divBdr>
                <w:top w:val="none" w:sz="0" w:space="0" w:color="auto"/>
                <w:left w:val="none" w:sz="0" w:space="0" w:color="auto"/>
                <w:bottom w:val="none" w:sz="0" w:space="0" w:color="auto"/>
                <w:right w:val="none" w:sz="0" w:space="0" w:color="auto"/>
              </w:divBdr>
            </w:div>
            <w:div w:id="1781409693">
              <w:marLeft w:val="0"/>
              <w:marRight w:val="0"/>
              <w:marTop w:val="0"/>
              <w:marBottom w:val="0"/>
              <w:divBdr>
                <w:top w:val="none" w:sz="0" w:space="0" w:color="auto"/>
                <w:left w:val="none" w:sz="0" w:space="0" w:color="auto"/>
                <w:bottom w:val="none" w:sz="0" w:space="0" w:color="auto"/>
                <w:right w:val="none" w:sz="0" w:space="0" w:color="auto"/>
              </w:divBdr>
            </w:div>
          </w:divsChild>
        </w:div>
        <w:div w:id="625703565">
          <w:marLeft w:val="0"/>
          <w:marRight w:val="0"/>
          <w:marTop w:val="0"/>
          <w:marBottom w:val="0"/>
          <w:divBdr>
            <w:top w:val="none" w:sz="0" w:space="0" w:color="auto"/>
            <w:left w:val="none" w:sz="0" w:space="0" w:color="auto"/>
            <w:bottom w:val="none" w:sz="0" w:space="0" w:color="auto"/>
            <w:right w:val="none" w:sz="0" w:space="0" w:color="auto"/>
          </w:divBdr>
          <w:divsChild>
            <w:div w:id="1512379704">
              <w:marLeft w:val="0"/>
              <w:marRight w:val="0"/>
              <w:marTop w:val="0"/>
              <w:marBottom w:val="0"/>
              <w:divBdr>
                <w:top w:val="none" w:sz="0" w:space="0" w:color="auto"/>
                <w:left w:val="none" w:sz="0" w:space="0" w:color="auto"/>
                <w:bottom w:val="none" w:sz="0" w:space="0" w:color="auto"/>
                <w:right w:val="none" w:sz="0" w:space="0" w:color="auto"/>
              </w:divBdr>
            </w:div>
          </w:divsChild>
        </w:div>
        <w:div w:id="642580953">
          <w:marLeft w:val="0"/>
          <w:marRight w:val="0"/>
          <w:marTop w:val="0"/>
          <w:marBottom w:val="0"/>
          <w:divBdr>
            <w:top w:val="none" w:sz="0" w:space="0" w:color="auto"/>
            <w:left w:val="none" w:sz="0" w:space="0" w:color="auto"/>
            <w:bottom w:val="none" w:sz="0" w:space="0" w:color="auto"/>
            <w:right w:val="none" w:sz="0" w:space="0" w:color="auto"/>
          </w:divBdr>
          <w:divsChild>
            <w:div w:id="152259056">
              <w:marLeft w:val="0"/>
              <w:marRight w:val="0"/>
              <w:marTop w:val="0"/>
              <w:marBottom w:val="0"/>
              <w:divBdr>
                <w:top w:val="none" w:sz="0" w:space="0" w:color="auto"/>
                <w:left w:val="none" w:sz="0" w:space="0" w:color="auto"/>
                <w:bottom w:val="none" w:sz="0" w:space="0" w:color="auto"/>
                <w:right w:val="none" w:sz="0" w:space="0" w:color="auto"/>
              </w:divBdr>
            </w:div>
            <w:div w:id="441800448">
              <w:marLeft w:val="0"/>
              <w:marRight w:val="0"/>
              <w:marTop w:val="0"/>
              <w:marBottom w:val="0"/>
              <w:divBdr>
                <w:top w:val="none" w:sz="0" w:space="0" w:color="auto"/>
                <w:left w:val="none" w:sz="0" w:space="0" w:color="auto"/>
                <w:bottom w:val="none" w:sz="0" w:space="0" w:color="auto"/>
                <w:right w:val="none" w:sz="0" w:space="0" w:color="auto"/>
              </w:divBdr>
            </w:div>
            <w:div w:id="482042381">
              <w:marLeft w:val="0"/>
              <w:marRight w:val="0"/>
              <w:marTop w:val="0"/>
              <w:marBottom w:val="0"/>
              <w:divBdr>
                <w:top w:val="none" w:sz="0" w:space="0" w:color="auto"/>
                <w:left w:val="none" w:sz="0" w:space="0" w:color="auto"/>
                <w:bottom w:val="none" w:sz="0" w:space="0" w:color="auto"/>
                <w:right w:val="none" w:sz="0" w:space="0" w:color="auto"/>
              </w:divBdr>
            </w:div>
            <w:div w:id="582450459">
              <w:marLeft w:val="0"/>
              <w:marRight w:val="0"/>
              <w:marTop w:val="0"/>
              <w:marBottom w:val="0"/>
              <w:divBdr>
                <w:top w:val="none" w:sz="0" w:space="0" w:color="auto"/>
                <w:left w:val="none" w:sz="0" w:space="0" w:color="auto"/>
                <w:bottom w:val="none" w:sz="0" w:space="0" w:color="auto"/>
                <w:right w:val="none" w:sz="0" w:space="0" w:color="auto"/>
              </w:divBdr>
            </w:div>
            <w:div w:id="1072125208">
              <w:marLeft w:val="0"/>
              <w:marRight w:val="0"/>
              <w:marTop w:val="0"/>
              <w:marBottom w:val="0"/>
              <w:divBdr>
                <w:top w:val="none" w:sz="0" w:space="0" w:color="auto"/>
                <w:left w:val="none" w:sz="0" w:space="0" w:color="auto"/>
                <w:bottom w:val="none" w:sz="0" w:space="0" w:color="auto"/>
                <w:right w:val="none" w:sz="0" w:space="0" w:color="auto"/>
              </w:divBdr>
            </w:div>
            <w:div w:id="1527058680">
              <w:marLeft w:val="0"/>
              <w:marRight w:val="0"/>
              <w:marTop w:val="0"/>
              <w:marBottom w:val="0"/>
              <w:divBdr>
                <w:top w:val="none" w:sz="0" w:space="0" w:color="auto"/>
                <w:left w:val="none" w:sz="0" w:space="0" w:color="auto"/>
                <w:bottom w:val="none" w:sz="0" w:space="0" w:color="auto"/>
                <w:right w:val="none" w:sz="0" w:space="0" w:color="auto"/>
              </w:divBdr>
            </w:div>
          </w:divsChild>
        </w:div>
        <w:div w:id="727729985">
          <w:marLeft w:val="0"/>
          <w:marRight w:val="0"/>
          <w:marTop w:val="0"/>
          <w:marBottom w:val="0"/>
          <w:divBdr>
            <w:top w:val="none" w:sz="0" w:space="0" w:color="auto"/>
            <w:left w:val="none" w:sz="0" w:space="0" w:color="auto"/>
            <w:bottom w:val="none" w:sz="0" w:space="0" w:color="auto"/>
            <w:right w:val="none" w:sz="0" w:space="0" w:color="auto"/>
          </w:divBdr>
          <w:divsChild>
            <w:div w:id="1854875682">
              <w:marLeft w:val="0"/>
              <w:marRight w:val="0"/>
              <w:marTop w:val="0"/>
              <w:marBottom w:val="0"/>
              <w:divBdr>
                <w:top w:val="none" w:sz="0" w:space="0" w:color="auto"/>
                <w:left w:val="none" w:sz="0" w:space="0" w:color="auto"/>
                <w:bottom w:val="none" w:sz="0" w:space="0" w:color="auto"/>
                <w:right w:val="none" w:sz="0" w:space="0" w:color="auto"/>
              </w:divBdr>
            </w:div>
          </w:divsChild>
        </w:div>
        <w:div w:id="734205104">
          <w:marLeft w:val="0"/>
          <w:marRight w:val="0"/>
          <w:marTop w:val="0"/>
          <w:marBottom w:val="0"/>
          <w:divBdr>
            <w:top w:val="none" w:sz="0" w:space="0" w:color="auto"/>
            <w:left w:val="none" w:sz="0" w:space="0" w:color="auto"/>
            <w:bottom w:val="none" w:sz="0" w:space="0" w:color="auto"/>
            <w:right w:val="none" w:sz="0" w:space="0" w:color="auto"/>
          </w:divBdr>
          <w:divsChild>
            <w:div w:id="627393612">
              <w:marLeft w:val="0"/>
              <w:marRight w:val="0"/>
              <w:marTop w:val="0"/>
              <w:marBottom w:val="0"/>
              <w:divBdr>
                <w:top w:val="none" w:sz="0" w:space="0" w:color="auto"/>
                <w:left w:val="none" w:sz="0" w:space="0" w:color="auto"/>
                <w:bottom w:val="none" w:sz="0" w:space="0" w:color="auto"/>
                <w:right w:val="none" w:sz="0" w:space="0" w:color="auto"/>
              </w:divBdr>
            </w:div>
          </w:divsChild>
        </w:div>
        <w:div w:id="746195426">
          <w:marLeft w:val="0"/>
          <w:marRight w:val="0"/>
          <w:marTop w:val="0"/>
          <w:marBottom w:val="0"/>
          <w:divBdr>
            <w:top w:val="none" w:sz="0" w:space="0" w:color="auto"/>
            <w:left w:val="none" w:sz="0" w:space="0" w:color="auto"/>
            <w:bottom w:val="none" w:sz="0" w:space="0" w:color="auto"/>
            <w:right w:val="none" w:sz="0" w:space="0" w:color="auto"/>
          </w:divBdr>
          <w:divsChild>
            <w:div w:id="1854611146">
              <w:marLeft w:val="0"/>
              <w:marRight w:val="0"/>
              <w:marTop w:val="0"/>
              <w:marBottom w:val="0"/>
              <w:divBdr>
                <w:top w:val="none" w:sz="0" w:space="0" w:color="auto"/>
                <w:left w:val="none" w:sz="0" w:space="0" w:color="auto"/>
                <w:bottom w:val="none" w:sz="0" w:space="0" w:color="auto"/>
                <w:right w:val="none" w:sz="0" w:space="0" w:color="auto"/>
              </w:divBdr>
            </w:div>
          </w:divsChild>
        </w:div>
        <w:div w:id="761536806">
          <w:marLeft w:val="0"/>
          <w:marRight w:val="0"/>
          <w:marTop w:val="0"/>
          <w:marBottom w:val="0"/>
          <w:divBdr>
            <w:top w:val="none" w:sz="0" w:space="0" w:color="auto"/>
            <w:left w:val="none" w:sz="0" w:space="0" w:color="auto"/>
            <w:bottom w:val="none" w:sz="0" w:space="0" w:color="auto"/>
            <w:right w:val="none" w:sz="0" w:space="0" w:color="auto"/>
          </w:divBdr>
          <w:divsChild>
            <w:div w:id="186411083">
              <w:marLeft w:val="0"/>
              <w:marRight w:val="0"/>
              <w:marTop w:val="0"/>
              <w:marBottom w:val="0"/>
              <w:divBdr>
                <w:top w:val="none" w:sz="0" w:space="0" w:color="auto"/>
                <w:left w:val="none" w:sz="0" w:space="0" w:color="auto"/>
                <w:bottom w:val="none" w:sz="0" w:space="0" w:color="auto"/>
                <w:right w:val="none" w:sz="0" w:space="0" w:color="auto"/>
              </w:divBdr>
            </w:div>
            <w:div w:id="252202746">
              <w:marLeft w:val="0"/>
              <w:marRight w:val="0"/>
              <w:marTop w:val="0"/>
              <w:marBottom w:val="0"/>
              <w:divBdr>
                <w:top w:val="none" w:sz="0" w:space="0" w:color="auto"/>
                <w:left w:val="none" w:sz="0" w:space="0" w:color="auto"/>
                <w:bottom w:val="none" w:sz="0" w:space="0" w:color="auto"/>
                <w:right w:val="none" w:sz="0" w:space="0" w:color="auto"/>
              </w:divBdr>
            </w:div>
            <w:div w:id="1028021780">
              <w:marLeft w:val="0"/>
              <w:marRight w:val="0"/>
              <w:marTop w:val="0"/>
              <w:marBottom w:val="0"/>
              <w:divBdr>
                <w:top w:val="none" w:sz="0" w:space="0" w:color="auto"/>
                <w:left w:val="none" w:sz="0" w:space="0" w:color="auto"/>
                <w:bottom w:val="none" w:sz="0" w:space="0" w:color="auto"/>
                <w:right w:val="none" w:sz="0" w:space="0" w:color="auto"/>
              </w:divBdr>
            </w:div>
            <w:div w:id="1220940855">
              <w:marLeft w:val="0"/>
              <w:marRight w:val="0"/>
              <w:marTop w:val="0"/>
              <w:marBottom w:val="0"/>
              <w:divBdr>
                <w:top w:val="none" w:sz="0" w:space="0" w:color="auto"/>
                <w:left w:val="none" w:sz="0" w:space="0" w:color="auto"/>
                <w:bottom w:val="none" w:sz="0" w:space="0" w:color="auto"/>
                <w:right w:val="none" w:sz="0" w:space="0" w:color="auto"/>
              </w:divBdr>
            </w:div>
            <w:div w:id="1546327824">
              <w:marLeft w:val="0"/>
              <w:marRight w:val="0"/>
              <w:marTop w:val="0"/>
              <w:marBottom w:val="0"/>
              <w:divBdr>
                <w:top w:val="none" w:sz="0" w:space="0" w:color="auto"/>
                <w:left w:val="none" w:sz="0" w:space="0" w:color="auto"/>
                <w:bottom w:val="none" w:sz="0" w:space="0" w:color="auto"/>
                <w:right w:val="none" w:sz="0" w:space="0" w:color="auto"/>
              </w:divBdr>
            </w:div>
            <w:div w:id="1963687275">
              <w:marLeft w:val="0"/>
              <w:marRight w:val="0"/>
              <w:marTop w:val="0"/>
              <w:marBottom w:val="0"/>
              <w:divBdr>
                <w:top w:val="none" w:sz="0" w:space="0" w:color="auto"/>
                <w:left w:val="none" w:sz="0" w:space="0" w:color="auto"/>
                <w:bottom w:val="none" w:sz="0" w:space="0" w:color="auto"/>
                <w:right w:val="none" w:sz="0" w:space="0" w:color="auto"/>
              </w:divBdr>
            </w:div>
          </w:divsChild>
        </w:div>
        <w:div w:id="764420994">
          <w:marLeft w:val="0"/>
          <w:marRight w:val="0"/>
          <w:marTop w:val="0"/>
          <w:marBottom w:val="0"/>
          <w:divBdr>
            <w:top w:val="none" w:sz="0" w:space="0" w:color="auto"/>
            <w:left w:val="none" w:sz="0" w:space="0" w:color="auto"/>
            <w:bottom w:val="none" w:sz="0" w:space="0" w:color="auto"/>
            <w:right w:val="none" w:sz="0" w:space="0" w:color="auto"/>
          </w:divBdr>
          <w:divsChild>
            <w:div w:id="1295671414">
              <w:marLeft w:val="0"/>
              <w:marRight w:val="0"/>
              <w:marTop w:val="0"/>
              <w:marBottom w:val="0"/>
              <w:divBdr>
                <w:top w:val="none" w:sz="0" w:space="0" w:color="auto"/>
                <w:left w:val="none" w:sz="0" w:space="0" w:color="auto"/>
                <w:bottom w:val="none" w:sz="0" w:space="0" w:color="auto"/>
                <w:right w:val="none" w:sz="0" w:space="0" w:color="auto"/>
              </w:divBdr>
            </w:div>
          </w:divsChild>
        </w:div>
        <w:div w:id="788430351">
          <w:marLeft w:val="0"/>
          <w:marRight w:val="0"/>
          <w:marTop w:val="0"/>
          <w:marBottom w:val="0"/>
          <w:divBdr>
            <w:top w:val="none" w:sz="0" w:space="0" w:color="auto"/>
            <w:left w:val="none" w:sz="0" w:space="0" w:color="auto"/>
            <w:bottom w:val="none" w:sz="0" w:space="0" w:color="auto"/>
            <w:right w:val="none" w:sz="0" w:space="0" w:color="auto"/>
          </w:divBdr>
          <w:divsChild>
            <w:div w:id="2012826670">
              <w:marLeft w:val="0"/>
              <w:marRight w:val="0"/>
              <w:marTop w:val="0"/>
              <w:marBottom w:val="0"/>
              <w:divBdr>
                <w:top w:val="none" w:sz="0" w:space="0" w:color="auto"/>
                <w:left w:val="none" w:sz="0" w:space="0" w:color="auto"/>
                <w:bottom w:val="none" w:sz="0" w:space="0" w:color="auto"/>
                <w:right w:val="none" w:sz="0" w:space="0" w:color="auto"/>
              </w:divBdr>
            </w:div>
          </w:divsChild>
        </w:div>
        <w:div w:id="807212886">
          <w:marLeft w:val="0"/>
          <w:marRight w:val="0"/>
          <w:marTop w:val="0"/>
          <w:marBottom w:val="0"/>
          <w:divBdr>
            <w:top w:val="none" w:sz="0" w:space="0" w:color="auto"/>
            <w:left w:val="none" w:sz="0" w:space="0" w:color="auto"/>
            <w:bottom w:val="none" w:sz="0" w:space="0" w:color="auto"/>
            <w:right w:val="none" w:sz="0" w:space="0" w:color="auto"/>
          </w:divBdr>
          <w:divsChild>
            <w:div w:id="763771259">
              <w:marLeft w:val="0"/>
              <w:marRight w:val="0"/>
              <w:marTop w:val="0"/>
              <w:marBottom w:val="0"/>
              <w:divBdr>
                <w:top w:val="none" w:sz="0" w:space="0" w:color="auto"/>
                <w:left w:val="none" w:sz="0" w:space="0" w:color="auto"/>
                <w:bottom w:val="none" w:sz="0" w:space="0" w:color="auto"/>
                <w:right w:val="none" w:sz="0" w:space="0" w:color="auto"/>
              </w:divBdr>
            </w:div>
          </w:divsChild>
        </w:div>
        <w:div w:id="878277751">
          <w:marLeft w:val="0"/>
          <w:marRight w:val="0"/>
          <w:marTop w:val="0"/>
          <w:marBottom w:val="0"/>
          <w:divBdr>
            <w:top w:val="none" w:sz="0" w:space="0" w:color="auto"/>
            <w:left w:val="none" w:sz="0" w:space="0" w:color="auto"/>
            <w:bottom w:val="none" w:sz="0" w:space="0" w:color="auto"/>
            <w:right w:val="none" w:sz="0" w:space="0" w:color="auto"/>
          </w:divBdr>
          <w:divsChild>
            <w:div w:id="1570992531">
              <w:marLeft w:val="0"/>
              <w:marRight w:val="0"/>
              <w:marTop w:val="0"/>
              <w:marBottom w:val="0"/>
              <w:divBdr>
                <w:top w:val="none" w:sz="0" w:space="0" w:color="auto"/>
                <w:left w:val="none" w:sz="0" w:space="0" w:color="auto"/>
                <w:bottom w:val="none" w:sz="0" w:space="0" w:color="auto"/>
                <w:right w:val="none" w:sz="0" w:space="0" w:color="auto"/>
              </w:divBdr>
            </w:div>
          </w:divsChild>
        </w:div>
        <w:div w:id="880674549">
          <w:marLeft w:val="0"/>
          <w:marRight w:val="0"/>
          <w:marTop w:val="0"/>
          <w:marBottom w:val="0"/>
          <w:divBdr>
            <w:top w:val="none" w:sz="0" w:space="0" w:color="auto"/>
            <w:left w:val="none" w:sz="0" w:space="0" w:color="auto"/>
            <w:bottom w:val="none" w:sz="0" w:space="0" w:color="auto"/>
            <w:right w:val="none" w:sz="0" w:space="0" w:color="auto"/>
          </w:divBdr>
          <w:divsChild>
            <w:div w:id="513038248">
              <w:marLeft w:val="0"/>
              <w:marRight w:val="0"/>
              <w:marTop w:val="0"/>
              <w:marBottom w:val="0"/>
              <w:divBdr>
                <w:top w:val="none" w:sz="0" w:space="0" w:color="auto"/>
                <w:left w:val="none" w:sz="0" w:space="0" w:color="auto"/>
                <w:bottom w:val="none" w:sz="0" w:space="0" w:color="auto"/>
                <w:right w:val="none" w:sz="0" w:space="0" w:color="auto"/>
              </w:divBdr>
            </w:div>
            <w:div w:id="1678076396">
              <w:marLeft w:val="0"/>
              <w:marRight w:val="0"/>
              <w:marTop w:val="0"/>
              <w:marBottom w:val="0"/>
              <w:divBdr>
                <w:top w:val="none" w:sz="0" w:space="0" w:color="auto"/>
                <w:left w:val="none" w:sz="0" w:space="0" w:color="auto"/>
                <w:bottom w:val="none" w:sz="0" w:space="0" w:color="auto"/>
                <w:right w:val="none" w:sz="0" w:space="0" w:color="auto"/>
              </w:divBdr>
            </w:div>
          </w:divsChild>
        </w:div>
        <w:div w:id="882325278">
          <w:marLeft w:val="0"/>
          <w:marRight w:val="0"/>
          <w:marTop w:val="0"/>
          <w:marBottom w:val="0"/>
          <w:divBdr>
            <w:top w:val="none" w:sz="0" w:space="0" w:color="auto"/>
            <w:left w:val="none" w:sz="0" w:space="0" w:color="auto"/>
            <w:bottom w:val="none" w:sz="0" w:space="0" w:color="auto"/>
            <w:right w:val="none" w:sz="0" w:space="0" w:color="auto"/>
          </w:divBdr>
          <w:divsChild>
            <w:div w:id="536622421">
              <w:marLeft w:val="0"/>
              <w:marRight w:val="0"/>
              <w:marTop w:val="0"/>
              <w:marBottom w:val="0"/>
              <w:divBdr>
                <w:top w:val="none" w:sz="0" w:space="0" w:color="auto"/>
                <w:left w:val="none" w:sz="0" w:space="0" w:color="auto"/>
                <w:bottom w:val="none" w:sz="0" w:space="0" w:color="auto"/>
                <w:right w:val="none" w:sz="0" w:space="0" w:color="auto"/>
              </w:divBdr>
            </w:div>
            <w:div w:id="631054113">
              <w:marLeft w:val="0"/>
              <w:marRight w:val="0"/>
              <w:marTop w:val="0"/>
              <w:marBottom w:val="0"/>
              <w:divBdr>
                <w:top w:val="none" w:sz="0" w:space="0" w:color="auto"/>
                <w:left w:val="none" w:sz="0" w:space="0" w:color="auto"/>
                <w:bottom w:val="none" w:sz="0" w:space="0" w:color="auto"/>
                <w:right w:val="none" w:sz="0" w:space="0" w:color="auto"/>
              </w:divBdr>
            </w:div>
            <w:div w:id="864027850">
              <w:marLeft w:val="0"/>
              <w:marRight w:val="0"/>
              <w:marTop w:val="0"/>
              <w:marBottom w:val="0"/>
              <w:divBdr>
                <w:top w:val="none" w:sz="0" w:space="0" w:color="auto"/>
                <w:left w:val="none" w:sz="0" w:space="0" w:color="auto"/>
                <w:bottom w:val="none" w:sz="0" w:space="0" w:color="auto"/>
                <w:right w:val="none" w:sz="0" w:space="0" w:color="auto"/>
              </w:divBdr>
            </w:div>
            <w:div w:id="949747900">
              <w:marLeft w:val="0"/>
              <w:marRight w:val="0"/>
              <w:marTop w:val="0"/>
              <w:marBottom w:val="0"/>
              <w:divBdr>
                <w:top w:val="none" w:sz="0" w:space="0" w:color="auto"/>
                <w:left w:val="none" w:sz="0" w:space="0" w:color="auto"/>
                <w:bottom w:val="none" w:sz="0" w:space="0" w:color="auto"/>
                <w:right w:val="none" w:sz="0" w:space="0" w:color="auto"/>
              </w:divBdr>
            </w:div>
          </w:divsChild>
        </w:div>
        <w:div w:id="885793038">
          <w:marLeft w:val="0"/>
          <w:marRight w:val="0"/>
          <w:marTop w:val="0"/>
          <w:marBottom w:val="0"/>
          <w:divBdr>
            <w:top w:val="none" w:sz="0" w:space="0" w:color="auto"/>
            <w:left w:val="none" w:sz="0" w:space="0" w:color="auto"/>
            <w:bottom w:val="none" w:sz="0" w:space="0" w:color="auto"/>
            <w:right w:val="none" w:sz="0" w:space="0" w:color="auto"/>
          </w:divBdr>
          <w:divsChild>
            <w:div w:id="8526588">
              <w:marLeft w:val="0"/>
              <w:marRight w:val="0"/>
              <w:marTop w:val="0"/>
              <w:marBottom w:val="0"/>
              <w:divBdr>
                <w:top w:val="none" w:sz="0" w:space="0" w:color="auto"/>
                <w:left w:val="none" w:sz="0" w:space="0" w:color="auto"/>
                <w:bottom w:val="none" w:sz="0" w:space="0" w:color="auto"/>
                <w:right w:val="none" w:sz="0" w:space="0" w:color="auto"/>
              </w:divBdr>
            </w:div>
            <w:div w:id="392971194">
              <w:marLeft w:val="0"/>
              <w:marRight w:val="0"/>
              <w:marTop w:val="0"/>
              <w:marBottom w:val="0"/>
              <w:divBdr>
                <w:top w:val="none" w:sz="0" w:space="0" w:color="auto"/>
                <w:left w:val="none" w:sz="0" w:space="0" w:color="auto"/>
                <w:bottom w:val="none" w:sz="0" w:space="0" w:color="auto"/>
                <w:right w:val="none" w:sz="0" w:space="0" w:color="auto"/>
              </w:divBdr>
            </w:div>
            <w:div w:id="899050367">
              <w:marLeft w:val="0"/>
              <w:marRight w:val="0"/>
              <w:marTop w:val="0"/>
              <w:marBottom w:val="0"/>
              <w:divBdr>
                <w:top w:val="none" w:sz="0" w:space="0" w:color="auto"/>
                <w:left w:val="none" w:sz="0" w:space="0" w:color="auto"/>
                <w:bottom w:val="none" w:sz="0" w:space="0" w:color="auto"/>
                <w:right w:val="none" w:sz="0" w:space="0" w:color="auto"/>
              </w:divBdr>
            </w:div>
            <w:div w:id="1519275853">
              <w:marLeft w:val="0"/>
              <w:marRight w:val="0"/>
              <w:marTop w:val="0"/>
              <w:marBottom w:val="0"/>
              <w:divBdr>
                <w:top w:val="none" w:sz="0" w:space="0" w:color="auto"/>
                <w:left w:val="none" w:sz="0" w:space="0" w:color="auto"/>
                <w:bottom w:val="none" w:sz="0" w:space="0" w:color="auto"/>
                <w:right w:val="none" w:sz="0" w:space="0" w:color="auto"/>
              </w:divBdr>
            </w:div>
            <w:div w:id="1635864811">
              <w:marLeft w:val="0"/>
              <w:marRight w:val="0"/>
              <w:marTop w:val="0"/>
              <w:marBottom w:val="0"/>
              <w:divBdr>
                <w:top w:val="none" w:sz="0" w:space="0" w:color="auto"/>
                <w:left w:val="none" w:sz="0" w:space="0" w:color="auto"/>
                <w:bottom w:val="none" w:sz="0" w:space="0" w:color="auto"/>
                <w:right w:val="none" w:sz="0" w:space="0" w:color="auto"/>
              </w:divBdr>
            </w:div>
            <w:div w:id="1894072621">
              <w:marLeft w:val="0"/>
              <w:marRight w:val="0"/>
              <w:marTop w:val="0"/>
              <w:marBottom w:val="0"/>
              <w:divBdr>
                <w:top w:val="none" w:sz="0" w:space="0" w:color="auto"/>
                <w:left w:val="none" w:sz="0" w:space="0" w:color="auto"/>
                <w:bottom w:val="none" w:sz="0" w:space="0" w:color="auto"/>
                <w:right w:val="none" w:sz="0" w:space="0" w:color="auto"/>
              </w:divBdr>
            </w:div>
          </w:divsChild>
        </w:div>
        <w:div w:id="886726416">
          <w:marLeft w:val="0"/>
          <w:marRight w:val="0"/>
          <w:marTop w:val="0"/>
          <w:marBottom w:val="0"/>
          <w:divBdr>
            <w:top w:val="none" w:sz="0" w:space="0" w:color="auto"/>
            <w:left w:val="none" w:sz="0" w:space="0" w:color="auto"/>
            <w:bottom w:val="none" w:sz="0" w:space="0" w:color="auto"/>
            <w:right w:val="none" w:sz="0" w:space="0" w:color="auto"/>
          </w:divBdr>
          <w:divsChild>
            <w:div w:id="420682932">
              <w:marLeft w:val="0"/>
              <w:marRight w:val="0"/>
              <w:marTop w:val="0"/>
              <w:marBottom w:val="0"/>
              <w:divBdr>
                <w:top w:val="none" w:sz="0" w:space="0" w:color="auto"/>
                <w:left w:val="none" w:sz="0" w:space="0" w:color="auto"/>
                <w:bottom w:val="none" w:sz="0" w:space="0" w:color="auto"/>
                <w:right w:val="none" w:sz="0" w:space="0" w:color="auto"/>
              </w:divBdr>
            </w:div>
          </w:divsChild>
        </w:div>
        <w:div w:id="900411481">
          <w:marLeft w:val="0"/>
          <w:marRight w:val="0"/>
          <w:marTop w:val="0"/>
          <w:marBottom w:val="0"/>
          <w:divBdr>
            <w:top w:val="none" w:sz="0" w:space="0" w:color="auto"/>
            <w:left w:val="none" w:sz="0" w:space="0" w:color="auto"/>
            <w:bottom w:val="none" w:sz="0" w:space="0" w:color="auto"/>
            <w:right w:val="none" w:sz="0" w:space="0" w:color="auto"/>
          </w:divBdr>
          <w:divsChild>
            <w:div w:id="1082948481">
              <w:marLeft w:val="0"/>
              <w:marRight w:val="0"/>
              <w:marTop w:val="0"/>
              <w:marBottom w:val="0"/>
              <w:divBdr>
                <w:top w:val="none" w:sz="0" w:space="0" w:color="auto"/>
                <w:left w:val="none" w:sz="0" w:space="0" w:color="auto"/>
                <w:bottom w:val="none" w:sz="0" w:space="0" w:color="auto"/>
                <w:right w:val="none" w:sz="0" w:space="0" w:color="auto"/>
              </w:divBdr>
            </w:div>
          </w:divsChild>
        </w:div>
        <w:div w:id="909194720">
          <w:marLeft w:val="0"/>
          <w:marRight w:val="0"/>
          <w:marTop w:val="0"/>
          <w:marBottom w:val="0"/>
          <w:divBdr>
            <w:top w:val="none" w:sz="0" w:space="0" w:color="auto"/>
            <w:left w:val="none" w:sz="0" w:space="0" w:color="auto"/>
            <w:bottom w:val="none" w:sz="0" w:space="0" w:color="auto"/>
            <w:right w:val="none" w:sz="0" w:space="0" w:color="auto"/>
          </w:divBdr>
          <w:divsChild>
            <w:div w:id="82384895">
              <w:marLeft w:val="0"/>
              <w:marRight w:val="0"/>
              <w:marTop w:val="0"/>
              <w:marBottom w:val="0"/>
              <w:divBdr>
                <w:top w:val="none" w:sz="0" w:space="0" w:color="auto"/>
                <w:left w:val="none" w:sz="0" w:space="0" w:color="auto"/>
                <w:bottom w:val="none" w:sz="0" w:space="0" w:color="auto"/>
                <w:right w:val="none" w:sz="0" w:space="0" w:color="auto"/>
              </w:divBdr>
            </w:div>
            <w:div w:id="247203132">
              <w:marLeft w:val="0"/>
              <w:marRight w:val="0"/>
              <w:marTop w:val="0"/>
              <w:marBottom w:val="0"/>
              <w:divBdr>
                <w:top w:val="none" w:sz="0" w:space="0" w:color="auto"/>
                <w:left w:val="none" w:sz="0" w:space="0" w:color="auto"/>
                <w:bottom w:val="none" w:sz="0" w:space="0" w:color="auto"/>
                <w:right w:val="none" w:sz="0" w:space="0" w:color="auto"/>
              </w:divBdr>
            </w:div>
            <w:div w:id="1454321135">
              <w:marLeft w:val="0"/>
              <w:marRight w:val="0"/>
              <w:marTop w:val="0"/>
              <w:marBottom w:val="0"/>
              <w:divBdr>
                <w:top w:val="none" w:sz="0" w:space="0" w:color="auto"/>
                <w:left w:val="none" w:sz="0" w:space="0" w:color="auto"/>
                <w:bottom w:val="none" w:sz="0" w:space="0" w:color="auto"/>
                <w:right w:val="none" w:sz="0" w:space="0" w:color="auto"/>
              </w:divBdr>
            </w:div>
            <w:div w:id="1696341150">
              <w:marLeft w:val="0"/>
              <w:marRight w:val="0"/>
              <w:marTop w:val="0"/>
              <w:marBottom w:val="0"/>
              <w:divBdr>
                <w:top w:val="none" w:sz="0" w:space="0" w:color="auto"/>
                <w:left w:val="none" w:sz="0" w:space="0" w:color="auto"/>
                <w:bottom w:val="none" w:sz="0" w:space="0" w:color="auto"/>
                <w:right w:val="none" w:sz="0" w:space="0" w:color="auto"/>
              </w:divBdr>
            </w:div>
            <w:div w:id="1847942423">
              <w:marLeft w:val="0"/>
              <w:marRight w:val="0"/>
              <w:marTop w:val="0"/>
              <w:marBottom w:val="0"/>
              <w:divBdr>
                <w:top w:val="none" w:sz="0" w:space="0" w:color="auto"/>
                <w:left w:val="none" w:sz="0" w:space="0" w:color="auto"/>
                <w:bottom w:val="none" w:sz="0" w:space="0" w:color="auto"/>
                <w:right w:val="none" w:sz="0" w:space="0" w:color="auto"/>
              </w:divBdr>
            </w:div>
            <w:div w:id="2017344219">
              <w:marLeft w:val="0"/>
              <w:marRight w:val="0"/>
              <w:marTop w:val="0"/>
              <w:marBottom w:val="0"/>
              <w:divBdr>
                <w:top w:val="none" w:sz="0" w:space="0" w:color="auto"/>
                <w:left w:val="none" w:sz="0" w:space="0" w:color="auto"/>
                <w:bottom w:val="none" w:sz="0" w:space="0" w:color="auto"/>
                <w:right w:val="none" w:sz="0" w:space="0" w:color="auto"/>
              </w:divBdr>
            </w:div>
          </w:divsChild>
        </w:div>
        <w:div w:id="931428247">
          <w:marLeft w:val="0"/>
          <w:marRight w:val="0"/>
          <w:marTop w:val="0"/>
          <w:marBottom w:val="0"/>
          <w:divBdr>
            <w:top w:val="none" w:sz="0" w:space="0" w:color="auto"/>
            <w:left w:val="none" w:sz="0" w:space="0" w:color="auto"/>
            <w:bottom w:val="none" w:sz="0" w:space="0" w:color="auto"/>
            <w:right w:val="none" w:sz="0" w:space="0" w:color="auto"/>
          </w:divBdr>
          <w:divsChild>
            <w:div w:id="1901747508">
              <w:marLeft w:val="0"/>
              <w:marRight w:val="0"/>
              <w:marTop w:val="0"/>
              <w:marBottom w:val="0"/>
              <w:divBdr>
                <w:top w:val="none" w:sz="0" w:space="0" w:color="auto"/>
                <w:left w:val="none" w:sz="0" w:space="0" w:color="auto"/>
                <w:bottom w:val="none" w:sz="0" w:space="0" w:color="auto"/>
                <w:right w:val="none" w:sz="0" w:space="0" w:color="auto"/>
              </w:divBdr>
            </w:div>
          </w:divsChild>
        </w:div>
        <w:div w:id="943347150">
          <w:marLeft w:val="0"/>
          <w:marRight w:val="0"/>
          <w:marTop w:val="0"/>
          <w:marBottom w:val="0"/>
          <w:divBdr>
            <w:top w:val="none" w:sz="0" w:space="0" w:color="auto"/>
            <w:left w:val="none" w:sz="0" w:space="0" w:color="auto"/>
            <w:bottom w:val="none" w:sz="0" w:space="0" w:color="auto"/>
            <w:right w:val="none" w:sz="0" w:space="0" w:color="auto"/>
          </w:divBdr>
          <w:divsChild>
            <w:div w:id="1125078373">
              <w:marLeft w:val="0"/>
              <w:marRight w:val="0"/>
              <w:marTop w:val="0"/>
              <w:marBottom w:val="0"/>
              <w:divBdr>
                <w:top w:val="none" w:sz="0" w:space="0" w:color="auto"/>
                <w:left w:val="none" w:sz="0" w:space="0" w:color="auto"/>
                <w:bottom w:val="none" w:sz="0" w:space="0" w:color="auto"/>
                <w:right w:val="none" w:sz="0" w:space="0" w:color="auto"/>
              </w:divBdr>
            </w:div>
          </w:divsChild>
        </w:div>
        <w:div w:id="945581812">
          <w:marLeft w:val="0"/>
          <w:marRight w:val="0"/>
          <w:marTop w:val="0"/>
          <w:marBottom w:val="0"/>
          <w:divBdr>
            <w:top w:val="none" w:sz="0" w:space="0" w:color="auto"/>
            <w:left w:val="none" w:sz="0" w:space="0" w:color="auto"/>
            <w:bottom w:val="none" w:sz="0" w:space="0" w:color="auto"/>
            <w:right w:val="none" w:sz="0" w:space="0" w:color="auto"/>
          </w:divBdr>
          <w:divsChild>
            <w:div w:id="1808545400">
              <w:marLeft w:val="0"/>
              <w:marRight w:val="0"/>
              <w:marTop w:val="0"/>
              <w:marBottom w:val="0"/>
              <w:divBdr>
                <w:top w:val="none" w:sz="0" w:space="0" w:color="auto"/>
                <w:left w:val="none" w:sz="0" w:space="0" w:color="auto"/>
                <w:bottom w:val="none" w:sz="0" w:space="0" w:color="auto"/>
                <w:right w:val="none" w:sz="0" w:space="0" w:color="auto"/>
              </w:divBdr>
            </w:div>
          </w:divsChild>
        </w:div>
        <w:div w:id="983698136">
          <w:marLeft w:val="0"/>
          <w:marRight w:val="0"/>
          <w:marTop w:val="0"/>
          <w:marBottom w:val="0"/>
          <w:divBdr>
            <w:top w:val="none" w:sz="0" w:space="0" w:color="auto"/>
            <w:left w:val="none" w:sz="0" w:space="0" w:color="auto"/>
            <w:bottom w:val="none" w:sz="0" w:space="0" w:color="auto"/>
            <w:right w:val="none" w:sz="0" w:space="0" w:color="auto"/>
          </w:divBdr>
          <w:divsChild>
            <w:div w:id="1924223183">
              <w:marLeft w:val="0"/>
              <w:marRight w:val="0"/>
              <w:marTop w:val="0"/>
              <w:marBottom w:val="0"/>
              <w:divBdr>
                <w:top w:val="none" w:sz="0" w:space="0" w:color="auto"/>
                <w:left w:val="none" w:sz="0" w:space="0" w:color="auto"/>
                <w:bottom w:val="none" w:sz="0" w:space="0" w:color="auto"/>
                <w:right w:val="none" w:sz="0" w:space="0" w:color="auto"/>
              </w:divBdr>
            </w:div>
          </w:divsChild>
        </w:div>
        <w:div w:id="1000817253">
          <w:marLeft w:val="0"/>
          <w:marRight w:val="0"/>
          <w:marTop w:val="0"/>
          <w:marBottom w:val="0"/>
          <w:divBdr>
            <w:top w:val="none" w:sz="0" w:space="0" w:color="auto"/>
            <w:left w:val="none" w:sz="0" w:space="0" w:color="auto"/>
            <w:bottom w:val="none" w:sz="0" w:space="0" w:color="auto"/>
            <w:right w:val="none" w:sz="0" w:space="0" w:color="auto"/>
          </w:divBdr>
          <w:divsChild>
            <w:div w:id="839320414">
              <w:marLeft w:val="0"/>
              <w:marRight w:val="0"/>
              <w:marTop w:val="0"/>
              <w:marBottom w:val="0"/>
              <w:divBdr>
                <w:top w:val="none" w:sz="0" w:space="0" w:color="auto"/>
                <w:left w:val="none" w:sz="0" w:space="0" w:color="auto"/>
                <w:bottom w:val="none" w:sz="0" w:space="0" w:color="auto"/>
                <w:right w:val="none" w:sz="0" w:space="0" w:color="auto"/>
              </w:divBdr>
            </w:div>
          </w:divsChild>
        </w:div>
        <w:div w:id="1018626380">
          <w:marLeft w:val="0"/>
          <w:marRight w:val="0"/>
          <w:marTop w:val="0"/>
          <w:marBottom w:val="0"/>
          <w:divBdr>
            <w:top w:val="none" w:sz="0" w:space="0" w:color="auto"/>
            <w:left w:val="none" w:sz="0" w:space="0" w:color="auto"/>
            <w:bottom w:val="none" w:sz="0" w:space="0" w:color="auto"/>
            <w:right w:val="none" w:sz="0" w:space="0" w:color="auto"/>
          </w:divBdr>
          <w:divsChild>
            <w:div w:id="132410611">
              <w:marLeft w:val="0"/>
              <w:marRight w:val="0"/>
              <w:marTop w:val="0"/>
              <w:marBottom w:val="0"/>
              <w:divBdr>
                <w:top w:val="none" w:sz="0" w:space="0" w:color="auto"/>
                <w:left w:val="none" w:sz="0" w:space="0" w:color="auto"/>
                <w:bottom w:val="none" w:sz="0" w:space="0" w:color="auto"/>
                <w:right w:val="none" w:sz="0" w:space="0" w:color="auto"/>
              </w:divBdr>
            </w:div>
          </w:divsChild>
        </w:div>
        <w:div w:id="1055740073">
          <w:marLeft w:val="0"/>
          <w:marRight w:val="0"/>
          <w:marTop w:val="0"/>
          <w:marBottom w:val="0"/>
          <w:divBdr>
            <w:top w:val="none" w:sz="0" w:space="0" w:color="auto"/>
            <w:left w:val="none" w:sz="0" w:space="0" w:color="auto"/>
            <w:bottom w:val="none" w:sz="0" w:space="0" w:color="auto"/>
            <w:right w:val="none" w:sz="0" w:space="0" w:color="auto"/>
          </w:divBdr>
          <w:divsChild>
            <w:div w:id="496266656">
              <w:marLeft w:val="0"/>
              <w:marRight w:val="0"/>
              <w:marTop w:val="0"/>
              <w:marBottom w:val="0"/>
              <w:divBdr>
                <w:top w:val="none" w:sz="0" w:space="0" w:color="auto"/>
                <w:left w:val="none" w:sz="0" w:space="0" w:color="auto"/>
                <w:bottom w:val="none" w:sz="0" w:space="0" w:color="auto"/>
                <w:right w:val="none" w:sz="0" w:space="0" w:color="auto"/>
              </w:divBdr>
            </w:div>
            <w:div w:id="1118181931">
              <w:marLeft w:val="0"/>
              <w:marRight w:val="0"/>
              <w:marTop w:val="0"/>
              <w:marBottom w:val="0"/>
              <w:divBdr>
                <w:top w:val="none" w:sz="0" w:space="0" w:color="auto"/>
                <w:left w:val="none" w:sz="0" w:space="0" w:color="auto"/>
                <w:bottom w:val="none" w:sz="0" w:space="0" w:color="auto"/>
                <w:right w:val="none" w:sz="0" w:space="0" w:color="auto"/>
              </w:divBdr>
            </w:div>
            <w:div w:id="1254048134">
              <w:marLeft w:val="0"/>
              <w:marRight w:val="0"/>
              <w:marTop w:val="0"/>
              <w:marBottom w:val="0"/>
              <w:divBdr>
                <w:top w:val="none" w:sz="0" w:space="0" w:color="auto"/>
                <w:left w:val="none" w:sz="0" w:space="0" w:color="auto"/>
                <w:bottom w:val="none" w:sz="0" w:space="0" w:color="auto"/>
                <w:right w:val="none" w:sz="0" w:space="0" w:color="auto"/>
              </w:divBdr>
            </w:div>
            <w:div w:id="1705252033">
              <w:marLeft w:val="0"/>
              <w:marRight w:val="0"/>
              <w:marTop w:val="0"/>
              <w:marBottom w:val="0"/>
              <w:divBdr>
                <w:top w:val="none" w:sz="0" w:space="0" w:color="auto"/>
                <w:left w:val="none" w:sz="0" w:space="0" w:color="auto"/>
                <w:bottom w:val="none" w:sz="0" w:space="0" w:color="auto"/>
                <w:right w:val="none" w:sz="0" w:space="0" w:color="auto"/>
              </w:divBdr>
            </w:div>
            <w:div w:id="1965190759">
              <w:marLeft w:val="0"/>
              <w:marRight w:val="0"/>
              <w:marTop w:val="0"/>
              <w:marBottom w:val="0"/>
              <w:divBdr>
                <w:top w:val="none" w:sz="0" w:space="0" w:color="auto"/>
                <w:left w:val="none" w:sz="0" w:space="0" w:color="auto"/>
                <w:bottom w:val="none" w:sz="0" w:space="0" w:color="auto"/>
                <w:right w:val="none" w:sz="0" w:space="0" w:color="auto"/>
              </w:divBdr>
            </w:div>
          </w:divsChild>
        </w:div>
        <w:div w:id="1059860619">
          <w:marLeft w:val="0"/>
          <w:marRight w:val="0"/>
          <w:marTop w:val="0"/>
          <w:marBottom w:val="0"/>
          <w:divBdr>
            <w:top w:val="none" w:sz="0" w:space="0" w:color="auto"/>
            <w:left w:val="none" w:sz="0" w:space="0" w:color="auto"/>
            <w:bottom w:val="none" w:sz="0" w:space="0" w:color="auto"/>
            <w:right w:val="none" w:sz="0" w:space="0" w:color="auto"/>
          </w:divBdr>
          <w:divsChild>
            <w:div w:id="801731734">
              <w:marLeft w:val="0"/>
              <w:marRight w:val="0"/>
              <w:marTop w:val="0"/>
              <w:marBottom w:val="0"/>
              <w:divBdr>
                <w:top w:val="none" w:sz="0" w:space="0" w:color="auto"/>
                <w:left w:val="none" w:sz="0" w:space="0" w:color="auto"/>
                <w:bottom w:val="none" w:sz="0" w:space="0" w:color="auto"/>
                <w:right w:val="none" w:sz="0" w:space="0" w:color="auto"/>
              </w:divBdr>
            </w:div>
          </w:divsChild>
        </w:div>
        <w:div w:id="1078333178">
          <w:marLeft w:val="0"/>
          <w:marRight w:val="0"/>
          <w:marTop w:val="0"/>
          <w:marBottom w:val="0"/>
          <w:divBdr>
            <w:top w:val="none" w:sz="0" w:space="0" w:color="auto"/>
            <w:left w:val="none" w:sz="0" w:space="0" w:color="auto"/>
            <w:bottom w:val="none" w:sz="0" w:space="0" w:color="auto"/>
            <w:right w:val="none" w:sz="0" w:space="0" w:color="auto"/>
          </w:divBdr>
          <w:divsChild>
            <w:div w:id="1407072468">
              <w:marLeft w:val="0"/>
              <w:marRight w:val="0"/>
              <w:marTop w:val="0"/>
              <w:marBottom w:val="0"/>
              <w:divBdr>
                <w:top w:val="none" w:sz="0" w:space="0" w:color="auto"/>
                <w:left w:val="none" w:sz="0" w:space="0" w:color="auto"/>
                <w:bottom w:val="none" w:sz="0" w:space="0" w:color="auto"/>
                <w:right w:val="none" w:sz="0" w:space="0" w:color="auto"/>
              </w:divBdr>
            </w:div>
          </w:divsChild>
        </w:div>
        <w:div w:id="1079909181">
          <w:marLeft w:val="0"/>
          <w:marRight w:val="0"/>
          <w:marTop w:val="0"/>
          <w:marBottom w:val="0"/>
          <w:divBdr>
            <w:top w:val="none" w:sz="0" w:space="0" w:color="auto"/>
            <w:left w:val="none" w:sz="0" w:space="0" w:color="auto"/>
            <w:bottom w:val="none" w:sz="0" w:space="0" w:color="auto"/>
            <w:right w:val="none" w:sz="0" w:space="0" w:color="auto"/>
          </w:divBdr>
          <w:divsChild>
            <w:div w:id="9072456">
              <w:marLeft w:val="0"/>
              <w:marRight w:val="0"/>
              <w:marTop w:val="0"/>
              <w:marBottom w:val="0"/>
              <w:divBdr>
                <w:top w:val="none" w:sz="0" w:space="0" w:color="auto"/>
                <w:left w:val="none" w:sz="0" w:space="0" w:color="auto"/>
                <w:bottom w:val="none" w:sz="0" w:space="0" w:color="auto"/>
                <w:right w:val="none" w:sz="0" w:space="0" w:color="auto"/>
              </w:divBdr>
            </w:div>
            <w:div w:id="498890762">
              <w:marLeft w:val="0"/>
              <w:marRight w:val="0"/>
              <w:marTop w:val="0"/>
              <w:marBottom w:val="0"/>
              <w:divBdr>
                <w:top w:val="none" w:sz="0" w:space="0" w:color="auto"/>
                <w:left w:val="none" w:sz="0" w:space="0" w:color="auto"/>
                <w:bottom w:val="none" w:sz="0" w:space="0" w:color="auto"/>
                <w:right w:val="none" w:sz="0" w:space="0" w:color="auto"/>
              </w:divBdr>
            </w:div>
            <w:div w:id="673461549">
              <w:marLeft w:val="0"/>
              <w:marRight w:val="0"/>
              <w:marTop w:val="0"/>
              <w:marBottom w:val="0"/>
              <w:divBdr>
                <w:top w:val="none" w:sz="0" w:space="0" w:color="auto"/>
                <w:left w:val="none" w:sz="0" w:space="0" w:color="auto"/>
                <w:bottom w:val="none" w:sz="0" w:space="0" w:color="auto"/>
                <w:right w:val="none" w:sz="0" w:space="0" w:color="auto"/>
              </w:divBdr>
            </w:div>
            <w:div w:id="980382434">
              <w:marLeft w:val="0"/>
              <w:marRight w:val="0"/>
              <w:marTop w:val="0"/>
              <w:marBottom w:val="0"/>
              <w:divBdr>
                <w:top w:val="none" w:sz="0" w:space="0" w:color="auto"/>
                <w:left w:val="none" w:sz="0" w:space="0" w:color="auto"/>
                <w:bottom w:val="none" w:sz="0" w:space="0" w:color="auto"/>
                <w:right w:val="none" w:sz="0" w:space="0" w:color="auto"/>
              </w:divBdr>
            </w:div>
            <w:div w:id="1293904671">
              <w:marLeft w:val="0"/>
              <w:marRight w:val="0"/>
              <w:marTop w:val="0"/>
              <w:marBottom w:val="0"/>
              <w:divBdr>
                <w:top w:val="none" w:sz="0" w:space="0" w:color="auto"/>
                <w:left w:val="none" w:sz="0" w:space="0" w:color="auto"/>
                <w:bottom w:val="none" w:sz="0" w:space="0" w:color="auto"/>
                <w:right w:val="none" w:sz="0" w:space="0" w:color="auto"/>
              </w:divBdr>
            </w:div>
            <w:div w:id="1497453512">
              <w:marLeft w:val="0"/>
              <w:marRight w:val="0"/>
              <w:marTop w:val="0"/>
              <w:marBottom w:val="0"/>
              <w:divBdr>
                <w:top w:val="none" w:sz="0" w:space="0" w:color="auto"/>
                <w:left w:val="none" w:sz="0" w:space="0" w:color="auto"/>
                <w:bottom w:val="none" w:sz="0" w:space="0" w:color="auto"/>
                <w:right w:val="none" w:sz="0" w:space="0" w:color="auto"/>
              </w:divBdr>
            </w:div>
          </w:divsChild>
        </w:div>
        <w:div w:id="1115323203">
          <w:marLeft w:val="0"/>
          <w:marRight w:val="0"/>
          <w:marTop w:val="0"/>
          <w:marBottom w:val="0"/>
          <w:divBdr>
            <w:top w:val="none" w:sz="0" w:space="0" w:color="auto"/>
            <w:left w:val="none" w:sz="0" w:space="0" w:color="auto"/>
            <w:bottom w:val="none" w:sz="0" w:space="0" w:color="auto"/>
            <w:right w:val="none" w:sz="0" w:space="0" w:color="auto"/>
          </w:divBdr>
          <w:divsChild>
            <w:div w:id="993417484">
              <w:marLeft w:val="0"/>
              <w:marRight w:val="0"/>
              <w:marTop w:val="0"/>
              <w:marBottom w:val="0"/>
              <w:divBdr>
                <w:top w:val="none" w:sz="0" w:space="0" w:color="auto"/>
                <w:left w:val="none" w:sz="0" w:space="0" w:color="auto"/>
                <w:bottom w:val="none" w:sz="0" w:space="0" w:color="auto"/>
                <w:right w:val="none" w:sz="0" w:space="0" w:color="auto"/>
              </w:divBdr>
            </w:div>
          </w:divsChild>
        </w:div>
        <w:div w:id="1139834658">
          <w:marLeft w:val="0"/>
          <w:marRight w:val="0"/>
          <w:marTop w:val="0"/>
          <w:marBottom w:val="0"/>
          <w:divBdr>
            <w:top w:val="none" w:sz="0" w:space="0" w:color="auto"/>
            <w:left w:val="none" w:sz="0" w:space="0" w:color="auto"/>
            <w:bottom w:val="none" w:sz="0" w:space="0" w:color="auto"/>
            <w:right w:val="none" w:sz="0" w:space="0" w:color="auto"/>
          </w:divBdr>
          <w:divsChild>
            <w:div w:id="1391999722">
              <w:marLeft w:val="0"/>
              <w:marRight w:val="0"/>
              <w:marTop w:val="0"/>
              <w:marBottom w:val="0"/>
              <w:divBdr>
                <w:top w:val="none" w:sz="0" w:space="0" w:color="auto"/>
                <w:left w:val="none" w:sz="0" w:space="0" w:color="auto"/>
                <w:bottom w:val="none" w:sz="0" w:space="0" w:color="auto"/>
                <w:right w:val="none" w:sz="0" w:space="0" w:color="auto"/>
              </w:divBdr>
            </w:div>
          </w:divsChild>
        </w:div>
        <w:div w:id="1143276206">
          <w:marLeft w:val="0"/>
          <w:marRight w:val="0"/>
          <w:marTop w:val="0"/>
          <w:marBottom w:val="0"/>
          <w:divBdr>
            <w:top w:val="none" w:sz="0" w:space="0" w:color="auto"/>
            <w:left w:val="none" w:sz="0" w:space="0" w:color="auto"/>
            <w:bottom w:val="none" w:sz="0" w:space="0" w:color="auto"/>
            <w:right w:val="none" w:sz="0" w:space="0" w:color="auto"/>
          </w:divBdr>
          <w:divsChild>
            <w:div w:id="530069750">
              <w:marLeft w:val="0"/>
              <w:marRight w:val="0"/>
              <w:marTop w:val="0"/>
              <w:marBottom w:val="0"/>
              <w:divBdr>
                <w:top w:val="none" w:sz="0" w:space="0" w:color="auto"/>
                <w:left w:val="none" w:sz="0" w:space="0" w:color="auto"/>
                <w:bottom w:val="none" w:sz="0" w:space="0" w:color="auto"/>
                <w:right w:val="none" w:sz="0" w:space="0" w:color="auto"/>
              </w:divBdr>
            </w:div>
          </w:divsChild>
        </w:div>
        <w:div w:id="1176921390">
          <w:marLeft w:val="0"/>
          <w:marRight w:val="0"/>
          <w:marTop w:val="0"/>
          <w:marBottom w:val="0"/>
          <w:divBdr>
            <w:top w:val="none" w:sz="0" w:space="0" w:color="auto"/>
            <w:left w:val="none" w:sz="0" w:space="0" w:color="auto"/>
            <w:bottom w:val="none" w:sz="0" w:space="0" w:color="auto"/>
            <w:right w:val="none" w:sz="0" w:space="0" w:color="auto"/>
          </w:divBdr>
          <w:divsChild>
            <w:div w:id="270162308">
              <w:marLeft w:val="0"/>
              <w:marRight w:val="0"/>
              <w:marTop w:val="0"/>
              <w:marBottom w:val="0"/>
              <w:divBdr>
                <w:top w:val="none" w:sz="0" w:space="0" w:color="auto"/>
                <w:left w:val="none" w:sz="0" w:space="0" w:color="auto"/>
                <w:bottom w:val="none" w:sz="0" w:space="0" w:color="auto"/>
                <w:right w:val="none" w:sz="0" w:space="0" w:color="auto"/>
              </w:divBdr>
            </w:div>
            <w:div w:id="605311148">
              <w:marLeft w:val="0"/>
              <w:marRight w:val="0"/>
              <w:marTop w:val="0"/>
              <w:marBottom w:val="0"/>
              <w:divBdr>
                <w:top w:val="none" w:sz="0" w:space="0" w:color="auto"/>
                <w:left w:val="none" w:sz="0" w:space="0" w:color="auto"/>
                <w:bottom w:val="none" w:sz="0" w:space="0" w:color="auto"/>
                <w:right w:val="none" w:sz="0" w:space="0" w:color="auto"/>
              </w:divBdr>
            </w:div>
            <w:div w:id="1089305489">
              <w:marLeft w:val="0"/>
              <w:marRight w:val="0"/>
              <w:marTop w:val="0"/>
              <w:marBottom w:val="0"/>
              <w:divBdr>
                <w:top w:val="none" w:sz="0" w:space="0" w:color="auto"/>
                <w:left w:val="none" w:sz="0" w:space="0" w:color="auto"/>
                <w:bottom w:val="none" w:sz="0" w:space="0" w:color="auto"/>
                <w:right w:val="none" w:sz="0" w:space="0" w:color="auto"/>
              </w:divBdr>
            </w:div>
            <w:div w:id="1250847045">
              <w:marLeft w:val="0"/>
              <w:marRight w:val="0"/>
              <w:marTop w:val="0"/>
              <w:marBottom w:val="0"/>
              <w:divBdr>
                <w:top w:val="none" w:sz="0" w:space="0" w:color="auto"/>
                <w:left w:val="none" w:sz="0" w:space="0" w:color="auto"/>
                <w:bottom w:val="none" w:sz="0" w:space="0" w:color="auto"/>
                <w:right w:val="none" w:sz="0" w:space="0" w:color="auto"/>
              </w:divBdr>
            </w:div>
            <w:div w:id="1962492544">
              <w:marLeft w:val="0"/>
              <w:marRight w:val="0"/>
              <w:marTop w:val="0"/>
              <w:marBottom w:val="0"/>
              <w:divBdr>
                <w:top w:val="none" w:sz="0" w:space="0" w:color="auto"/>
                <w:left w:val="none" w:sz="0" w:space="0" w:color="auto"/>
                <w:bottom w:val="none" w:sz="0" w:space="0" w:color="auto"/>
                <w:right w:val="none" w:sz="0" w:space="0" w:color="auto"/>
              </w:divBdr>
            </w:div>
          </w:divsChild>
        </w:div>
        <w:div w:id="1180319491">
          <w:marLeft w:val="0"/>
          <w:marRight w:val="0"/>
          <w:marTop w:val="0"/>
          <w:marBottom w:val="0"/>
          <w:divBdr>
            <w:top w:val="none" w:sz="0" w:space="0" w:color="auto"/>
            <w:left w:val="none" w:sz="0" w:space="0" w:color="auto"/>
            <w:bottom w:val="none" w:sz="0" w:space="0" w:color="auto"/>
            <w:right w:val="none" w:sz="0" w:space="0" w:color="auto"/>
          </w:divBdr>
          <w:divsChild>
            <w:div w:id="226457072">
              <w:marLeft w:val="0"/>
              <w:marRight w:val="0"/>
              <w:marTop w:val="0"/>
              <w:marBottom w:val="0"/>
              <w:divBdr>
                <w:top w:val="none" w:sz="0" w:space="0" w:color="auto"/>
                <w:left w:val="none" w:sz="0" w:space="0" w:color="auto"/>
                <w:bottom w:val="none" w:sz="0" w:space="0" w:color="auto"/>
                <w:right w:val="none" w:sz="0" w:space="0" w:color="auto"/>
              </w:divBdr>
            </w:div>
            <w:div w:id="389765462">
              <w:marLeft w:val="0"/>
              <w:marRight w:val="0"/>
              <w:marTop w:val="0"/>
              <w:marBottom w:val="0"/>
              <w:divBdr>
                <w:top w:val="none" w:sz="0" w:space="0" w:color="auto"/>
                <w:left w:val="none" w:sz="0" w:space="0" w:color="auto"/>
                <w:bottom w:val="none" w:sz="0" w:space="0" w:color="auto"/>
                <w:right w:val="none" w:sz="0" w:space="0" w:color="auto"/>
              </w:divBdr>
            </w:div>
            <w:div w:id="599603376">
              <w:marLeft w:val="0"/>
              <w:marRight w:val="0"/>
              <w:marTop w:val="0"/>
              <w:marBottom w:val="0"/>
              <w:divBdr>
                <w:top w:val="none" w:sz="0" w:space="0" w:color="auto"/>
                <w:left w:val="none" w:sz="0" w:space="0" w:color="auto"/>
                <w:bottom w:val="none" w:sz="0" w:space="0" w:color="auto"/>
                <w:right w:val="none" w:sz="0" w:space="0" w:color="auto"/>
              </w:divBdr>
            </w:div>
            <w:div w:id="747926347">
              <w:marLeft w:val="0"/>
              <w:marRight w:val="0"/>
              <w:marTop w:val="0"/>
              <w:marBottom w:val="0"/>
              <w:divBdr>
                <w:top w:val="none" w:sz="0" w:space="0" w:color="auto"/>
                <w:left w:val="none" w:sz="0" w:space="0" w:color="auto"/>
                <w:bottom w:val="none" w:sz="0" w:space="0" w:color="auto"/>
                <w:right w:val="none" w:sz="0" w:space="0" w:color="auto"/>
              </w:divBdr>
            </w:div>
            <w:div w:id="1250624723">
              <w:marLeft w:val="0"/>
              <w:marRight w:val="0"/>
              <w:marTop w:val="0"/>
              <w:marBottom w:val="0"/>
              <w:divBdr>
                <w:top w:val="none" w:sz="0" w:space="0" w:color="auto"/>
                <w:left w:val="none" w:sz="0" w:space="0" w:color="auto"/>
                <w:bottom w:val="none" w:sz="0" w:space="0" w:color="auto"/>
                <w:right w:val="none" w:sz="0" w:space="0" w:color="auto"/>
              </w:divBdr>
            </w:div>
            <w:div w:id="1316959641">
              <w:marLeft w:val="0"/>
              <w:marRight w:val="0"/>
              <w:marTop w:val="0"/>
              <w:marBottom w:val="0"/>
              <w:divBdr>
                <w:top w:val="none" w:sz="0" w:space="0" w:color="auto"/>
                <w:left w:val="none" w:sz="0" w:space="0" w:color="auto"/>
                <w:bottom w:val="none" w:sz="0" w:space="0" w:color="auto"/>
                <w:right w:val="none" w:sz="0" w:space="0" w:color="auto"/>
              </w:divBdr>
            </w:div>
          </w:divsChild>
        </w:div>
        <w:div w:id="1182863874">
          <w:marLeft w:val="0"/>
          <w:marRight w:val="0"/>
          <w:marTop w:val="0"/>
          <w:marBottom w:val="0"/>
          <w:divBdr>
            <w:top w:val="none" w:sz="0" w:space="0" w:color="auto"/>
            <w:left w:val="none" w:sz="0" w:space="0" w:color="auto"/>
            <w:bottom w:val="none" w:sz="0" w:space="0" w:color="auto"/>
            <w:right w:val="none" w:sz="0" w:space="0" w:color="auto"/>
          </w:divBdr>
          <w:divsChild>
            <w:div w:id="1335499720">
              <w:marLeft w:val="0"/>
              <w:marRight w:val="0"/>
              <w:marTop w:val="0"/>
              <w:marBottom w:val="0"/>
              <w:divBdr>
                <w:top w:val="none" w:sz="0" w:space="0" w:color="auto"/>
                <w:left w:val="none" w:sz="0" w:space="0" w:color="auto"/>
                <w:bottom w:val="none" w:sz="0" w:space="0" w:color="auto"/>
                <w:right w:val="none" w:sz="0" w:space="0" w:color="auto"/>
              </w:divBdr>
            </w:div>
          </w:divsChild>
        </w:div>
        <w:div w:id="1196504022">
          <w:marLeft w:val="0"/>
          <w:marRight w:val="0"/>
          <w:marTop w:val="0"/>
          <w:marBottom w:val="0"/>
          <w:divBdr>
            <w:top w:val="none" w:sz="0" w:space="0" w:color="auto"/>
            <w:left w:val="none" w:sz="0" w:space="0" w:color="auto"/>
            <w:bottom w:val="none" w:sz="0" w:space="0" w:color="auto"/>
            <w:right w:val="none" w:sz="0" w:space="0" w:color="auto"/>
          </w:divBdr>
          <w:divsChild>
            <w:div w:id="960455075">
              <w:marLeft w:val="0"/>
              <w:marRight w:val="0"/>
              <w:marTop w:val="0"/>
              <w:marBottom w:val="0"/>
              <w:divBdr>
                <w:top w:val="none" w:sz="0" w:space="0" w:color="auto"/>
                <w:left w:val="none" w:sz="0" w:space="0" w:color="auto"/>
                <w:bottom w:val="none" w:sz="0" w:space="0" w:color="auto"/>
                <w:right w:val="none" w:sz="0" w:space="0" w:color="auto"/>
              </w:divBdr>
            </w:div>
          </w:divsChild>
        </w:div>
        <w:div w:id="1229733638">
          <w:marLeft w:val="0"/>
          <w:marRight w:val="0"/>
          <w:marTop w:val="0"/>
          <w:marBottom w:val="0"/>
          <w:divBdr>
            <w:top w:val="none" w:sz="0" w:space="0" w:color="auto"/>
            <w:left w:val="none" w:sz="0" w:space="0" w:color="auto"/>
            <w:bottom w:val="none" w:sz="0" w:space="0" w:color="auto"/>
            <w:right w:val="none" w:sz="0" w:space="0" w:color="auto"/>
          </w:divBdr>
          <w:divsChild>
            <w:div w:id="1392918975">
              <w:marLeft w:val="0"/>
              <w:marRight w:val="0"/>
              <w:marTop w:val="0"/>
              <w:marBottom w:val="0"/>
              <w:divBdr>
                <w:top w:val="none" w:sz="0" w:space="0" w:color="auto"/>
                <w:left w:val="none" w:sz="0" w:space="0" w:color="auto"/>
                <w:bottom w:val="none" w:sz="0" w:space="0" w:color="auto"/>
                <w:right w:val="none" w:sz="0" w:space="0" w:color="auto"/>
              </w:divBdr>
            </w:div>
          </w:divsChild>
        </w:div>
        <w:div w:id="1309168943">
          <w:marLeft w:val="0"/>
          <w:marRight w:val="0"/>
          <w:marTop w:val="0"/>
          <w:marBottom w:val="0"/>
          <w:divBdr>
            <w:top w:val="none" w:sz="0" w:space="0" w:color="auto"/>
            <w:left w:val="none" w:sz="0" w:space="0" w:color="auto"/>
            <w:bottom w:val="none" w:sz="0" w:space="0" w:color="auto"/>
            <w:right w:val="none" w:sz="0" w:space="0" w:color="auto"/>
          </w:divBdr>
          <w:divsChild>
            <w:div w:id="1986425579">
              <w:marLeft w:val="0"/>
              <w:marRight w:val="0"/>
              <w:marTop w:val="0"/>
              <w:marBottom w:val="0"/>
              <w:divBdr>
                <w:top w:val="none" w:sz="0" w:space="0" w:color="auto"/>
                <w:left w:val="none" w:sz="0" w:space="0" w:color="auto"/>
                <w:bottom w:val="none" w:sz="0" w:space="0" w:color="auto"/>
                <w:right w:val="none" w:sz="0" w:space="0" w:color="auto"/>
              </w:divBdr>
            </w:div>
          </w:divsChild>
        </w:div>
        <w:div w:id="1338464637">
          <w:marLeft w:val="0"/>
          <w:marRight w:val="0"/>
          <w:marTop w:val="0"/>
          <w:marBottom w:val="0"/>
          <w:divBdr>
            <w:top w:val="none" w:sz="0" w:space="0" w:color="auto"/>
            <w:left w:val="none" w:sz="0" w:space="0" w:color="auto"/>
            <w:bottom w:val="none" w:sz="0" w:space="0" w:color="auto"/>
            <w:right w:val="none" w:sz="0" w:space="0" w:color="auto"/>
          </w:divBdr>
          <w:divsChild>
            <w:div w:id="513879683">
              <w:marLeft w:val="0"/>
              <w:marRight w:val="0"/>
              <w:marTop w:val="0"/>
              <w:marBottom w:val="0"/>
              <w:divBdr>
                <w:top w:val="none" w:sz="0" w:space="0" w:color="auto"/>
                <w:left w:val="none" w:sz="0" w:space="0" w:color="auto"/>
                <w:bottom w:val="none" w:sz="0" w:space="0" w:color="auto"/>
                <w:right w:val="none" w:sz="0" w:space="0" w:color="auto"/>
              </w:divBdr>
            </w:div>
            <w:div w:id="874076579">
              <w:marLeft w:val="0"/>
              <w:marRight w:val="0"/>
              <w:marTop w:val="0"/>
              <w:marBottom w:val="0"/>
              <w:divBdr>
                <w:top w:val="none" w:sz="0" w:space="0" w:color="auto"/>
                <w:left w:val="none" w:sz="0" w:space="0" w:color="auto"/>
                <w:bottom w:val="none" w:sz="0" w:space="0" w:color="auto"/>
                <w:right w:val="none" w:sz="0" w:space="0" w:color="auto"/>
              </w:divBdr>
            </w:div>
            <w:div w:id="877083604">
              <w:marLeft w:val="0"/>
              <w:marRight w:val="0"/>
              <w:marTop w:val="0"/>
              <w:marBottom w:val="0"/>
              <w:divBdr>
                <w:top w:val="none" w:sz="0" w:space="0" w:color="auto"/>
                <w:left w:val="none" w:sz="0" w:space="0" w:color="auto"/>
                <w:bottom w:val="none" w:sz="0" w:space="0" w:color="auto"/>
                <w:right w:val="none" w:sz="0" w:space="0" w:color="auto"/>
              </w:divBdr>
            </w:div>
            <w:div w:id="1158233801">
              <w:marLeft w:val="0"/>
              <w:marRight w:val="0"/>
              <w:marTop w:val="0"/>
              <w:marBottom w:val="0"/>
              <w:divBdr>
                <w:top w:val="none" w:sz="0" w:space="0" w:color="auto"/>
                <w:left w:val="none" w:sz="0" w:space="0" w:color="auto"/>
                <w:bottom w:val="none" w:sz="0" w:space="0" w:color="auto"/>
                <w:right w:val="none" w:sz="0" w:space="0" w:color="auto"/>
              </w:divBdr>
            </w:div>
            <w:div w:id="1897466298">
              <w:marLeft w:val="0"/>
              <w:marRight w:val="0"/>
              <w:marTop w:val="0"/>
              <w:marBottom w:val="0"/>
              <w:divBdr>
                <w:top w:val="none" w:sz="0" w:space="0" w:color="auto"/>
                <w:left w:val="none" w:sz="0" w:space="0" w:color="auto"/>
                <w:bottom w:val="none" w:sz="0" w:space="0" w:color="auto"/>
                <w:right w:val="none" w:sz="0" w:space="0" w:color="auto"/>
              </w:divBdr>
            </w:div>
            <w:div w:id="1926106014">
              <w:marLeft w:val="0"/>
              <w:marRight w:val="0"/>
              <w:marTop w:val="0"/>
              <w:marBottom w:val="0"/>
              <w:divBdr>
                <w:top w:val="none" w:sz="0" w:space="0" w:color="auto"/>
                <w:left w:val="none" w:sz="0" w:space="0" w:color="auto"/>
                <w:bottom w:val="none" w:sz="0" w:space="0" w:color="auto"/>
                <w:right w:val="none" w:sz="0" w:space="0" w:color="auto"/>
              </w:divBdr>
            </w:div>
          </w:divsChild>
        </w:div>
        <w:div w:id="1355422036">
          <w:marLeft w:val="0"/>
          <w:marRight w:val="0"/>
          <w:marTop w:val="0"/>
          <w:marBottom w:val="0"/>
          <w:divBdr>
            <w:top w:val="none" w:sz="0" w:space="0" w:color="auto"/>
            <w:left w:val="none" w:sz="0" w:space="0" w:color="auto"/>
            <w:bottom w:val="none" w:sz="0" w:space="0" w:color="auto"/>
            <w:right w:val="none" w:sz="0" w:space="0" w:color="auto"/>
          </w:divBdr>
          <w:divsChild>
            <w:div w:id="1194420945">
              <w:marLeft w:val="0"/>
              <w:marRight w:val="0"/>
              <w:marTop w:val="0"/>
              <w:marBottom w:val="0"/>
              <w:divBdr>
                <w:top w:val="none" w:sz="0" w:space="0" w:color="auto"/>
                <w:left w:val="none" w:sz="0" w:space="0" w:color="auto"/>
                <w:bottom w:val="none" w:sz="0" w:space="0" w:color="auto"/>
                <w:right w:val="none" w:sz="0" w:space="0" w:color="auto"/>
              </w:divBdr>
            </w:div>
            <w:div w:id="1446536795">
              <w:marLeft w:val="0"/>
              <w:marRight w:val="0"/>
              <w:marTop w:val="0"/>
              <w:marBottom w:val="0"/>
              <w:divBdr>
                <w:top w:val="none" w:sz="0" w:space="0" w:color="auto"/>
                <w:left w:val="none" w:sz="0" w:space="0" w:color="auto"/>
                <w:bottom w:val="none" w:sz="0" w:space="0" w:color="auto"/>
                <w:right w:val="none" w:sz="0" w:space="0" w:color="auto"/>
              </w:divBdr>
            </w:div>
            <w:div w:id="1776830658">
              <w:marLeft w:val="0"/>
              <w:marRight w:val="0"/>
              <w:marTop w:val="0"/>
              <w:marBottom w:val="0"/>
              <w:divBdr>
                <w:top w:val="none" w:sz="0" w:space="0" w:color="auto"/>
                <w:left w:val="none" w:sz="0" w:space="0" w:color="auto"/>
                <w:bottom w:val="none" w:sz="0" w:space="0" w:color="auto"/>
                <w:right w:val="none" w:sz="0" w:space="0" w:color="auto"/>
              </w:divBdr>
            </w:div>
            <w:div w:id="2071809779">
              <w:marLeft w:val="0"/>
              <w:marRight w:val="0"/>
              <w:marTop w:val="0"/>
              <w:marBottom w:val="0"/>
              <w:divBdr>
                <w:top w:val="none" w:sz="0" w:space="0" w:color="auto"/>
                <w:left w:val="none" w:sz="0" w:space="0" w:color="auto"/>
                <w:bottom w:val="none" w:sz="0" w:space="0" w:color="auto"/>
                <w:right w:val="none" w:sz="0" w:space="0" w:color="auto"/>
              </w:divBdr>
            </w:div>
          </w:divsChild>
        </w:div>
        <w:div w:id="1382704944">
          <w:marLeft w:val="0"/>
          <w:marRight w:val="0"/>
          <w:marTop w:val="0"/>
          <w:marBottom w:val="0"/>
          <w:divBdr>
            <w:top w:val="none" w:sz="0" w:space="0" w:color="auto"/>
            <w:left w:val="none" w:sz="0" w:space="0" w:color="auto"/>
            <w:bottom w:val="none" w:sz="0" w:space="0" w:color="auto"/>
            <w:right w:val="none" w:sz="0" w:space="0" w:color="auto"/>
          </w:divBdr>
          <w:divsChild>
            <w:div w:id="2132091228">
              <w:marLeft w:val="0"/>
              <w:marRight w:val="0"/>
              <w:marTop w:val="0"/>
              <w:marBottom w:val="0"/>
              <w:divBdr>
                <w:top w:val="none" w:sz="0" w:space="0" w:color="auto"/>
                <w:left w:val="none" w:sz="0" w:space="0" w:color="auto"/>
                <w:bottom w:val="none" w:sz="0" w:space="0" w:color="auto"/>
                <w:right w:val="none" w:sz="0" w:space="0" w:color="auto"/>
              </w:divBdr>
            </w:div>
          </w:divsChild>
        </w:div>
        <w:div w:id="1416517770">
          <w:marLeft w:val="0"/>
          <w:marRight w:val="0"/>
          <w:marTop w:val="0"/>
          <w:marBottom w:val="0"/>
          <w:divBdr>
            <w:top w:val="none" w:sz="0" w:space="0" w:color="auto"/>
            <w:left w:val="none" w:sz="0" w:space="0" w:color="auto"/>
            <w:bottom w:val="none" w:sz="0" w:space="0" w:color="auto"/>
            <w:right w:val="none" w:sz="0" w:space="0" w:color="auto"/>
          </w:divBdr>
          <w:divsChild>
            <w:div w:id="1397433629">
              <w:marLeft w:val="0"/>
              <w:marRight w:val="0"/>
              <w:marTop w:val="0"/>
              <w:marBottom w:val="0"/>
              <w:divBdr>
                <w:top w:val="none" w:sz="0" w:space="0" w:color="auto"/>
                <w:left w:val="none" w:sz="0" w:space="0" w:color="auto"/>
                <w:bottom w:val="none" w:sz="0" w:space="0" w:color="auto"/>
                <w:right w:val="none" w:sz="0" w:space="0" w:color="auto"/>
              </w:divBdr>
            </w:div>
          </w:divsChild>
        </w:div>
        <w:div w:id="1427388876">
          <w:marLeft w:val="0"/>
          <w:marRight w:val="0"/>
          <w:marTop w:val="0"/>
          <w:marBottom w:val="0"/>
          <w:divBdr>
            <w:top w:val="none" w:sz="0" w:space="0" w:color="auto"/>
            <w:left w:val="none" w:sz="0" w:space="0" w:color="auto"/>
            <w:bottom w:val="none" w:sz="0" w:space="0" w:color="auto"/>
            <w:right w:val="none" w:sz="0" w:space="0" w:color="auto"/>
          </w:divBdr>
          <w:divsChild>
            <w:div w:id="1002584170">
              <w:marLeft w:val="0"/>
              <w:marRight w:val="0"/>
              <w:marTop w:val="0"/>
              <w:marBottom w:val="0"/>
              <w:divBdr>
                <w:top w:val="none" w:sz="0" w:space="0" w:color="auto"/>
                <w:left w:val="none" w:sz="0" w:space="0" w:color="auto"/>
                <w:bottom w:val="none" w:sz="0" w:space="0" w:color="auto"/>
                <w:right w:val="none" w:sz="0" w:space="0" w:color="auto"/>
              </w:divBdr>
            </w:div>
            <w:div w:id="1395347396">
              <w:marLeft w:val="0"/>
              <w:marRight w:val="0"/>
              <w:marTop w:val="0"/>
              <w:marBottom w:val="0"/>
              <w:divBdr>
                <w:top w:val="none" w:sz="0" w:space="0" w:color="auto"/>
                <w:left w:val="none" w:sz="0" w:space="0" w:color="auto"/>
                <w:bottom w:val="none" w:sz="0" w:space="0" w:color="auto"/>
                <w:right w:val="none" w:sz="0" w:space="0" w:color="auto"/>
              </w:divBdr>
            </w:div>
          </w:divsChild>
        </w:div>
        <w:div w:id="1439444141">
          <w:marLeft w:val="0"/>
          <w:marRight w:val="0"/>
          <w:marTop w:val="0"/>
          <w:marBottom w:val="0"/>
          <w:divBdr>
            <w:top w:val="none" w:sz="0" w:space="0" w:color="auto"/>
            <w:left w:val="none" w:sz="0" w:space="0" w:color="auto"/>
            <w:bottom w:val="none" w:sz="0" w:space="0" w:color="auto"/>
            <w:right w:val="none" w:sz="0" w:space="0" w:color="auto"/>
          </w:divBdr>
          <w:divsChild>
            <w:div w:id="230434517">
              <w:marLeft w:val="0"/>
              <w:marRight w:val="0"/>
              <w:marTop w:val="0"/>
              <w:marBottom w:val="0"/>
              <w:divBdr>
                <w:top w:val="none" w:sz="0" w:space="0" w:color="auto"/>
                <w:left w:val="none" w:sz="0" w:space="0" w:color="auto"/>
                <w:bottom w:val="none" w:sz="0" w:space="0" w:color="auto"/>
                <w:right w:val="none" w:sz="0" w:space="0" w:color="auto"/>
              </w:divBdr>
            </w:div>
            <w:div w:id="366487328">
              <w:marLeft w:val="0"/>
              <w:marRight w:val="0"/>
              <w:marTop w:val="0"/>
              <w:marBottom w:val="0"/>
              <w:divBdr>
                <w:top w:val="none" w:sz="0" w:space="0" w:color="auto"/>
                <w:left w:val="none" w:sz="0" w:space="0" w:color="auto"/>
                <w:bottom w:val="none" w:sz="0" w:space="0" w:color="auto"/>
                <w:right w:val="none" w:sz="0" w:space="0" w:color="auto"/>
              </w:divBdr>
            </w:div>
            <w:div w:id="399911133">
              <w:marLeft w:val="0"/>
              <w:marRight w:val="0"/>
              <w:marTop w:val="0"/>
              <w:marBottom w:val="0"/>
              <w:divBdr>
                <w:top w:val="none" w:sz="0" w:space="0" w:color="auto"/>
                <w:left w:val="none" w:sz="0" w:space="0" w:color="auto"/>
                <w:bottom w:val="none" w:sz="0" w:space="0" w:color="auto"/>
                <w:right w:val="none" w:sz="0" w:space="0" w:color="auto"/>
              </w:divBdr>
            </w:div>
            <w:div w:id="1179614220">
              <w:marLeft w:val="0"/>
              <w:marRight w:val="0"/>
              <w:marTop w:val="0"/>
              <w:marBottom w:val="0"/>
              <w:divBdr>
                <w:top w:val="none" w:sz="0" w:space="0" w:color="auto"/>
                <w:left w:val="none" w:sz="0" w:space="0" w:color="auto"/>
                <w:bottom w:val="none" w:sz="0" w:space="0" w:color="auto"/>
                <w:right w:val="none" w:sz="0" w:space="0" w:color="auto"/>
              </w:divBdr>
            </w:div>
          </w:divsChild>
        </w:div>
        <w:div w:id="1468204585">
          <w:marLeft w:val="0"/>
          <w:marRight w:val="0"/>
          <w:marTop w:val="0"/>
          <w:marBottom w:val="0"/>
          <w:divBdr>
            <w:top w:val="none" w:sz="0" w:space="0" w:color="auto"/>
            <w:left w:val="none" w:sz="0" w:space="0" w:color="auto"/>
            <w:bottom w:val="none" w:sz="0" w:space="0" w:color="auto"/>
            <w:right w:val="none" w:sz="0" w:space="0" w:color="auto"/>
          </w:divBdr>
          <w:divsChild>
            <w:div w:id="123546653">
              <w:marLeft w:val="0"/>
              <w:marRight w:val="0"/>
              <w:marTop w:val="0"/>
              <w:marBottom w:val="0"/>
              <w:divBdr>
                <w:top w:val="none" w:sz="0" w:space="0" w:color="auto"/>
                <w:left w:val="none" w:sz="0" w:space="0" w:color="auto"/>
                <w:bottom w:val="none" w:sz="0" w:space="0" w:color="auto"/>
                <w:right w:val="none" w:sz="0" w:space="0" w:color="auto"/>
              </w:divBdr>
            </w:div>
            <w:div w:id="295985397">
              <w:marLeft w:val="0"/>
              <w:marRight w:val="0"/>
              <w:marTop w:val="0"/>
              <w:marBottom w:val="0"/>
              <w:divBdr>
                <w:top w:val="none" w:sz="0" w:space="0" w:color="auto"/>
                <w:left w:val="none" w:sz="0" w:space="0" w:color="auto"/>
                <w:bottom w:val="none" w:sz="0" w:space="0" w:color="auto"/>
                <w:right w:val="none" w:sz="0" w:space="0" w:color="auto"/>
              </w:divBdr>
            </w:div>
            <w:div w:id="1266957626">
              <w:marLeft w:val="0"/>
              <w:marRight w:val="0"/>
              <w:marTop w:val="0"/>
              <w:marBottom w:val="0"/>
              <w:divBdr>
                <w:top w:val="none" w:sz="0" w:space="0" w:color="auto"/>
                <w:left w:val="none" w:sz="0" w:space="0" w:color="auto"/>
                <w:bottom w:val="none" w:sz="0" w:space="0" w:color="auto"/>
                <w:right w:val="none" w:sz="0" w:space="0" w:color="auto"/>
              </w:divBdr>
            </w:div>
            <w:div w:id="1464155955">
              <w:marLeft w:val="0"/>
              <w:marRight w:val="0"/>
              <w:marTop w:val="0"/>
              <w:marBottom w:val="0"/>
              <w:divBdr>
                <w:top w:val="none" w:sz="0" w:space="0" w:color="auto"/>
                <w:left w:val="none" w:sz="0" w:space="0" w:color="auto"/>
                <w:bottom w:val="none" w:sz="0" w:space="0" w:color="auto"/>
                <w:right w:val="none" w:sz="0" w:space="0" w:color="auto"/>
              </w:divBdr>
            </w:div>
            <w:div w:id="1928341209">
              <w:marLeft w:val="0"/>
              <w:marRight w:val="0"/>
              <w:marTop w:val="0"/>
              <w:marBottom w:val="0"/>
              <w:divBdr>
                <w:top w:val="none" w:sz="0" w:space="0" w:color="auto"/>
                <w:left w:val="none" w:sz="0" w:space="0" w:color="auto"/>
                <w:bottom w:val="none" w:sz="0" w:space="0" w:color="auto"/>
                <w:right w:val="none" w:sz="0" w:space="0" w:color="auto"/>
              </w:divBdr>
            </w:div>
          </w:divsChild>
        </w:div>
        <w:div w:id="1498381242">
          <w:marLeft w:val="0"/>
          <w:marRight w:val="0"/>
          <w:marTop w:val="0"/>
          <w:marBottom w:val="0"/>
          <w:divBdr>
            <w:top w:val="none" w:sz="0" w:space="0" w:color="auto"/>
            <w:left w:val="none" w:sz="0" w:space="0" w:color="auto"/>
            <w:bottom w:val="none" w:sz="0" w:space="0" w:color="auto"/>
            <w:right w:val="none" w:sz="0" w:space="0" w:color="auto"/>
          </w:divBdr>
          <w:divsChild>
            <w:div w:id="571618140">
              <w:marLeft w:val="0"/>
              <w:marRight w:val="0"/>
              <w:marTop w:val="0"/>
              <w:marBottom w:val="0"/>
              <w:divBdr>
                <w:top w:val="none" w:sz="0" w:space="0" w:color="auto"/>
                <w:left w:val="none" w:sz="0" w:space="0" w:color="auto"/>
                <w:bottom w:val="none" w:sz="0" w:space="0" w:color="auto"/>
                <w:right w:val="none" w:sz="0" w:space="0" w:color="auto"/>
              </w:divBdr>
            </w:div>
            <w:div w:id="1090470300">
              <w:marLeft w:val="0"/>
              <w:marRight w:val="0"/>
              <w:marTop w:val="0"/>
              <w:marBottom w:val="0"/>
              <w:divBdr>
                <w:top w:val="none" w:sz="0" w:space="0" w:color="auto"/>
                <w:left w:val="none" w:sz="0" w:space="0" w:color="auto"/>
                <w:bottom w:val="none" w:sz="0" w:space="0" w:color="auto"/>
                <w:right w:val="none" w:sz="0" w:space="0" w:color="auto"/>
              </w:divBdr>
            </w:div>
            <w:div w:id="1189485041">
              <w:marLeft w:val="0"/>
              <w:marRight w:val="0"/>
              <w:marTop w:val="0"/>
              <w:marBottom w:val="0"/>
              <w:divBdr>
                <w:top w:val="none" w:sz="0" w:space="0" w:color="auto"/>
                <w:left w:val="none" w:sz="0" w:space="0" w:color="auto"/>
                <w:bottom w:val="none" w:sz="0" w:space="0" w:color="auto"/>
                <w:right w:val="none" w:sz="0" w:space="0" w:color="auto"/>
              </w:divBdr>
            </w:div>
          </w:divsChild>
        </w:div>
        <w:div w:id="1510874079">
          <w:marLeft w:val="0"/>
          <w:marRight w:val="0"/>
          <w:marTop w:val="0"/>
          <w:marBottom w:val="0"/>
          <w:divBdr>
            <w:top w:val="none" w:sz="0" w:space="0" w:color="auto"/>
            <w:left w:val="none" w:sz="0" w:space="0" w:color="auto"/>
            <w:bottom w:val="none" w:sz="0" w:space="0" w:color="auto"/>
            <w:right w:val="none" w:sz="0" w:space="0" w:color="auto"/>
          </w:divBdr>
          <w:divsChild>
            <w:div w:id="2030712251">
              <w:marLeft w:val="0"/>
              <w:marRight w:val="0"/>
              <w:marTop w:val="0"/>
              <w:marBottom w:val="0"/>
              <w:divBdr>
                <w:top w:val="none" w:sz="0" w:space="0" w:color="auto"/>
                <w:left w:val="none" w:sz="0" w:space="0" w:color="auto"/>
                <w:bottom w:val="none" w:sz="0" w:space="0" w:color="auto"/>
                <w:right w:val="none" w:sz="0" w:space="0" w:color="auto"/>
              </w:divBdr>
            </w:div>
            <w:div w:id="2113889817">
              <w:marLeft w:val="0"/>
              <w:marRight w:val="0"/>
              <w:marTop w:val="0"/>
              <w:marBottom w:val="0"/>
              <w:divBdr>
                <w:top w:val="none" w:sz="0" w:space="0" w:color="auto"/>
                <w:left w:val="none" w:sz="0" w:space="0" w:color="auto"/>
                <w:bottom w:val="none" w:sz="0" w:space="0" w:color="auto"/>
                <w:right w:val="none" w:sz="0" w:space="0" w:color="auto"/>
              </w:divBdr>
            </w:div>
          </w:divsChild>
        </w:div>
        <w:div w:id="1526863829">
          <w:marLeft w:val="0"/>
          <w:marRight w:val="0"/>
          <w:marTop w:val="0"/>
          <w:marBottom w:val="0"/>
          <w:divBdr>
            <w:top w:val="none" w:sz="0" w:space="0" w:color="auto"/>
            <w:left w:val="none" w:sz="0" w:space="0" w:color="auto"/>
            <w:bottom w:val="none" w:sz="0" w:space="0" w:color="auto"/>
            <w:right w:val="none" w:sz="0" w:space="0" w:color="auto"/>
          </w:divBdr>
          <w:divsChild>
            <w:div w:id="144318709">
              <w:marLeft w:val="0"/>
              <w:marRight w:val="0"/>
              <w:marTop w:val="0"/>
              <w:marBottom w:val="0"/>
              <w:divBdr>
                <w:top w:val="none" w:sz="0" w:space="0" w:color="auto"/>
                <w:left w:val="none" w:sz="0" w:space="0" w:color="auto"/>
                <w:bottom w:val="none" w:sz="0" w:space="0" w:color="auto"/>
                <w:right w:val="none" w:sz="0" w:space="0" w:color="auto"/>
              </w:divBdr>
            </w:div>
          </w:divsChild>
        </w:div>
        <w:div w:id="1568608776">
          <w:marLeft w:val="0"/>
          <w:marRight w:val="0"/>
          <w:marTop w:val="0"/>
          <w:marBottom w:val="0"/>
          <w:divBdr>
            <w:top w:val="none" w:sz="0" w:space="0" w:color="auto"/>
            <w:left w:val="none" w:sz="0" w:space="0" w:color="auto"/>
            <w:bottom w:val="none" w:sz="0" w:space="0" w:color="auto"/>
            <w:right w:val="none" w:sz="0" w:space="0" w:color="auto"/>
          </w:divBdr>
          <w:divsChild>
            <w:div w:id="591671615">
              <w:marLeft w:val="0"/>
              <w:marRight w:val="0"/>
              <w:marTop w:val="0"/>
              <w:marBottom w:val="0"/>
              <w:divBdr>
                <w:top w:val="none" w:sz="0" w:space="0" w:color="auto"/>
                <w:left w:val="none" w:sz="0" w:space="0" w:color="auto"/>
                <w:bottom w:val="none" w:sz="0" w:space="0" w:color="auto"/>
                <w:right w:val="none" w:sz="0" w:space="0" w:color="auto"/>
              </w:divBdr>
            </w:div>
            <w:div w:id="1928882801">
              <w:marLeft w:val="0"/>
              <w:marRight w:val="0"/>
              <w:marTop w:val="0"/>
              <w:marBottom w:val="0"/>
              <w:divBdr>
                <w:top w:val="none" w:sz="0" w:space="0" w:color="auto"/>
                <w:left w:val="none" w:sz="0" w:space="0" w:color="auto"/>
                <w:bottom w:val="none" w:sz="0" w:space="0" w:color="auto"/>
                <w:right w:val="none" w:sz="0" w:space="0" w:color="auto"/>
              </w:divBdr>
            </w:div>
          </w:divsChild>
        </w:div>
        <w:div w:id="1573202165">
          <w:marLeft w:val="0"/>
          <w:marRight w:val="0"/>
          <w:marTop w:val="0"/>
          <w:marBottom w:val="0"/>
          <w:divBdr>
            <w:top w:val="none" w:sz="0" w:space="0" w:color="auto"/>
            <w:left w:val="none" w:sz="0" w:space="0" w:color="auto"/>
            <w:bottom w:val="none" w:sz="0" w:space="0" w:color="auto"/>
            <w:right w:val="none" w:sz="0" w:space="0" w:color="auto"/>
          </w:divBdr>
          <w:divsChild>
            <w:div w:id="247158144">
              <w:marLeft w:val="0"/>
              <w:marRight w:val="0"/>
              <w:marTop w:val="0"/>
              <w:marBottom w:val="0"/>
              <w:divBdr>
                <w:top w:val="none" w:sz="0" w:space="0" w:color="auto"/>
                <w:left w:val="none" w:sz="0" w:space="0" w:color="auto"/>
                <w:bottom w:val="none" w:sz="0" w:space="0" w:color="auto"/>
                <w:right w:val="none" w:sz="0" w:space="0" w:color="auto"/>
              </w:divBdr>
            </w:div>
            <w:div w:id="521214301">
              <w:marLeft w:val="0"/>
              <w:marRight w:val="0"/>
              <w:marTop w:val="0"/>
              <w:marBottom w:val="0"/>
              <w:divBdr>
                <w:top w:val="none" w:sz="0" w:space="0" w:color="auto"/>
                <w:left w:val="none" w:sz="0" w:space="0" w:color="auto"/>
                <w:bottom w:val="none" w:sz="0" w:space="0" w:color="auto"/>
                <w:right w:val="none" w:sz="0" w:space="0" w:color="auto"/>
              </w:divBdr>
            </w:div>
            <w:div w:id="649792127">
              <w:marLeft w:val="0"/>
              <w:marRight w:val="0"/>
              <w:marTop w:val="0"/>
              <w:marBottom w:val="0"/>
              <w:divBdr>
                <w:top w:val="none" w:sz="0" w:space="0" w:color="auto"/>
                <w:left w:val="none" w:sz="0" w:space="0" w:color="auto"/>
                <w:bottom w:val="none" w:sz="0" w:space="0" w:color="auto"/>
                <w:right w:val="none" w:sz="0" w:space="0" w:color="auto"/>
              </w:divBdr>
            </w:div>
            <w:div w:id="915166207">
              <w:marLeft w:val="0"/>
              <w:marRight w:val="0"/>
              <w:marTop w:val="0"/>
              <w:marBottom w:val="0"/>
              <w:divBdr>
                <w:top w:val="none" w:sz="0" w:space="0" w:color="auto"/>
                <w:left w:val="none" w:sz="0" w:space="0" w:color="auto"/>
                <w:bottom w:val="none" w:sz="0" w:space="0" w:color="auto"/>
                <w:right w:val="none" w:sz="0" w:space="0" w:color="auto"/>
              </w:divBdr>
            </w:div>
            <w:div w:id="1082801872">
              <w:marLeft w:val="0"/>
              <w:marRight w:val="0"/>
              <w:marTop w:val="0"/>
              <w:marBottom w:val="0"/>
              <w:divBdr>
                <w:top w:val="none" w:sz="0" w:space="0" w:color="auto"/>
                <w:left w:val="none" w:sz="0" w:space="0" w:color="auto"/>
                <w:bottom w:val="none" w:sz="0" w:space="0" w:color="auto"/>
                <w:right w:val="none" w:sz="0" w:space="0" w:color="auto"/>
              </w:divBdr>
            </w:div>
            <w:div w:id="1211459722">
              <w:marLeft w:val="0"/>
              <w:marRight w:val="0"/>
              <w:marTop w:val="0"/>
              <w:marBottom w:val="0"/>
              <w:divBdr>
                <w:top w:val="none" w:sz="0" w:space="0" w:color="auto"/>
                <w:left w:val="none" w:sz="0" w:space="0" w:color="auto"/>
                <w:bottom w:val="none" w:sz="0" w:space="0" w:color="auto"/>
                <w:right w:val="none" w:sz="0" w:space="0" w:color="auto"/>
              </w:divBdr>
            </w:div>
            <w:div w:id="1564683886">
              <w:marLeft w:val="0"/>
              <w:marRight w:val="0"/>
              <w:marTop w:val="0"/>
              <w:marBottom w:val="0"/>
              <w:divBdr>
                <w:top w:val="none" w:sz="0" w:space="0" w:color="auto"/>
                <w:left w:val="none" w:sz="0" w:space="0" w:color="auto"/>
                <w:bottom w:val="none" w:sz="0" w:space="0" w:color="auto"/>
                <w:right w:val="none" w:sz="0" w:space="0" w:color="auto"/>
              </w:divBdr>
            </w:div>
          </w:divsChild>
        </w:div>
        <w:div w:id="1586836223">
          <w:marLeft w:val="0"/>
          <w:marRight w:val="0"/>
          <w:marTop w:val="0"/>
          <w:marBottom w:val="0"/>
          <w:divBdr>
            <w:top w:val="none" w:sz="0" w:space="0" w:color="auto"/>
            <w:left w:val="none" w:sz="0" w:space="0" w:color="auto"/>
            <w:bottom w:val="none" w:sz="0" w:space="0" w:color="auto"/>
            <w:right w:val="none" w:sz="0" w:space="0" w:color="auto"/>
          </w:divBdr>
          <w:divsChild>
            <w:div w:id="267007442">
              <w:marLeft w:val="0"/>
              <w:marRight w:val="0"/>
              <w:marTop w:val="0"/>
              <w:marBottom w:val="0"/>
              <w:divBdr>
                <w:top w:val="none" w:sz="0" w:space="0" w:color="auto"/>
                <w:left w:val="none" w:sz="0" w:space="0" w:color="auto"/>
                <w:bottom w:val="none" w:sz="0" w:space="0" w:color="auto"/>
                <w:right w:val="none" w:sz="0" w:space="0" w:color="auto"/>
              </w:divBdr>
            </w:div>
          </w:divsChild>
        </w:div>
        <w:div w:id="1608192002">
          <w:marLeft w:val="0"/>
          <w:marRight w:val="0"/>
          <w:marTop w:val="0"/>
          <w:marBottom w:val="0"/>
          <w:divBdr>
            <w:top w:val="none" w:sz="0" w:space="0" w:color="auto"/>
            <w:left w:val="none" w:sz="0" w:space="0" w:color="auto"/>
            <w:bottom w:val="none" w:sz="0" w:space="0" w:color="auto"/>
            <w:right w:val="none" w:sz="0" w:space="0" w:color="auto"/>
          </w:divBdr>
          <w:divsChild>
            <w:div w:id="50351018">
              <w:marLeft w:val="0"/>
              <w:marRight w:val="0"/>
              <w:marTop w:val="0"/>
              <w:marBottom w:val="0"/>
              <w:divBdr>
                <w:top w:val="none" w:sz="0" w:space="0" w:color="auto"/>
                <w:left w:val="none" w:sz="0" w:space="0" w:color="auto"/>
                <w:bottom w:val="none" w:sz="0" w:space="0" w:color="auto"/>
                <w:right w:val="none" w:sz="0" w:space="0" w:color="auto"/>
              </w:divBdr>
            </w:div>
          </w:divsChild>
        </w:div>
        <w:div w:id="1711147306">
          <w:marLeft w:val="0"/>
          <w:marRight w:val="0"/>
          <w:marTop w:val="0"/>
          <w:marBottom w:val="0"/>
          <w:divBdr>
            <w:top w:val="none" w:sz="0" w:space="0" w:color="auto"/>
            <w:left w:val="none" w:sz="0" w:space="0" w:color="auto"/>
            <w:bottom w:val="none" w:sz="0" w:space="0" w:color="auto"/>
            <w:right w:val="none" w:sz="0" w:space="0" w:color="auto"/>
          </w:divBdr>
          <w:divsChild>
            <w:div w:id="1014452686">
              <w:marLeft w:val="0"/>
              <w:marRight w:val="0"/>
              <w:marTop w:val="0"/>
              <w:marBottom w:val="0"/>
              <w:divBdr>
                <w:top w:val="none" w:sz="0" w:space="0" w:color="auto"/>
                <w:left w:val="none" w:sz="0" w:space="0" w:color="auto"/>
                <w:bottom w:val="none" w:sz="0" w:space="0" w:color="auto"/>
                <w:right w:val="none" w:sz="0" w:space="0" w:color="auto"/>
              </w:divBdr>
            </w:div>
          </w:divsChild>
        </w:div>
        <w:div w:id="1711999554">
          <w:marLeft w:val="0"/>
          <w:marRight w:val="0"/>
          <w:marTop w:val="0"/>
          <w:marBottom w:val="0"/>
          <w:divBdr>
            <w:top w:val="none" w:sz="0" w:space="0" w:color="auto"/>
            <w:left w:val="none" w:sz="0" w:space="0" w:color="auto"/>
            <w:bottom w:val="none" w:sz="0" w:space="0" w:color="auto"/>
            <w:right w:val="none" w:sz="0" w:space="0" w:color="auto"/>
          </w:divBdr>
          <w:divsChild>
            <w:div w:id="66005588">
              <w:marLeft w:val="0"/>
              <w:marRight w:val="0"/>
              <w:marTop w:val="0"/>
              <w:marBottom w:val="0"/>
              <w:divBdr>
                <w:top w:val="none" w:sz="0" w:space="0" w:color="auto"/>
                <w:left w:val="none" w:sz="0" w:space="0" w:color="auto"/>
                <w:bottom w:val="none" w:sz="0" w:space="0" w:color="auto"/>
                <w:right w:val="none" w:sz="0" w:space="0" w:color="auto"/>
              </w:divBdr>
            </w:div>
          </w:divsChild>
        </w:div>
        <w:div w:id="1745644182">
          <w:marLeft w:val="0"/>
          <w:marRight w:val="0"/>
          <w:marTop w:val="0"/>
          <w:marBottom w:val="0"/>
          <w:divBdr>
            <w:top w:val="none" w:sz="0" w:space="0" w:color="auto"/>
            <w:left w:val="none" w:sz="0" w:space="0" w:color="auto"/>
            <w:bottom w:val="none" w:sz="0" w:space="0" w:color="auto"/>
            <w:right w:val="none" w:sz="0" w:space="0" w:color="auto"/>
          </w:divBdr>
          <w:divsChild>
            <w:div w:id="881600778">
              <w:marLeft w:val="0"/>
              <w:marRight w:val="0"/>
              <w:marTop w:val="0"/>
              <w:marBottom w:val="0"/>
              <w:divBdr>
                <w:top w:val="none" w:sz="0" w:space="0" w:color="auto"/>
                <w:left w:val="none" w:sz="0" w:space="0" w:color="auto"/>
                <w:bottom w:val="none" w:sz="0" w:space="0" w:color="auto"/>
                <w:right w:val="none" w:sz="0" w:space="0" w:color="auto"/>
              </w:divBdr>
            </w:div>
          </w:divsChild>
        </w:div>
        <w:div w:id="1781994976">
          <w:marLeft w:val="0"/>
          <w:marRight w:val="0"/>
          <w:marTop w:val="0"/>
          <w:marBottom w:val="0"/>
          <w:divBdr>
            <w:top w:val="none" w:sz="0" w:space="0" w:color="auto"/>
            <w:left w:val="none" w:sz="0" w:space="0" w:color="auto"/>
            <w:bottom w:val="none" w:sz="0" w:space="0" w:color="auto"/>
            <w:right w:val="none" w:sz="0" w:space="0" w:color="auto"/>
          </w:divBdr>
          <w:divsChild>
            <w:div w:id="944120934">
              <w:marLeft w:val="0"/>
              <w:marRight w:val="0"/>
              <w:marTop w:val="0"/>
              <w:marBottom w:val="0"/>
              <w:divBdr>
                <w:top w:val="none" w:sz="0" w:space="0" w:color="auto"/>
                <w:left w:val="none" w:sz="0" w:space="0" w:color="auto"/>
                <w:bottom w:val="none" w:sz="0" w:space="0" w:color="auto"/>
                <w:right w:val="none" w:sz="0" w:space="0" w:color="auto"/>
              </w:divBdr>
            </w:div>
          </w:divsChild>
        </w:div>
        <w:div w:id="1787656773">
          <w:marLeft w:val="0"/>
          <w:marRight w:val="0"/>
          <w:marTop w:val="0"/>
          <w:marBottom w:val="0"/>
          <w:divBdr>
            <w:top w:val="none" w:sz="0" w:space="0" w:color="auto"/>
            <w:left w:val="none" w:sz="0" w:space="0" w:color="auto"/>
            <w:bottom w:val="none" w:sz="0" w:space="0" w:color="auto"/>
            <w:right w:val="none" w:sz="0" w:space="0" w:color="auto"/>
          </w:divBdr>
          <w:divsChild>
            <w:div w:id="1186822689">
              <w:marLeft w:val="0"/>
              <w:marRight w:val="0"/>
              <w:marTop w:val="0"/>
              <w:marBottom w:val="0"/>
              <w:divBdr>
                <w:top w:val="none" w:sz="0" w:space="0" w:color="auto"/>
                <w:left w:val="none" w:sz="0" w:space="0" w:color="auto"/>
                <w:bottom w:val="none" w:sz="0" w:space="0" w:color="auto"/>
                <w:right w:val="none" w:sz="0" w:space="0" w:color="auto"/>
              </w:divBdr>
            </w:div>
          </w:divsChild>
        </w:div>
        <w:div w:id="1835410791">
          <w:marLeft w:val="0"/>
          <w:marRight w:val="0"/>
          <w:marTop w:val="0"/>
          <w:marBottom w:val="0"/>
          <w:divBdr>
            <w:top w:val="none" w:sz="0" w:space="0" w:color="auto"/>
            <w:left w:val="none" w:sz="0" w:space="0" w:color="auto"/>
            <w:bottom w:val="none" w:sz="0" w:space="0" w:color="auto"/>
            <w:right w:val="none" w:sz="0" w:space="0" w:color="auto"/>
          </w:divBdr>
          <w:divsChild>
            <w:div w:id="630476291">
              <w:marLeft w:val="0"/>
              <w:marRight w:val="0"/>
              <w:marTop w:val="0"/>
              <w:marBottom w:val="0"/>
              <w:divBdr>
                <w:top w:val="none" w:sz="0" w:space="0" w:color="auto"/>
                <w:left w:val="none" w:sz="0" w:space="0" w:color="auto"/>
                <w:bottom w:val="none" w:sz="0" w:space="0" w:color="auto"/>
                <w:right w:val="none" w:sz="0" w:space="0" w:color="auto"/>
              </w:divBdr>
            </w:div>
          </w:divsChild>
        </w:div>
        <w:div w:id="1843083901">
          <w:marLeft w:val="0"/>
          <w:marRight w:val="0"/>
          <w:marTop w:val="0"/>
          <w:marBottom w:val="0"/>
          <w:divBdr>
            <w:top w:val="none" w:sz="0" w:space="0" w:color="auto"/>
            <w:left w:val="none" w:sz="0" w:space="0" w:color="auto"/>
            <w:bottom w:val="none" w:sz="0" w:space="0" w:color="auto"/>
            <w:right w:val="none" w:sz="0" w:space="0" w:color="auto"/>
          </w:divBdr>
          <w:divsChild>
            <w:div w:id="103036551">
              <w:marLeft w:val="0"/>
              <w:marRight w:val="0"/>
              <w:marTop w:val="0"/>
              <w:marBottom w:val="0"/>
              <w:divBdr>
                <w:top w:val="none" w:sz="0" w:space="0" w:color="auto"/>
                <w:left w:val="none" w:sz="0" w:space="0" w:color="auto"/>
                <w:bottom w:val="none" w:sz="0" w:space="0" w:color="auto"/>
                <w:right w:val="none" w:sz="0" w:space="0" w:color="auto"/>
              </w:divBdr>
            </w:div>
          </w:divsChild>
        </w:div>
        <w:div w:id="1846245970">
          <w:marLeft w:val="0"/>
          <w:marRight w:val="0"/>
          <w:marTop w:val="0"/>
          <w:marBottom w:val="0"/>
          <w:divBdr>
            <w:top w:val="none" w:sz="0" w:space="0" w:color="auto"/>
            <w:left w:val="none" w:sz="0" w:space="0" w:color="auto"/>
            <w:bottom w:val="none" w:sz="0" w:space="0" w:color="auto"/>
            <w:right w:val="none" w:sz="0" w:space="0" w:color="auto"/>
          </w:divBdr>
          <w:divsChild>
            <w:div w:id="281034883">
              <w:marLeft w:val="0"/>
              <w:marRight w:val="0"/>
              <w:marTop w:val="0"/>
              <w:marBottom w:val="0"/>
              <w:divBdr>
                <w:top w:val="none" w:sz="0" w:space="0" w:color="auto"/>
                <w:left w:val="none" w:sz="0" w:space="0" w:color="auto"/>
                <w:bottom w:val="none" w:sz="0" w:space="0" w:color="auto"/>
                <w:right w:val="none" w:sz="0" w:space="0" w:color="auto"/>
              </w:divBdr>
            </w:div>
            <w:div w:id="657266426">
              <w:marLeft w:val="0"/>
              <w:marRight w:val="0"/>
              <w:marTop w:val="0"/>
              <w:marBottom w:val="0"/>
              <w:divBdr>
                <w:top w:val="none" w:sz="0" w:space="0" w:color="auto"/>
                <w:left w:val="none" w:sz="0" w:space="0" w:color="auto"/>
                <w:bottom w:val="none" w:sz="0" w:space="0" w:color="auto"/>
                <w:right w:val="none" w:sz="0" w:space="0" w:color="auto"/>
              </w:divBdr>
            </w:div>
            <w:div w:id="1441757796">
              <w:marLeft w:val="0"/>
              <w:marRight w:val="0"/>
              <w:marTop w:val="0"/>
              <w:marBottom w:val="0"/>
              <w:divBdr>
                <w:top w:val="none" w:sz="0" w:space="0" w:color="auto"/>
                <w:left w:val="none" w:sz="0" w:space="0" w:color="auto"/>
                <w:bottom w:val="none" w:sz="0" w:space="0" w:color="auto"/>
                <w:right w:val="none" w:sz="0" w:space="0" w:color="auto"/>
              </w:divBdr>
            </w:div>
            <w:div w:id="1959679164">
              <w:marLeft w:val="0"/>
              <w:marRight w:val="0"/>
              <w:marTop w:val="0"/>
              <w:marBottom w:val="0"/>
              <w:divBdr>
                <w:top w:val="none" w:sz="0" w:space="0" w:color="auto"/>
                <w:left w:val="none" w:sz="0" w:space="0" w:color="auto"/>
                <w:bottom w:val="none" w:sz="0" w:space="0" w:color="auto"/>
                <w:right w:val="none" w:sz="0" w:space="0" w:color="auto"/>
              </w:divBdr>
            </w:div>
            <w:div w:id="2004549740">
              <w:marLeft w:val="0"/>
              <w:marRight w:val="0"/>
              <w:marTop w:val="0"/>
              <w:marBottom w:val="0"/>
              <w:divBdr>
                <w:top w:val="none" w:sz="0" w:space="0" w:color="auto"/>
                <w:left w:val="none" w:sz="0" w:space="0" w:color="auto"/>
                <w:bottom w:val="none" w:sz="0" w:space="0" w:color="auto"/>
                <w:right w:val="none" w:sz="0" w:space="0" w:color="auto"/>
              </w:divBdr>
            </w:div>
          </w:divsChild>
        </w:div>
        <w:div w:id="1898857824">
          <w:marLeft w:val="0"/>
          <w:marRight w:val="0"/>
          <w:marTop w:val="0"/>
          <w:marBottom w:val="0"/>
          <w:divBdr>
            <w:top w:val="none" w:sz="0" w:space="0" w:color="auto"/>
            <w:left w:val="none" w:sz="0" w:space="0" w:color="auto"/>
            <w:bottom w:val="none" w:sz="0" w:space="0" w:color="auto"/>
            <w:right w:val="none" w:sz="0" w:space="0" w:color="auto"/>
          </w:divBdr>
          <w:divsChild>
            <w:div w:id="1714496384">
              <w:marLeft w:val="0"/>
              <w:marRight w:val="0"/>
              <w:marTop w:val="0"/>
              <w:marBottom w:val="0"/>
              <w:divBdr>
                <w:top w:val="none" w:sz="0" w:space="0" w:color="auto"/>
                <w:left w:val="none" w:sz="0" w:space="0" w:color="auto"/>
                <w:bottom w:val="none" w:sz="0" w:space="0" w:color="auto"/>
                <w:right w:val="none" w:sz="0" w:space="0" w:color="auto"/>
              </w:divBdr>
            </w:div>
            <w:div w:id="1790976228">
              <w:marLeft w:val="0"/>
              <w:marRight w:val="0"/>
              <w:marTop w:val="0"/>
              <w:marBottom w:val="0"/>
              <w:divBdr>
                <w:top w:val="none" w:sz="0" w:space="0" w:color="auto"/>
                <w:left w:val="none" w:sz="0" w:space="0" w:color="auto"/>
                <w:bottom w:val="none" w:sz="0" w:space="0" w:color="auto"/>
                <w:right w:val="none" w:sz="0" w:space="0" w:color="auto"/>
              </w:divBdr>
            </w:div>
          </w:divsChild>
        </w:div>
        <w:div w:id="1920747901">
          <w:marLeft w:val="0"/>
          <w:marRight w:val="0"/>
          <w:marTop w:val="0"/>
          <w:marBottom w:val="0"/>
          <w:divBdr>
            <w:top w:val="none" w:sz="0" w:space="0" w:color="auto"/>
            <w:left w:val="none" w:sz="0" w:space="0" w:color="auto"/>
            <w:bottom w:val="none" w:sz="0" w:space="0" w:color="auto"/>
            <w:right w:val="none" w:sz="0" w:space="0" w:color="auto"/>
          </w:divBdr>
          <w:divsChild>
            <w:div w:id="569080663">
              <w:marLeft w:val="0"/>
              <w:marRight w:val="0"/>
              <w:marTop w:val="0"/>
              <w:marBottom w:val="0"/>
              <w:divBdr>
                <w:top w:val="none" w:sz="0" w:space="0" w:color="auto"/>
                <w:left w:val="none" w:sz="0" w:space="0" w:color="auto"/>
                <w:bottom w:val="none" w:sz="0" w:space="0" w:color="auto"/>
                <w:right w:val="none" w:sz="0" w:space="0" w:color="auto"/>
              </w:divBdr>
            </w:div>
          </w:divsChild>
        </w:div>
        <w:div w:id="1921285179">
          <w:marLeft w:val="0"/>
          <w:marRight w:val="0"/>
          <w:marTop w:val="0"/>
          <w:marBottom w:val="0"/>
          <w:divBdr>
            <w:top w:val="none" w:sz="0" w:space="0" w:color="auto"/>
            <w:left w:val="none" w:sz="0" w:space="0" w:color="auto"/>
            <w:bottom w:val="none" w:sz="0" w:space="0" w:color="auto"/>
            <w:right w:val="none" w:sz="0" w:space="0" w:color="auto"/>
          </w:divBdr>
          <w:divsChild>
            <w:div w:id="235168117">
              <w:marLeft w:val="0"/>
              <w:marRight w:val="0"/>
              <w:marTop w:val="0"/>
              <w:marBottom w:val="0"/>
              <w:divBdr>
                <w:top w:val="none" w:sz="0" w:space="0" w:color="auto"/>
                <w:left w:val="none" w:sz="0" w:space="0" w:color="auto"/>
                <w:bottom w:val="none" w:sz="0" w:space="0" w:color="auto"/>
                <w:right w:val="none" w:sz="0" w:space="0" w:color="auto"/>
              </w:divBdr>
            </w:div>
          </w:divsChild>
        </w:div>
        <w:div w:id="1962608851">
          <w:marLeft w:val="0"/>
          <w:marRight w:val="0"/>
          <w:marTop w:val="0"/>
          <w:marBottom w:val="0"/>
          <w:divBdr>
            <w:top w:val="none" w:sz="0" w:space="0" w:color="auto"/>
            <w:left w:val="none" w:sz="0" w:space="0" w:color="auto"/>
            <w:bottom w:val="none" w:sz="0" w:space="0" w:color="auto"/>
            <w:right w:val="none" w:sz="0" w:space="0" w:color="auto"/>
          </w:divBdr>
          <w:divsChild>
            <w:div w:id="1375812001">
              <w:marLeft w:val="0"/>
              <w:marRight w:val="0"/>
              <w:marTop w:val="0"/>
              <w:marBottom w:val="0"/>
              <w:divBdr>
                <w:top w:val="none" w:sz="0" w:space="0" w:color="auto"/>
                <w:left w:val="none" w:sz="0" w:space="0" w:color="auto"/>
                <w:bottom w:val="none" w:sz="0" w:space="0" w:color="auto"/>
                <w:right w:val="none" w:sz="0" w:space="0" w:color="auto"/>
              </w:divBdr>
            </w:div>
          </w:divsChild>
        </w:div>
        <w:div w:id="1965580666">
          <w:marLeft w:val="0"/>
          <w:marRight w:val="0"/>
          <w:marTop w:val="0"/>
          <w:marBottom w:val="0"/>
          <w:divBdr>
            <w:top w:val="none" w:sz="0" w:space="0" w:color="auto"/>
            <w:left w:val="none" w:sz="0" w:space="0" w:color="auto"/>
            <w:bottom w:val="none" w:sz="0" w:space="0" w:color="auto"/>
            <w:right w:val="none" w:sz="0" w:space="0" w:color="auto"/>
          </w:divBdr>
          <w:divsChild>
            <w:div w:id="802235858">
              <w:marLeft w:val="0"/>
              <w:marRight w:val="0"/>
              <w:marTop w:val="0"/>
              <w:marBottom w:val="0"/>
              <w:divBdr>
                <w:top w:val="none" w:sz="0" w:space="0" w:color="auto"/>
                <w:left w:val="none" w:sz="0" w:space="0" w:color="auto"/>
                <w:bottom w:val="none" w:sz="0" w:space="0" w:color="auto"/>
                <w:right w:val="none" w:sz="0" w:space="0" w:color="auto"/>
              </w:divBdr>
            </w:div>
            <w:div w:id="943921423">
              <w:marLeft w:val="0"/>
              <w:marRight w:val="0"/>
              <w:marTop w:val="0"/>
              <w:marBottom w:val="0"/>
              <w:divBdr>
                <w:top w:val="none" w:sz="0" w:space="0" w:color="auto"/>
                <w:left w:val="none" w:sz="0" w:space="0" w:color="auto"/>
                <w:bottom w:val="none" w:sz="0" w:space="0" w:color="auto"/>
                <w:right w:val="none" w:sz="0" w:space="0" w:color="auto"/>
              </w:divBdr>
            </w:div>
            <w:div w:id="1448505807">
              <w:marLeft w:val="0"/>
              <w:marRight w:val="0"/>
              <w:marTop w:val="0"/>
              <w:marBottom w:val="0"/>
              <w:divBdr>
                <w:top w:val="none" w:sz="0" w:space="0" w:color="auto"/>
                <w:left w:val="none" w:sz="0" w:space="0" w:color="auto"/>
                <w:bottom w:val="none" w:sz="0" w:space="0" w:color="auto"/>
                <w:right w:val="none" w:sz="0" w:space="0" w:color="auto"/>
              </w:divBdr>
            </w:div>
            <w:div w:id="1669090255">
              <w:marLeft w:val="0"/>
              <w:marRight w:val="0"/>
              <w:marTop w:val="0"/>
              <w:marBottom w:val="0"/>
              <w:divBdr>
                <w:top w:val="none" w:sz="0" w:space="0" w:color="auto"/>
                <w:left w:val="none" w:sz="0" w:space="0" w:color="auto"/>
                <w:bottom w:val="none" w:sz="0" w:space="0" w:color="auto"/>
                <w:right w:val="none" w:sz="0" w:space="0" w:color="auto"/>
              </w:divBdr>
            </w:div>
            <w:div w:id="2015372256">
              <w:marLeft w:val="0"/>
              <w:marRight w:val="0"/>
              <w:marTop w:val="0"/>
              <w:marBottom w:val="0"/>
              <w:divBdr>
                <w:top w:val="none" w:sz="0" w:space="0" w:color="auto"/>
                <w:left w:val="none" w:sz="0" w:space="0" w:color="auto"/>
                <w:bottom w:val="none" w:sz="0" w:space="0" w:color="auto"/>
                <w:right w:val="none" w:sz="0" w:space="0" w:color="auto"/>
              </w:divBdr>
            </w:div>
          </w:divsChild>
        </w:div>
        <w:div w:id="1968925846">
          <w:marLeft w:val="0"/>
          <w:marRight w:val="0"/>
          <w:marTop w:val="0"/>
          <w:marBottom w:val="0"/>
          <w:divBdr>
            <w:top w:val="none" w:sz="0" w:space="0" w:color="auto"/>
            <w:left w:val="none" w:sz="0" w:space="0" w:color="auto"/>
            <w:bottom w:val="none" w:sz="0" w:space="0" w:color="auto"/>
            <w:right w:val="none" w:sz="0" w:space="0" w:color="auto"/>
          </w:divBdr>
          <w:divsChild>
            <w:div w:id="1272593175">
              <w:marLeft w:val="0"/>
              <w:marRight w:val="0"/>
              <w:marTop w:val="0"/>
              <w:marBottom w:val="0"/>
              <w:divBdr>
                <w:top w:val="none" w:sz="0" w:space="0" w:color="auto"/>
                <w:left w:val="none" w:sz="0" w:space="0" w:color="auto"/>
                <w:bottom w:val="none" w:sz="0" w:space="0" w:color="auto"/>
                <w:right w:val="none" w:sz="0" w:space="0" w:color="auto"/>
              </w:divBdr>
            </w:div>
            <w:div w:id="1626083614">
              <w:marLeft w:val="0"/>
              <w:marRight w:val="0"/>
              <w:marTop w:val="0"/>
              <w:marBottom w:val="0"/>
              <w:divBdr>
                <w:top w:val="none" w:sz="0" w:space="0" w:color="auto"/>
                <w:left w:val="none" w:sz="0" w:space="0" w:color="auto"/>
                <w:bottom w:val="none" w:sz="0" w:space="0" w:color="auto"/>
                <w:right w:val="none" w:sz="0" w:space="0" w:color="auto"/>
              </w:divBdr>
            </w:div>
          </w:divsChild>
        </w:div>
        <w:div w:id="1971931244">
          <w:marLeft w:val="0"/>
          <w:marRight w:val="0"/>
          <w:marTop w:val="0"/>
          <w:marBottom w:val="0"/>
          <w:divBdr>
            <w:top w:val="none" w:sz="0" w:space="0" w:color="auto"/>
            <w:left w:val="none" w:sz="0" w:space="0" w:color="auto"/>
            <w:bottom w:val="none" w:sz="0" w:space="0" w:color="auto"/>
            <w:right w:val="none" w:sz="0" w:space="0" w:color="auto"/>
          </w:divBdr>
          <w:divsChild>
            <w:div w:id="759063597">
              <w:marLeft w:val="0"/>
              <w:marRight w:val="0"/>
              <w:marTop w:val="0"/>
              <w:marBottom w:val="0"/>
              <w:divBdr>
                <w:top w:val="none" w:sz="0" w:space="0" w:color="auto"/>
                <w:left w:val="none" w:sz="0" w:space="0" w:color="auto"/>
                <w:bottom w:val="none" w:sz="0" w:space="0" w:color="auto"/>
                <w:right w:val="none" w:sz="0" w:space="0" w:color="auto"/>
              </w:divBdr>
            </w:div>
            <w:div w:id="920211795">
              <w:marLeft w:val="0"/>
              <w:marRight w:val="0"/>
              <w:marTop w:val="0"/>
              <w:marBottom w:val="0"/>
              <w:divBdr>
                <w:top w:val="none" w:sz="0" w:space="0" w:color="auto"/>
                <w:left w:val="none" w:sz="0" w:space="0" w:color="auto"/>
                <w:bottom w:val="none" w:sz="0" w:space="0" w:color="auto"/>
                <w:right w:val="none" w:sz="0" w:space="0" w:color="auto"/>
              </w:divBdr>
            </w:div>
            <w:div w:id="971448020">
              <w:marLeft w:val="0"/>
              <w:marRight w:val="0"/>
              <w:marTop w:val="0"/>
              <w:marBottom w:val="0"/>
              <w:divBdr>
                <w:top w:val="none" w:sz="0" w:space="0" w:color="auto"/>
                <w:left w:val="none" w:sz="0" w:space="0" w:color="auto"/>
                <w:bottom w:val="none" w:sz="0" w:space="0" w:color="auto"/>
                <w:right w:val="none" w:sz="0" w:space="0" w:color="auto"/>
              </w:divBdr>
            </w:div>
            <w:div w:id="1710648673">
              <w:marLeft w:val="0"/>
              <w:marRight w:val="0"/>
              <w:marTop w:val="0"/>
              <w:marBottom w:val="0"/>
              <w:divBdr>
                <w:top w:val="none" w:sz="0" w:space="0" w:color="auto"/>
                <w:left w:val="none" w:sz="0" w:space="0" w:color="auto"/>
                <w:bottom w:val="none" w:sz="0" w:space="0" w:color="auto"/>
                <w:right w:val="none" w:sz="0" w:space="0" w:color="auto"/>
              </w:divBdr>
            </w:div>
          </w:divsChild>
        </w:div>
        <w:div w:id="1984312713">
          <w:marLeft w:val="0"/>
          <w:marRight w:val="0"/>
          <w:marTop w:val="0"/>
          <w:marBottom w:val="0"/>
          <w:divBdr>
            <w:top w:val="none" w:sz="0" w:space="0" w:color="auto"/>
            <w:left w:val="none" w:sz="0" w:space="0" w:color="auto"/>
            <w:bottom w:val="none" w:sz="0" w:space="0" w:color="auto"/>
            <w:right w:val="none" w:sz="0" w:space="0" w:color="auto"/>
          </w:divBdr>
          <w:divsChild>
            <w:div w:id="709845789">
              <w:marLeft w:val="0"/>
              <w:marRight w:val="0"/>
              <w:marTop w:val="0"/>
              <w:marBottom w:val="0"/>
              <w:divBdr>
                <w:top w:val="none" w:sz="0" w:space="0" w:color="auto"/>
                <w:left w:val="none" w:sz="0" w:space="0" w:color="auto"/>
                <w:bottom w:val="none" w:sz="0" w:space="0" w:color="auto"/>
                <w:right w:val="none" w:sz="0" w:space="0" w:color="auto"/>
              </w:divBdr>
            </w:div>
          </w:divsChild>
        </w:div>
        <w:div w:id="1991666818">
          <w:marLeft w:val="0"/>
          <w:marRight w:val="0"/>
          <w:marTop w:val="0"/>
          <w:marBottom w:val="0"/>
          <w:divBdr>
            <w:top w:val="none" w:sz="0" w:space="0" w:color="auto"/>
            <w:left w:val="none" w:sz="0" w:space="0" w:color="auto"/>
            <w:bottom w:val="none" w:sz="0" w:space="0" w:color="auto"/>
            <w:right w:val="none" w:sz="0" w:space="0" w:color="auto"/>
          </w:divBdr>
          <w:divsChild>
            <w:div w:id="769862378">
              <w:marLeft w:val="0"/>
              <w:marRight w:val="0"/>
              <w:marTop w:val="0"/>
              <w:marBottom w:val="0"/>
              <w:divBdr>
                <w:top w:val="none" w:sz="0" w:space="0" w:color="auto"/>
                <w:left w:val="none" w:sz="0" w:space="0" w:color="auto"/>
                <w:bottom w:val="none" w:sz="0" w:space="0" w:color="auto"/>
                <w:right w:val="none" w:sz="0" w:space="0" w:color="auto"/>
              </w:divBdr>
            </w:div>
            <w:div w:id="861817058">
              <w:marLeft w:val="0"/>
              <w:marRight w:val="0"/>
              <w:marTop w:val="0"/>
              <w:marBottom w:val="0"/>
              <w:divBdr>
                <w:top w:val="none" w:sz="0" w:space="0" w:color="auto"/>
                <w:left w:val="none" w:sz="0" w:space="0" w:color="auto"/>
                <w:bottom w:val="none" w:sz="0" w:space="0" w:color="auto"/>
                <w:right w:val="none" w:sz="0" w:space="0" w:color="auto"/>
              </w:divBdr>
            </w:div>
            <w:div w:id="1208223090">
              <w:marLeft w:val="0"/>
              <w:marRight w:val="0"/>
              <w:marTop w:val="0"/>
              <w:marBottom w:val="0"/>
              <w:divBdr>
                <w:top w:val="none" w:sz="0" w:space="0" w:color="auto"/>
                <w:left w:val="none" w:sz="0" w:space="0" w:color="auto"/>
                <w:bottom w:val="none" w:sz="0" w:space="0" w:color="auto"/>
                <w:right w:val="none" w:sz="0" w:space="0" w:color="auto"/>
              </w:divBdr>
            </w:div>
            <w:div w:id="1213926263">
              <w:marLeft w:val="0"/>
              <w:marRight w:val="0"/>
              <w:marTop w:val="0"/>
              <w:marBottom w:val="0"/>
              <w:divBdr>
                <w:top w:val="none" w:sz="0" w:space="0" w:color="auto"/>
                <w:left w:val="none" w:sz="0" w:space="0" w:color="auto"/>
                <w:bottom w:val="none" w:sz="0" w:space="0" w:color="auto"/>
                <w:right w:val="none" w:sz="0" w:space="0" w:color="auto"/>
              </w:divBdr>
            </w:div>
            <w:div w:id="1586723373">
              <w:marLeft w:val="0"/>
              <w:marRight w:val="0"/>
              <w:marTop w:val="0"/>
              <w:marBottom w:val="0"/>
              <w:divBdr>
                <w:top w:val="none" w:sz="0" w:space="0" w:color="auto"/>
                <w:left w:val="none" w:sz="0" w:space="0" w:color="auto"/>
                <w:bottom w:val="none" w:sz="0" w:space="0" w:color="auto"/>
                <w:right w:val="none" w:sz="0" w:space="0" w:color="auto"/>
              </w:divBdr>
            </w:div>
            <w:div w:id="2037925811">
              <w:marLeft w:val="0"/>
              <w:marRight w:val="0"/>
              <w:marTop w:val="0"/>
              <w:marBottom w:val="0"/>
              <w:divBdr>
                <w:top w:val="none" w:sz="0" w:space="0" w:color="auto"/>
                <w:left w:val="none" w:sz="0" w:space="0" w:color="auto"/>
                <w:bottom w:val="none" w:sz="0" w:space="0" w:color="auto"/>
                <w:right w:val="none" w:sz="0" w:space="0" w:color="auto"/>
              </w:divBdr>
            </w:div>
          </w:divsChild>
        </w:div>
        <w:div w:id="2072844566">
          <w:marLeft w:val="0"/>
          <w:marRight w:val="0"/>
          <w:marTop w:val="0"/>
          <w:marBottom w:val="0"/>
          <w:divBdr>
            <w:top w:val="none" w:sz="0" w:space="0" w:color="auto"/>
            <w:left w:val="none" w:sz="0" w:space="0" w:color="auto"/>
            <w:bottom w:val="none" w:sz="0" w:space="0" w:color="auto"/>
            <w:right w:val="none" w:sz="0" w:space="0" w:color="auto"/>
          </w:divBdr>
          <w:divsChild>
            <w:div w:id="730693027">
              <w:marLeft w:val="0"/>
              <w:marRight w:val="0"/>
              <w:marTop w:val="0"/>
              <w:marBottom w:val="0"/>
              <w:divBdr>
                <w:top w:val="none" w:sz="0" w:space="0" w:color="auto"/>
                <w:left w:val="none" w:sz="0" w:space="0" w:color="auto"/>
                <w:bottom w:val="none" w:sz="0" w:space="0" w:color="auto"/>
                <w:right w:val="none" w:sz="0" w:space="0" w:color="auto"/>
              </w:divBdr>
            </w:div>
          </w:divsChild>
        </w:div>
        <w:div w:id="2075464572">
          <w:marLeft w:val="0"/>
          <w:marRight w:val="0"/>
          <w:marTop w:val="0"/>
          <w:marBottom w:val="0"/>
          <w:divBdr>
            <w:top w:val="none" w:sz="0" w:space="0" w:color="auto"/>
            <w:left w:val="none" w:sz="0" w:space="0" w:color="auto"/>
            <w:bottom w:val="none" w:sz="0" w:space="0" w:color="auto"/>
            <w:right w:val="none" w:sz="0" w:space="0" w:color="auto"/>
          </w:divBdr>
          <w:divsChild>
            <w:div w:id="99960358">
              <w:marLeft w:val="0"/>
              <w:marRight w:val="0"/>
              <w:marTop w:val="0"/>
              <w:marBottom w:val="0"/>
              <w:divBdr>
                <w:top w:val="none" w:sz="0" w:space="0" w:color="auto"/>
                <w:left w:val="none" w:sz="0" w:space="0" w:color="auto"/>
                <w:bottom w:val="none" w:sz="0" w:space="0" w:color="auto"/>
                <w:right w:val="none" w:sz="0" w:space="0" w:color="auto"/>
              </w:divBdr>
            </w:div>
            <w:div w:id="812793043">
              <w:marLeft w:val="0"/>
              <w:marRight w:val="0"/>
              <w:marTop w:val="0"/>
              <w:marBottom w:val="0"/>
              <w:divBdr>
                <w:top w:val="none" w:sz="0" w:space="0" w:color="auto"/>
                <w:left w:val="none" w:sz="0" w:space="0" w:color="auto"/>
                <w:bottom w:val="none" w:sz="0" w:space="0" w:color="auto"/>
                <w:right w:val="none" w:sz="0" w:space="0" w:color="auto"/>
              </w:divBdr>
            </w:div>
            <w:div w:id="1121849695">
              <w:marLeft w:val="0"/>
              <w:marRight w:val="0"/>
              <w:marTop w:val="0"/>
              <w:marBottom w:val="0"/>
              <w:divBdr>
                <w:top w:val="none" w:sz="0" w:space="0" w:color="auto"/>
                <w:left w:val="none" w:sz="0" w:space="0" w:color="auto"/>
                <w:bottom w:val="none" w:sz="0" w:space="0" w:color="auto"/>
                <w:right w:val="none" w:sz="0" w:space="0" w:color="auto"/>
              </w:divBdr>
            </w:div>
            <w:div w:id="1682312551">
              <w:marLeft w:val="0"/>
              <w:marRight w:val="0"/>
              <w:marTop w:val="0"/>
              <w:marBottom w:val="0"/>
              <w:divBdr>
                <w:top w:val="none" w:sz="0" w:space="0" w:color="auto"/>
                <w:left w:val="none" w:sz="0" w:space="0" w:color="auto"/>
                <w:bottom w:val="none" w:sz="0" w:space="0" w:color="auto"/>
                <w:right w:val="none" w:sz="0" w:space="0" w:color="auto"/>
              </w:divBdr>
            </w:div>
          </w:divsChild>
        </w:div>
        <w:div w:id="2078940948">
          <w:marLeft w:val="0"/>
          <w:marRight w:val="0"/>
          <w:marTop w:val="0"/>
          <w:marBottom w:val="0"/>
          <w:divBdr>
            <w:top w:val="none" w:sz="0" w:space="0" w:color="auto"/>
            <w:left w:val="none" w:sz="0" w:space="0" w:color="auto"/>
            <w:bottom w:val="none" w:sz="0" w:space="0" w:color="auto"/>
            <w:right w:val="none" w:sz="0" w:space="0" w:color="auto"/>
          </w:divBdr>
          <w:divsChild>
            <w:div w:id="122696611">
              <w:marLeft w:val="0"/>
              <w:marRight w:val="0"/>
              <w:marTop w:val="0"/>
              <w:marBottom w:val="0"/>
              <w:divBdr>
                <w:top w:val="none" w:sz="0" w:space="0" w:color="auto"/>
                <w:left w:val="none" w:sz="0" w:space="0" w:color="auto"/>
                <w:bottom w:val="none" w:sz="0" w:space="0" w:color="auto"/>
                <w:right w:val="none" w:sz="0" w:space="0" w:color="auto"/>
              </w:divBdr>
            </w:div>
          </w:divsChild>
        </w:div>
        <w:div w:id="2095544647">
          <w:marLeft w:val="0"/>
          <w:marRight w:val="0"/>
          <w:marTop w:val="0"/>
          <w:marBottom w:val="0"/>
          <w:divBdr>
            <w:top w:val="none" w:sz="0" w:space="0" w:color="auto"/>
            <w:left w:val="none" w:sz="0" w:space="0" w:color="auto"/>
            <w:bottom w:val="none" w:sz="0" w:space="0" w:color="auto"/>
            <w:right w:val="none" w:sz="0" w:space="0" w:color="auto"/>
          </w:divBdr>
          <w:divsChild>
            <w:div w:id="329253471">
              <w:marLeft w:val="0"/>
              <w:marRight w:val="0"/>
              <w:marTop w:val="0"/>
              <w:marBottom w:val="0"/>
              <w:divBdr>
                <w:top w:val="none" w:sz="0" w:space="0" w:color="auto"/>
                <w:left w:val="none" w:sz="0" w:space="0" w:color="auto"/>
                <w:bottom w:val="none" w:sz="0" w:space="0" w:color="auto"/>
                <w:right w:val="none" w:sz="0" w:space="0" w:color="auto"/>
              </w:divBdr>
            </w:div>
            <w:div w:id="1601598442">
              <w:marLeft w:val="0"/>
              <w:marRight w:val="0"/>
              <w:marTop w:val="0"/>
              <w:marBottom w:val="0"/>
              <w:divBdr>
                <w:top w:val="none" w:sz="0" w:space="0" w:color="auto"/>
                <w:left w:val="none" w:sz="0" w:space="0" w:color="auto"/>
                <w:bottom w:val="none" w:sz="0" w:space="0" w:color="auto"/>
                <w:right w:val="none" w:sz="0" w:space="0" w:color="auto"/>
              </w:divBdr>
            </w:div>
            <w:div w:id="1657756067">
              <w:marLeft w:val="0"/>
              <w:marRight w:val="0"/>
              <w:marTop w:val="0"/>
              <w:marBottom w:val="0"/>
              <w:divBdr>
                <w:top w:val="none" w:sz="0" w:space="0" w:color="auto"/>
                <w:left w:val="none" w:sz="0" w:space="0" w:color="auto"/>
                <w:bottom w:val="none" w:sz="0" w:space="0" w:color="auto"/>
                <w:right w:val="none" w:sz="0" w:space="0" w:color="auto"/>
              </w:divBdr>
            </w:div>
          </w:divsChild>
        </w:div>
        <w:div w:id="2120291831">
          <w:marLeft w:val="0"/>
          <w:marRight w:val="0"/>
          <w:marTop w:val="0"/>
          <w:marBottom w:val="0"/>
          <w:divBdr>
            <w:top w:val="none" w:sz="0" w:space="0" w:color="auto"/>
            <w:left w:val="none" w:sz="0" w:space="0" w:color="auto"/>
            <w:bottom w:val="none" w:sz="0" w:space="0" w:color="auto"/>
            <w:right w:val="none" w:sz="0" w:space="0" w:color="auto"/>
          </w:divBdr>
          <w:divsChild>
            <w:div w:id="262030391">
              <w:marLeft w:val="0"/>
              <w:marRight w:val="0"/>
              <w:marTop w:val="0"/>
              <w:marBottom w:val="0"/>
              <w:divBdr>
                <w:top w:val="none" w:sz="0" w:space="0" w:color="auto"/>
                <w:left w:val="none" w:sz="0" w:space="0" w:color="auto"/>
                <w:bottom w:val="none" w:sz="0" w:space="0" w:color="auto"/>
                <w:right w:val="none" w:sz="0" w:space="0" w:color="auto"/>
              </w:divBdr>
            </w:div>
          </w:divsChild>
        </w:div>
        <w:div w:id="2123066399">
          <w:marLeft w:val="0"/>
          <w:marRight w:val="0"/>
          <w:marTop w:val="0"/>
          <w:marBottom w:val="0"/>
          <w:divBdr>
            <w:top w:val="none" w:sz="0" w:space="0" w:color="auto"/>
            <w:left w:val="none" w:sz="0" w:space="0" w:color="auto"/>
            <w:bottom w:val="none" w:sz="0" w:space="0" w:color="auto"/>
            <w:right w:val="none" w:sz="0" w:space="0" w:color="auto"/>
          </w:divBdr>
          <w:divsChild>
            <w:div w:id="529032345">
              <w:marLeft w:val="0"/>
              <w:marRight w:val="0"/>
              <w:marTop w:val="0"/>
              <w:marBottom w:val="0"/>
              <w:divBdr>
                <w:top w:val="none" w:sz="0" w:space="0" w:color="auto"/>
                <w:left w:val="none" w:sz="0" w:space="0" w:color="auto"/>
                <w:bottom w:val="none" w:sz="0" w:space="0" w:color="auto"/>
                <w:right w:val="none" w:sz="0" w:space="0" w:color="auto"/>
              </w:divBdr>
            </w:div>
            <w:div w:id="654450569">
              <w:marLeft w:val="0"/>
              <w:marRight w:val="0"/>
              <w:marTop w:val="0"/>
              <w:marBottom w:val="0"/>
              <w:divBdr>
                <w:top w:val="none" w:sz="0" w:space="0" w:color="auto"/>
                <w:left w:val="none" w:sz="0" w:space="0" w:color="auto"/>
                <w:bottom w:val="none" w:sz="0" w:space="0" w:color="auto"/>
                <w:right w:val="none" w:sz="0" w:space="0" w:color="auto"/>
              </w:divBdr>
            </w:div>
            <w:div w:id="773330373">
              <w:marLeft w:val="0"/>
              <w:marRight w:val="0"/>
              <w:marTop w:val="0"/>
              <w:marBottom w:val="0"/>
              <w:divBdr>
                <w:top w:val="none" w:sz="0" w:space="0" w:color="auto"/>
                <w:left w:val="none" w:sz="0" w:space="0" w:color="auto"/>
                <w:bottom w:val="none" w:sz="0" w:space="0" w:color="auto"/>
                <w:right w:val="none" w:sz="0" w:space="0" w:color="auto"/>
              </w:divBdr>
            </w:div>
            <w:div w:id="1103917125">
              <w:marLeft w:val="0"/>
              <w:marRight w:val="0"/>
              <w:marTop w:val="0"/>
              <w:marBottom w:val="0"/>
              <w:divBdr>
                <w:top w:val="none" w:sz="0" w:space="0" w:color="auto"/>
                <w:left w:val="none" w:sz="0" w:space="0" w:color="auto"/>
                <w:bottom w:val="none" w:sz="0" w:space="0" w:color="auto"/>
                <w:right w:val="none" w:sz="0" w:space="0" w:color="auto"/>
              </w:divBdr>
            </w:div>
            <w:div w:id="1365711660">
              <w:marLeft w:val="0"/>
              <w:marRight w:val="0"/>
              <w:marTop w:val="0"/>
              <w:marBottom w:val="0"/>
              <w:divBdr>
                <w:top w:val="none" w:sz="0" w:space="0" w:color="auto"/>
                <w:left w:val="none" w:sz="0" w:space="0" w:color="auto"/>
                <w:bottom w:val="none" w:sz="0" w:space="0" w:color="auto"/>
                <w:right w:val="none" w:sz="0" w:space="0" w:color="auto"/>
              </w:divBdr>
            </w:div>
            <w:div w:id="1568107418">
              <w:marLeft w:val="0"/>
              <w:marRight w:val="0"/>
              <w:marTop w:val="0"/>
              <w:marBottom w:val="0"/>
              <w:divBdr>
                <w:top w:val="none" w:sz="0" w:space="0" w:color="auto"/>
                <w:left w:val="none" w:sz="0" w:space="0" w:color="auto"/>
                <w:bottom w:val="none" w:sz="0" w:space="0" w:color="auto"/>
                <w:right w:val="none" w:sz="0" w:space="0" w:color="auto"/>
              </w:divBdr>
            </w:div>
          </w:divsChild>
        </w:div>
        <w:div w:id="2144960477">
          <w:marLeft w:val="0"/>
          <w:marRight w:val="0"/>
          <w:marTop w:val="0"/>
          <w:marBottom w:val="0"/>
          <w:divBdr>
            <w:top w:val="none" w:sz="0" w:space="0" w:color="auto"/>
            <w:left w:val="none" w:sz="0" w:space="0" w:color="auto"/>
            <w:bottom w:val="none" w:sz="0" w:space="0" w:color="auto"/>
            <w:right w:val="none" w:sz="0" w:space="0" w:color="auto"/>
          </w:divBdr>
          <w:divsChild>
            <w:div w:id="85866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62866">
      <w:bodyDiv w:val="1"/>
      <w:marLeft w:val="0"/>
      <w:marRight w:val="0"/>
      <w:marTop w:val="0"/>
      <w:marBottom w:val="0"/>
      <w:divBdr>
        <w:top w:val="none" w:sz="0" w:space="0" w:color="auto"/>
        <w:left w:val="none" w:sz="0" w:space="0" w:color="auto"/>
        <w:bottom w:val="none" w:sz="0" w:space="0" w:color="auto"/>
        <w:right w:val="none" w:sz="0" w:space="0" w:color="auto"/>
      </w:divBdr>
      <w:divsChild>
        <w:div w:id="507405003">
          <w:marLeft w:val="0"/>
          <w:marRight w:val="0"/>
          <w:marTop w:val="0"/>
          <w:marBottom w:val="0"/>
          <w:divBdr>
            <w:top w:val="none" w:sz="0" w:space="0" w:color="auto"/>
            <w:left w:val="none" w:sz="0" w:space="0" w:color="auto"/>
            <w:bottom w:val="none" w:sz="0" w:space="0" w:color="auto"/>
            <w:right w:val="none" w:sz="0" w:space="0" w:color="auto"/>
          </w:divBdr>
        </w:div>
        <w:div w:id="869149132">
          <w:marLeft w:val="0"/>
          <w:marRight w:val="0"/>
          <w:marTop w:val="0"/>
          <w:marBottom w:val="0"/>
          <w:divBdr>
            <w:top w:val="none" w:sz="0" w:space="0" w:color="auto"/>
            <w:left w:val="none" w:sz="0" w:space="0" w:color="auto"/>
            <w:bottom w:val="none" w:sz="0" w:space="0" w:color="auto"/>
            <w:right w:val="none" w:sz="0" w:space="0" w:color="auto"/>
          </w:divBdr>
        </w:div>
      </w:divsChild>
    </w:div>
    <w:div w:id="196704962">
      <w:bodyDiv w:val="1"/>
      <w:marLeft w:val="0"/>
      <w:marRight w:val="0"/>
      <w:marTop w:val="0"/>
      <w:marBottom w:val="0"/>
      <w:divBdr>
        <w:top w:val="none" w:sz="0" w:space="0" w:color="auto"/>
        <w:left w:val="none" w:sz="0" w:space="0" w:color="auto"/>
        <w:bottom w:val="none" w:sz="0" w:space="0" w:color="auto"/>
        <w:right w:val="none" w:sz="0" w:space="0" w:color="auto"/>
      </w:divBdr>
    </w:div>
    <w:div w:id="199900516">
      <w:bodyDiv w:val="1"/>
      <w:marLeft w:val="0"/>
      <w:marRight w:val="0"/>
      <w:marTop w:val="0"/>
      <w:marBottom w:val="0"/>
      <w:divBdr>
        <w:top w:val="none" w:sz="0" w:space="0" w:color="auto"/>
        <w:left w:val="none" w:sz="0" w:space="0" w:color="auto"/>
        <w:bottom w:val="none" w:sz="0" w:space="0" w:color="auto"/>
        <w:right w:val="none" w:sz="0" w:space="0" w:color="auto"/>
      </w:divBdr>
    </w:div>
    <w:div w:id="204828943">
      <w:bodyDiv w:val="1"/>
      <w:marLeft w:val="0"/>
      <w:marRight w:val="0"/>
      <w:marTop w:val="0"/>
      <w:marBottom w:val="0"/>
      <w:divBdr>
        <w:top w:val="none" w:sz="0" w:space="0" w:color="auto"/>
        <w:left w:val="none" w:sz="0" w:space="0" w:color="auto"/>
        <w:bottom w:val="none" w:sz="0" w:space="0" w:color="auto"/>
        <w:right w:val="none" w:sz="0" w:space="0" w:color="auto"/>
      </w:divBdr>
    </w:div>
    <w:div w:id="232853652">
      <w:bodyDiv w:val="1"/>
      <w:marLeft w:val="0"/>
      <w:marRight w:val="0"/>
      <w:marTop w:val="0"/>
      <w:marBottom w:val="0"/>
      <w:divBdr>
        <w:top w:val="none" w:sz="0" w:space="0" w:color="auto"/>
        <w:left w:val="none" w:sz="0" w:space="0" w:color="auto"/>
        <w:bottom w:val="none" w:sz="0" w:space="0" w:color="auto"/>
        <w:right w:val="none" w:sz="0" w:space="0" w:color="auto"/>
      </w:divBdr>
    </w:div>
    <w:div w:id="238027821">
      <w:bodyDiv w:val="1"/>
      <w:marLeft w:val="0"/>
      <w:marRight w:val="0"/>
      <w:marTop w:val="0"/>
      <w:marBottom w:val="0"/>
      <w:divBdr>
        <w:top w:val="none" w:sz="0" w:space="0" w:color="auto"/>
        <w:left w:val="none" w:sz="0" w:space="0" w:color="auto"/>
        <w:bottom w:val="none" w:sz="0" w:space="0" w:color="auto"/>
        <w:right w:val="none" w:sz="0" w:space="0" w:color="auto"/>
      </w:divBdr>
      <w:divsChild>
        <w:div w:id="13506771">
          <w:marLeft w:val="0"/>
          <w:marRight w:val="0"/>
          <w:marTop w:val="0"/>
          <w:marBottom w:val="0"/>
          <w:divBdr>
            <w:top w:val="none" w:sz="0" w:space="0" w:color="auto"/>
            <w:left w:val="none" w:sz="0" w:space="0" w:color="auto"/>
            <w:bottom w:val="none" w:sz="0" w:space="0" w:color="auto"/>
            <w:right w:val="none" w:sz="0" w:space="0" w:color="auto"/>
          </w:divBdr>
          <w:divsChild>
            <w:div w:id="1767311794">
              <w:marLeft w:val="0"/>
              <w:marRight w:val="0"/>
              <w:marTop w:val="0"/>
              <w:marBottom w:val="0"/>
              <w:divBdr>
                <w:top w:val="none" w:sz="0" w:space="0" w:color="auto"/>
                <w:left w:val="none" w:sz="0" w:space="0" w:color="auto"/>
                <w:bottom w:val="none" w:sz="0" w:space="0" w:color="auto"/>
                <w:right w:val="none" w:sz="0" w:space="0" w:color="auto"/>
              </w:divBdr>
            </w:div>
          </w:divsChild>
        </w:div>
        <w:div w:id="34818190">
          <w:marLeft w:val="0"/>
          <w:marRight w:val="0"/>
          <w:marTop w:val="0"/>
          <w:marBottom w:val="0"/>
          <w:divBdr>
            <w:top w:val="none" w:sz="0" w:space="0" w:color="auto"/>
            <w:left w:val="none" w:sz="0" w:space="0" w:color="auto"/>
            <w:bottom w:val="none" w:sz="0" w:space="0" w:color="auto"/>
            <w:right w:val="none" w:sz="0" w:space="0" w:color="auto"/>
          </w:divBdr>
          <w:divsChild>
            <w:div w:id="343895488">
              <w:marLeft w:val="0"/>
              <w:marRight w:val="0"/>
              <w:marTop w:val="0"/>
              <w:marBottom w:val="0"/>
              <w:divBdr>
                <w:top w:val="none" w:sz="0" w:space="0" w:color="auto"/>
                <w:left w:val="none" w:sz="0" w:space="0" w:color="auto"/>
                <w:bottom w:val="none" w:sz="0" w:space="0" w:color="auto"/>
                <w:right w:val="none" w:sz="0" w:space="0" w:color="auto"/>
              </w:divBdr>
            </w:div>
          </w:divsChild>
        </w:div>
        <w:div w:id="38481769">
          <w:marLeft w:val="0"/>
          <w:marRight w:val="0"/>
          <w:marTop w:val="0"/>
          <w:marBottom w:val="0"/>
          <w:divBdr>
            <w:top w:val="none" w:sz="0" w:space="0" w:color="auto"/>
            <w:left w:val="none" w:sz="0" w:space="0" w:color="auto"/>
            <w:bottom w:val="none" w:sz="0" w:space="0" w:color="auto"/>
            <w:right w:val="none" w:sz="0" w:space="0" w:color="auto"/>
          </w:divBdr>
          <w:divsChild>
            <w:div w:id="1044065119">
              <w:marLeft w:val="0"/>
              <w:marRight w:val="0"/>
              <w:marTop w:val="0"/>
              <w:marBottom w:val="0"/>
              <w:divBdr>
                <w:top w:val="none" w:sz="0" w:space="0" w:color="auto"/>
                <w:left w:val="none" w:sz="0" w:space="0" w:color="auto"/>
                <w:bottom w:val="none" w:sz="0" w:space="0" w:color="auto"/>
                <w:right w:val="none" w:sz="0" w:space="0" w:color="auto"/>
              </w:divBdr>
            </w:div>
          </w:divsChild>
        </w:div>
        <w:div w:id="41365353">
          <w:marLeft w:val="0"/>
          <w:marRight w:val="0"/>
          <w:marTop w:val="0"/>
          <w:marBottom w:val="0"/>
          <w:divBdr>
            <w:top w:val="none" w:sz="0" w:space="0" w:color="auto"/>
            <w:left w:val="none" w:sz="0" w:space="0" w:color="auto"/>
            <w:bottom w:val="none" w:sz="0" w:space="0" w:color="auto"/>
            <w:right w:val="none" w:sz="0" w:space="0" w:color="auto"/>
          </w:divBdr>
          <w:divsChild>
            <w:div w:id="522859247">
              <w:marLeft w:val="0"/>
              <w:marRight w:val="0"/>
              <w:marTop w:val="0"/>
              <w:marBottom w:val="0"/>
              <w:divBdr>
                <w:top w:val="none" w:sz="0" w:space="0" w:color="auto"/>
                <w:left w:val="none" w:sz="0" w:space="0" w:color="auto"/>
                <w:bottom w:val="none" w:sz="0" w:space="0" w:color="auto"/>
                <w:right w:val="none" w:sz="0" w:space="0" w:color="auto"/>
              </w:divBdr>
            </w:div>
            <w:div w:id="1054113525">
              <w:marLeft w:val="0"/>
              <w:marRight w:val="0"/>
              <w:marTop w:val="0"/>
              <w:marBottom w:val="0"/>
              <w:divBdr>
                <w:top w:val="none" w:sz="0" w:space="0" w:color="auto"/>
                <w:left w:val="none" w:sz="0" w:space="0" w:color="auto"/>
                <w:bottom w:val="none" w:sz="0" w:space="0" w:color="auto"/>
                <w:right w:val="none" w:sz="0" w:space="0" w:color="auto"/>
              </w:divBdr>
            </w:div>
          </w:divsChild>
        </w:div>
        <w:div w:id="67731310">
          <w:marLeft w:val="0"/>
          <w:marRight w:val="0"/>
          <w:marTop w:val="0"/>
          <w:marBottom w:val="0"/>
          <w:divBdr>
            <w:top w:val="none" w:sz="0" w:space="0" w:color="auto"/>
            <w:left w:val="none" w:sz="0" w:space="0" w:color="auto"/>
            <w:bottom w:val="none" w:sz="0" w:space="0" w:color="auto"/>
            <w:right w:val="none" w:sz="0" w:space="0" w:color="auto"/>
          </w:divBdr>
          <w:divsChild>
            <w:div w:id="560290115">
              <w:marLeft w:val="0"/>
              <w:marRight w:val="0"/>
              <w:marTop w:val="0"/>
              <w:marBottom w:val="0"/>
              <w:divBdr>
                <w:top w:val="none" w:sz="0" w:space="0" w:color="auto"/>
                <w:left w:val="none" w:sz="0" w:space="0" w:color="auto"/>
                <w:bottom w:val="none" w:sz="0" w:space="0" w:color="auto"/>
                <w:right w:val="none" w:sz="0" w:space="0" w:color="auto"/>
              </w:divBdr>
            </w:div>
            <w:div w:id="2112697675">
              <w:marLeft w:val="0"/>
              <w:marRight w:val="0"/>
              <w:marTop w:val="0"/>
              <w:marBottom w:val="0"/>
              <w:divBdr>
                <w:top w:val="none" w:sz="0" w:space="0" w:color="auto"/>
                <w:left w:val="none" w:sz="0" w:space="0" w:color="auto"/>
                <w:bottom w:val="none" w:sz="0" w:space="0" w:color="auto"/>
                <w:right w:val="none" w:sz="0" w:space="0" w:color="auto"/>
              </w:divBdr>
            </w:div>
          </w:divsChild>
        </w:div>
        <w:div w:id="77485430">
          <w:marLeft w:val="0"/>
          <w:marRight w:val="0"/>
          <w:marTop w:val="0"/>
          <w:marBottom w:val="0"/>
          <w:divBdr>
            <w:top w:val="none" w:sz="0" w:space="0" w:color="auto"/>
            <w:left w:val="none" w:sz="0" w:space="0" w:color="auto"/>
            <w:bottom w:val="none" w:sz="0" w:space="0" w:color="auto"/>
            <w:right w:val="none" w:sz="0" w:space="0" w:color="auto"/>
          </w:divBdr>
          <w:divsChild>
            <w:div w:id="2106919009">
              <w:marLeft w:val="0"/>
              <w:marRight w:val="0"/>
              <w:marTop w:val="0"/>
              <w:marBottom w:val="0"/>
              <w:divBdr>
                <w:top w:val="none" w:sz="0" w:space="0" w:color="auto"/>
                <w:left w:val="none" w:sz="0" w:space="0" w:color="auto"/>
                <w:bottom w:val="none" w:sz="0" w:space="0" w:color="auto"/>
                <w:right w:val="none" w:sz="0" w:space="0" w:color="auto"/>
              </w:divBdr>
            </w:div>
          </w:divsChild>
        </w:div>
        <w:div w:id="88164882">
          <w:marLeft w:val="0"/>
          <w:marRight w:val="0"/>
          <w:marTop w:val="0"/>
          <w:marBottom w:val="0"/>
          <w:divBdr>
            <w:top w:val="none" w:sz="0" w:space="0" w:color="auto"/>
            <w:left w:val="none" w:sz="0" w:space="0" w:color="auto"/>
            <w:bottom w:val="none" w:sz="0" w:space="0" w:color="auto"/>
            <w:right w:val="none" w:sz="0" w:space="0" w:color="auto"/>
          </w:divBdr>
          <w:divsChild>
            <w:div w:id="1786735103">
              <w:marLeft w:val="0"/>
              <w:marRight w:val="0"/>
              <w:marTop w:val="0"/>
              <w:marBottom w:val="0"/>
              <w:divBdr>
                <w:top w:val="none" w:sz="0" w:space="0" w:color="auto"/>
                <w:left w:val="none" w:sz="0" w:space="0" w:color="auto"/>
                <w:bottom w:val="none" w:sz="0" w:space="0" w:color="auto"/>
                <w:right w:val="none" w:sz="0" w:space="0" w:color="auto"/>
              </w:divBdr>
            </w:div>
          </w:divsChild>
        </w:div>
        <w:div w:id="92097695">
          <w:marLeft w:val="0"/>
          <w:marRight w:val="0"/>
          <w:marTop w:val="0"/>
          <w:marBottom w:val="0"/>
          <w:divBdr>
            <w:top w:val="none" w:sz="0" w:space="0" w:color="auto"/>
            <w:left w:val="none" w:sz="0" w:space="0" w:color="auto"/>
            <w:bottom w:val="none" w:sz="0" w:space="0" w:color="auto"/>
            <w:right w:val="none" w:sz="0" w:space="0" w:color="auto"/>
          </w:divBdr>
          <w:divsChild>
            <w:div w:id="923685443">
              <w:marLeft w:val="0"/>
              <w:marRight w:val="0"/>
              <w:marTop w:val="0"/>
              <w:marBottom w:val="0"/>
              <w:divBdr>
                <w:top w:val="none" w:sz="0" w:space="0" w:color="auto"/>
                <w:left w:val="none" w:sz="0" w:space="0" w:color="auto"/>
                <w:bottom w:val="none" w:sz="0" w:space="0" w:color="auto"/>
                <w:right w:val="none" w:sz="0" w:space="0" w:color="auto"/>
              </w:divBdr>
            </w:div>
          </w:divsChild>
        </w:div>
        <w:div w:id="145515767">
          <w:marLeft w:val="0"/>
          <w:marRight w:val="0"/>
          <w:marTop w:val="0"/>
          <w:marBottom w:val="0"/>
          <w:divBdr>
            <w:top w:val="none" w:sz="0" w:space="0" w:color="auto"/>
            <w:left w:val="none" w:sz="0" w:space="0" w:color="auto"/>
            <w:bottom w:val="none" w:sz="0" w:space="0" w:color="auto"/>
            <w:right w:val="none" w:sz="0" w:space="0" w:color="auto"/>
          </w:divBdr>
          <w:divsChild>
            <w:div w:id="183785981">
              <w:marLeft w:val="0"/>
              <w:marRight w:val="0"/>
              <w:marTop w:val="0"/>
              <w:marBottom w:val="0"/>
              <w:divBdr>
                <w:top w:val="none" w:sz="0" w:space="0" w:color="auto"/>
                <w:left w:val="none" w:sz="0" w:space="0" w:color="auto"/>
                <w:bottom w:val="none" w:sz="0" w:space="0" w:color="auto"/>
                <w:right w:val="none" w:sz="0" w:space="0" w:color="auto"/>
              </w:divBdr>
            </w:div>
            <w:div w:id="1328360114">
              <w:marLeft w:val="0"/>
              <w:marRight w:val="0"/>
              <w:marTop w:val="0"/>
              <w:marBottom w:val="0"/>
              <w:divBdr>
                <w:top w:val="none" w:sz="0" w:space="0" w:color="auto"/>
                <w:left w:val="none" w:sz="0" w:space="0" w:color="auto"/>
                <w:bottom w:val="none" w:sz="0" w:space="0" w:color="auto"/>
                <w:right w:val="none" w:sz="0" w:space="0" w:color="auto"/>
              </w:divBdr>
            </w:div>
          </w:divsChild>
        </w:div>
        <w:div w:id="163131001">
          <w:marLeft w:val="0"/>
          <w:marRight w:val="0"/>
          <w:marTop w:val="0"/>
          <w:marBottom w:val="0"/>
          <w:divBdr>
            <w:top w:val="none" w:sz="0" w:space="0" w:color="auto"/>
            <w:left w:val="none" w:sz="0" w:space="0" w:color="auto"/>
            <w:bottom w:val="none" w:sz="0" w:space="0" w:color="auto"/>
            <w:right w:val="none" w:sz="0" w:space="0" w:color="auto"/>
          </w:divBdr>
          <w:divsChild>
            <w:div w:id="1422291506">
              <w:marLeft w:val="0"/>
              <w:marRight w:val="0"/>
              <w:marTop w:val="0"/>
              <w:marBottom w:val="0"/>
              <w:divBdr>
                <w:top w:val="none" w:sz="0" w:space="0" w:color="auto"/>
                <w:left w:val="none" w:sz="0" w:space="0" w:color="auto"/>
                <w:bottom w:val="none" w:sz="0" w:space="0" w:color="auto"/>
                <w:right w:val="none" w:sz="0" w:space="0" w:color="auto"/>
              </w:divBdr>
            </w:div>
          </w:divsChild>
        </w:div>
        <w:div w:id="170340863">
          <w:marLeft w:val="0"/>
          <w:marRight w:val="0"/>
          <w:marTop w:val="0"/>
          <w:marBottom w:val="0"/>
          <w:divBdr>
            <w:top w:val="none" w:sz="0" w:space="0" w:color="auto"/>
            <w:left w:val="none" w:sz="0" w:space="0" w:color="auto"/>
            <w:bottom w:val="none" w:sz="0" w:space="0" w:color="auto"/>
            <w:right w:val="none" w:sz="0" w:space="0" w:color="auto"/>
          </w:divBdr>
          <w:divsChild>
            <w:div w:id="1758596864">
              <w:marLeft w:val="0"/>
              <w:marRight w:val="0"/>
              <w:marTop w:val="0"/>
              <w:marBottom w:val="0"/>
              <w:divBdr>
                <w:top w:val="none" w:sz="0" w:space="0" w:color="auto"/>
                <w:left w:val="none" w:sz="0" w:space="0" w:color="auto"/>
                <w:bottom w:val="none" w:sz="0" w:space="0" w:color="auto"/>
                <w:right w:val="none" w:sz="0" w:space="0" w:color="auto"/>
              </w:divBdr>
            </w:div>
          </w:divsChild>
        </w:div>
        <w:div w:id="173762784">
          <w:marLeft w:val="0"/>
          <w:marRight w:val="0"/>
          <w:marTop w:val="0"/>
          <w:marBottom w:val="0"/>
          <w:divBdr>
            <w:top w:val="none" w:sz="0" w:space="0" w:color="auto"/>
            <w:left w:val="none" w:sz="0" w:space="0" w:color="auto"/>
            <w:bottom w:val="none" w:sz="0" w:space="0" w:color="auto"/>
            <w:right w:val="none" w:sz="0" w:space="0" w:color="auto"/>
          </w:divBdr>
          <w:divsChild>
            <w:div w:id="1790666226">
              <w:marLeft w:val="0"/>
              <w:marRight w:val="0"/>
              <w:marTop w:val="0"/>
              <w:marBottom w:val="0"/>
              <w:divBdr>
                <w:top w:val="none" w:sz="0" w:space="0" w:color="auto"/>
                <w:left w:val="none" w:sz="0" w:space="0" w:color="auto"/>
                <w:bottom w:val="none" w:sz="0" w:space="0" w:color="auto"/>
                <w:right w:val="none" w:sz="0" w:space="0" w:color="auto"/>
              </w:divBdr>
            </w:div>
          </w:divsChild>
        </w:div>
        <w:div w:id="187640006">
          <w:marLeft w:val="0"/>
          <w:marRight w:val="0"/>
          <w:marTop w:val="0"/>
          <w:marBottom w:val="0"/>
          <w:divBdr>
            <w:top w:val="none" w:sz="0" w:space="0" w:color="auto"/>
            <w:left w:val="none" w:sz="0" w:space="0" w:color="auto"/>
            <w:bottom w:val="none" w:sz="0" w:space="0" w:color="auto"/>
            <w:right w:val="none" w:sz="0" w:space="0" w:color="auto"/>
          </w:divBdr>
          <w:divsChild>
            <w:div w:id="1514227220">
              <w:marLeft w:val="0"/>
              <w:marRight w:val="0"/>
              <w:marTop w:val="0"/>
              <w:marBottom w:val="0"/>
              <w:divBdr>
                <w:top w:val="none" w:sz="0" w:space="0" w:color="auto"/>
                <w:left w:val="none" w:sz="0" w:space="0" w:color="auto"/>
                <w:bottom w:val="none" w:sz="0" w:space="0" w:color="auto"/>
                <w:right w:val="none" w:sz="0" w:space="0" w:color="auto"/>
              </w:divBdr>
            </w:div>
          </w:divsChild>
        </w:div>
        <w:div w:id="254293818">
          <w:marLeft w:val="0"/>
          <w:marRight w:val="0"/>
          <w:marTop w:val="0"/>
          <w:marBottom w:val="0"/>
          <w:divBdr>
            <w:top w:val="none" w:sz="0" w:space="0" w:color="auto"/>
            <w:left w:val="none" w:sz="0" w:space="0" w:color="auto"/>
            <w:bottom w:val="none" w:sz="0" w:space="0" w:color="auto"/>
            <w:right w:val="none" w:sz="0" w:space="0" w:color="auto"/>
          </w:divBdr>
          <w:divsChild>
            <w:div w:id="1693455996">
              <w:marLeft w:val="0"/>
              <w:marRight w:val="0"/>
              <w:marTop w:val="0"/>
              <w:marBottom w:val="0"/>
              <w:divBdr>
                <w:top w:val="none" w:sz="0" w:space="0" w:color="auto"/>
                <w:left w:val="none" w:sz="0" w:space="0" w:color="auto"/>
                <w:bottom w:val="none" w:sz="0" w:space="0" w:color="auto"/>
                <w:right w:val="none" w:sz="0" w:space="0" w:color="auto"/>
              </w:divBdr>
            </w:div>
          </w:divsChild>
        </w:div>
        <w:div w:id="254678289">
          <w:marLeft w:val="0"/>
          <w:marRight w:val="0"/>
          <w:marTop w:val="0"/>
          <w:marBottom w:val="0"/>
          <w:divBdr>
            <w:top w:val="none" w:sz="0" w:space="0" w:color="auto"/>
            <w:left w:val="none" w:sz="0" w:space="0" w:color="auto"/>
            <w:bottom w:val="none" w:sz="0" w:space="0" w:color="auto"/>
            <w:right w:val="none" w:sz="0" w:space="0" w:color="auto"/>
          </w:divBdr>
          <w:divsChild>
            <w:div w:id="10452187">
              <w:marLeft w:val="0"/>
              <w:marRight w:val="0"/>
              <w:marTop w:val="0"/>
              <w:marBottom w:val="0"/>
              <w:divBdr>
                <w:top w:val="none" w:sz="0" w:space="0" w:color="auto"/>
                <w:left w:val="none" w:sz="0" w:space="0" w:color="auto"/>
                <w:bottom w:val="none" w:sz="0" w:space="0" w:color="auto"/>
                <w:right w:val="none" w:sz="0" w:space="0" w:color="auto"/>
              </w:divBdr>
            </w:div>
            <w:div w:id="983193004">
              <w:marLeft w:val="0"/>
              <w:marRight w:val="0"/>
              <w:marTop w:val="0"/>
              <w:marBottom w:val="0"/>
              <w:divBdr>
                <w:top w:val="none" w:sz="0" w:space="0" w:color="auto"/>
                <w:left w:val="none" w:sz="0" w:space="0" w:color="auto"/>
                <w:bottom w:val="none" w:sz="0" w:space="0" w:color="auto"/>
                <w:right w:val="none" w:sz="0" w:space="0" w:color="auto"/>
              </w:divBdr>
            </w:div>
            <w:div w:id="1087120311">
              <w:marLeft w:val="0"/>
              <w:marRight w:val="0"/>
              <w:marTop w:val="0"/>
              <w:marBottom w:val="0"/>
              <w:divBdr>
                <w:top w:val="none" w:sz="0" w:space="0" w:color="auto"/>
                <w:left w:val="none" w:sz="0" w:space="0" w:color="auto"/>
                <w:bottom w:val="none" w:sz="0" w:space="0" w:color="auto"/>
                <w:right w:val="none" w:sz="0" w:space="0" w:color="auto"/>
              </w:divBdr>
            </w:div>
            <w:div w:id="1540244398">
              <w:marLeft w:val="0"/>
              <w:marRight w:val="0"/>
              <w:marTop w:val="0"/>
              <w:marBottom w:val="0"/>
              <w:divBdr>
                <w:top w:val="none" w:sz="0" w:space="0" w:color="auto"/>
                <w:left w:val="none" w:sz="0" w:space="0" w:color="auto"/>
                <w:bottom w:val="none" w:sz="0" w:space="0" w:color="auto"/>
                <w:right w:val="none" w:sz="0" w:space="0" w:color="auto"/>
              </w:divBdr>
            </w:div>
          </w:divsChild>
        </w:div>
        <w:div w:id="255409608">
          <w:marLeft w:val="0"/>
          <w:marRight w:val="0"/>
          <w:marTop w:val="0"/>
          <w:marBottom w:val="0"/>
          <w:divBdr>
            <w:top w:val="none" w:sz="0" w:space="0" w:color="auto"/>
            <w:left w:val="none" w:sz="0" w:space="0" w:color="auto"/>
            <w:bottom w:val="none" w:sz="0" w:space="0" w:color="auto"/>
            <w:right w:val="none" w:sz="0" w:space="0" w:color="auto"/>
          </w:divBdr>
          <w:divsChild>
            <w:div w:id="351078187">
              <w:marLeft w:val="0"/>
              <w:marRight w:val="0"/>
              <w:marTop w:val="0"/>
              <w:marBottom w:val="0"/>
              <w:divBdr>
                <w:top w:val="none" w:sz="0" w:space="0" w:color="auto"/>
                <w:left w:val="none" w:sz="0" w:space="0" w:color="auto"/>
                <w:bottom w:val="none" w:sz="0" w:space="0" w:color="auto"/>
                <w:right w:val="none" w:sz="0" w:space="0" w:color="auto"/>
              </w:divBdr>
            </w:div>
            <w:div w:id="961350967">
              <w:marLeft w:val="0"/>
              <w:marRight w:val="0"/>
              <w:marTop w:val="0"/>
              <w:marBottom w:val="0"/>
              <w:divBdr>
                <w:top w:val="none" w:sz="0" w:space="0" w:color="auto"/>
                <w:left w:val="none" w:sz="0" w:space="0" w:color="auto"/>
                <w:bottom w:val="none" w:sz="0" w:space="0" w:color="auto"/>
                <w:right w:val="none" w:sz="0" w:space="0" w:color="auto"/>
              </w:divBdr>
            </w:div>
          </w:divsChild>
        </w:div>
        <w:div w:id="257368691">
          <w:marLeft w:val="0"/>
          <w:marRight w:val="0"/>
          <w:marTop w:val="0"/>
          <w:marBottom w:val="0"/>
          <w:divBdr>
            <w:top w:val="none" w:sz="0" w:space="0" w:color="auto"/>
            <w:left w:val="none" w:sz="0" w:space="0" w:color="auto"/>
            <w:bottom w:val="none" w:sz="0" w:space="0" w:color="auto"/>
            <w:right w:val="none" w:sz="0" w:space="0" w:color="auto"/>
          </w:divBdr>
          <w:divsChild>
            <w:div w:id="469249364">
              <w:marLeft w:val="0"/>
              <w:marRight w:val="0"/>
              <w:marTop w:val="0"/>
              <w:marBottom w:val="0"/>
              <w:divBdr>
                <w:top w:val="none" w:sz="0" w:space="0" w:color="auto"/>
                <w:left w:val="none" w:sz="0" w:space="0" w:color="auto"/>
                <w:bottom w:val="none" w:sz="0" w:space="0" w:color="auto"/>
                <w:right w:val="none" w:sz="0" w:space="0" w:color="auto"/>
              </w:divBdr>
            </w:div>
          </w:divsChild>
        </w:div>
        <w:div w:id="294485258">
          <w:marLeft w:val="0"/>
          <w:marRight w:val="0"/>
          <w:marTop w:val="0"/>
          <w:marBottom w:val="0"/>
          <w:divBdr>
            <w:top w:val="none" w:sz="0" w:space="0" w:color="auto"/>
            <w:left w:val="none" w:sz="0" w:space="0" w:color="auto"/>
            <w:bottom w:val="none" w:sz="0" w:space="0" w:color="auto"/>
            <w:right w:val="none" w:sz="0" w:space="0" w:color="auto"/>
          </w:divBdr>
          <w:divsChild>
            <w:div w:id="1605571629">
              <w:marLeft w:val="0"/>
              <w:marRight w:val="0"/>
              <w:marTop w:val="0"/>
              <w:marBottom w:val="0"/>
              <w:divBdr>
                <w:top w:val="none" w:sz="0" w:space="0" w:color="auto"/>
                <w:left w:val="none" w:sz="0" w:space="0" w:color="auto"/>
                <w:bottom w:val="none" w:sz="0" w:space="0" w:color="auto"/>
                <w:right w:val="none" w:sz="0" w:space="0" w:color="auto"/>
              </w:divBdr>
            </w:div>
          </w:divsChild>
        </w:div>
        <w:div w:id="296182086">
          <w:marLeft w:val="0"/>
          <w:marRight w:val="0"/>
          <w:marTop w:val="0"/>
          <w:marBottom w:val="0"/>
          <w:divBdr>
            <w:top w:val="none" w:sz="0" w:space="0" w:color="auto"/>
            <w:left w:val="none" w:sz="0" w:space="0" w:color="auto"/>
            <w:bottom w:val="none" w:sz="0" w:space="0" w:color="auto"/>
            <w:right w:val="none" w:sz="0" w:space="0" w:color="auto"/>
          </w:divBdr>
          <w:divsChild>
            <w:div w:id="873661385">
              <w:marLeft w:val="0"/>
              <w:marRight w:val="0"/>
              <w:marTop w:val="0"/>
              <w:marBottom w:val="0"/>
              <w:divBdr>
                <w:top w:val="none" w:sz="0" w:space="0" w:color="auto"/>
                <w:left w:val="none" w:sz="0" w:space="0" w:color="auto"/>
                <w:bottom w:val="none" w:sz="0" w:space="0" w:color="auto"/>
                <w:right w:val="none" w:sz="0" w:space="0" w:color="auto"/>
              </w:divBdr>
            </w:div>
            <w:div w:id="935676647">
              <w:marLeft w:val="0"/>
              <w:marRight w:val="0"/>
              <w:marTop w:val="0"/>
              <w:marBottom w:val="0"/>
              <w:divBdr>
                <w:top w:val="none" w:sz="0" w:space="0" w:color="auto"/>
                <w:left w:val="none" w:sz="0" w:space="0" w:color="auto"/>
                <w:bottom w:val="none" w:sz="0" w:space="0" w:color="auto"/>
                <w:right w:val="none" w:sz="0" w:space="0" w:color="auto"/>
              </w:divBdr>
            </w:div>
          </w:divsChild>
        </w:div>
        <w:div w:id="306323926">
          <w:marLeft w:val="0"/>
          <w:marRight w:val="0"/>
          <w:marTop w:val="0"/>
          <w:marBottom w:val="0"/>
          <w:divBdr>
            <w:top w:val="none" w:sz="0" w:space="0" w:color="auto"/>
            <w:left w:val="none" w:sz="0" w:space="0" w:color="auto"/>
            <w:bottom w:val="none" w:sz="0" w:space="0" w:color="auto"/>
            <w:right w:val="none" w:sz="0" w:space="0" w:color="auto"/>
          </w:divBdr>
          <w:divsChild>
            <w:div w:id="208807255">
              <w:marLeft w:val="0"/>
              <w:marRight w:val="0"/>
              <w:marTop w:val="0"/>
              <w:marBottom w:val="0"/>
              <w:divBdr>
                <w:top w:val="none" w:sz="0" w:space="0" w:color="auto"/>
                <w:left w:val="none" w:sz="0" w:space="0" w:color="auto"/>
                <w:bottom w:val="none" w:sz="0" w:space="0" w:color="auto"/>
                <w:right w:val="none" w:sz="0" w:space="0" w:color="auto"/>
              </w:divBdr>
            </w:div>
            <w:div w:id="309942762">
              <w:marLeft w:val="0"/>
              <w:marRight w:val="0"/>
              <w:marTop w:val="0"/>
              <w:marBottom w:val="0"/>
              <w:divBdr>
                <w:top w:val="none" w:sz="0" w:space="0" w:color="auto"/>
                <w:left w:val="none" w:sz="0" w:space="0" w:color="auto"/>
                <w:bottom w:val="none" w:sz="0" w:space="0" w:color="auto"/>
                <w:right w:val="none" w:sz="0" w:space="0" w:color="auto"/>
              </w:divBdr>
            </w:div>
          </w:divsChild>
        </w:div>
        <w:div w:id="319620654">
          <w:marLeft w:val="0"/>
          <w:marRight w:val="0"/>
          <w:marTop w:val="0"/>
          <w:marBottom w:val="0"/>
          <w:divBdr>
            <w:top w:val="none" w:sz="0" w:space="0" w:color="auto"/>
            <w:left w:val="none" w:sz="0" w:space="0" w:color="auto"/>
            <w:bottom w:val="none" w:sz="0" w:space="0" w:color="auto"/>
            <w:right w:val="none" w:sz="0" w:space="0" w:color="auto"/>
          </w:divBdr>
          <w:divsChild>
            <w:div w:id="1458330931">
              <w:marLeft w:val="0"/>
              <w:marRight w:val="0"/>
              <w:marTop w:val="0"/>
              <w:marBottom w:val="0"/>
              <w:divBdr>
                <w:top w:val="none" w:sz="0" w:space="0" w:color="auto"/>
                <w:left w:val="none" w:sz="0" w:space="0" w:color="auto"/>
                <w:bottom w:val="none" w:sz="0" w:space="0" w:color="auto"/>
                <w:right w:val="none" w:sz="0" w:space="0" w:color="auto"/>
              </w:divBdr>
            </w:div>
          </w:divsChild>
        </w:div>
        <w:div w:id="332076288">
          <w:marLeft w:val="0"/>
          <w:marRight w:val="0"/>
          <w:marTop w:val="0"/>
          <w:marBottom w:val="0"/>
          <w:divBdr>
            <w:top w:val="none" w:sz="0" w:space="0" w:color="auto"/>
            <w:left w:val="none" w:sz="0" w:space="0" w:color="auto"/>
            <w:bottom w:val="none" w:sz="0" w:space="0" w:color="auto"/>
            <w:right w:val="none" w:sz="0" w:space="0" w:color="auto"/>
          </w:divBdr>
          <w:divsChild>
            <w:div w:id="221335845">
              <w:marLeft w:val="0"/>
              <w:marRight w:val="0"/>
              <w:marTop w:val="0"/>
              <w:marBottom w:val="0"/>
              <w:divBdr>
                <w:top w:val="none" w:sz="0" w:space="0" w:color="auto"/>
                <w:left w:val="none" w:sz="0" w:space="0" w:color="auto"/>
                <w:bottom w:val="none" w:sz="0" w:space="0" w:color="auto"/>
                <w:right w:val="none" w:sz="0" w:space="0" w:color="auto"/>
              </w:divBdr>
            </w:div>
          </w:divsChild>
        </w:div>
        <w:div w:id="348456244">
          <w:marLeft w:val="0"/>
          <w:marRight w:val="0"/>
          <w:marTop w:val="0"/>
          <w:marBottom w:val="0"/>
          <w:divBdr>
            <w:top w:val="none" w:sz="0" w:space="0" w:color="auto"/>
            <w:left w:val="none" w:sz="0" w:space="0" w:color="auto"/>
            <w:bottom w:val="none" w:sz="0" w:space="0" w:color="auto"/>
            <w:right w:val="none" w:sz="0" w:space="0" w:color="auto"/>
          </w:divBdr>
          <w:divsChild>
            <w:div w:id="2036735582">
              <w:marLeft w:val="0"/>
              <w:marRight w:val="0"/>
              <w:marTop w:val="0"/>
              <w:marBottom w:val="0"/>
              <w:divBdr>
                <w:top w:val="none" w:sz="0" w:space="0" w:color="auto"/>
                <w:left w:val="none" w:sz="0" w:space="0" w:color="auto"/>
                <w:bottom w:val="none" w:sz="0" w:space="0" w:color="auto"/>
                <w:right w:val="none" w:sz="0" w:space="0" w:color="auto"/>
              </w:divBdr>
            </w:div>
          </w:divsChild>
        </w:div>
        <w:div w:id="377321268">
          <w:marLeft w:val="0"/>
          <w:marRight w:val="0"/>
          <w:marTop w:val="0"/>
          <w:marBottom w:val="0"/>
          <w:divBdr>
            <w:top w:val="none" w:sz="0" w:space="0" w:color="auto"/>
            <w:left w:val="none" w:sz="0" w:space="0" w:color="auto"/>
            <w:bottom w:val="none" w:sz="0" w:space="0" w:color="auto"/>
            <w:right w:val="none" w:sz="0" w:space="0" w:color="auto"/>
          </w:divBdr>
          <w:divsChild>
            <w:div w:id="2066878943">
              <w:marLeft w:val="0"/>
              <w:marRight w:val="0"/>
              <w:marTop w:val="0"/>
              <w:marBottom w:val="0"/>
              <w:divBdr>
                <w:top w:val="none" w:sz="0" w:space="0" w:color="auto"/>
                <w:left w:val="none" w:sz="0" w:space="0" w:color="auto"/>
                <w:bottom w:val="none" w:sz="0" w:space="0" w:color="auto"/>
                <w:right w:val="none" w:sz="0" w:space="0" w:color="auto"/>
              </w:divBdr>
            </w:div>
          </w:divsChild>
        </w:div>
        <w:div w:id="438792629">
          <w:marLeft w:val="0"/>
          <w:marRight w:val="0"/>
          <w:marTop w:val="0"/>
          <w:marBottom w:val="0"/>
          <w:divBdr>
            <w:top w:val="none" w:sz="0" w:space="0" w:color="auto"/>
            <w:left w:val="none" w:sz="0" w:space="0" w:color="auto"/>
            <w:bottom w:val="none" w:sz="0" w:space="0" w:color="auto"/>
            <w:right w:val="none" w:sz="0" w:space="0" w:color="auto"/>
          </w:divBdr>
          <w:divsChild>
            <w:div w:id="1384796169">
              <w:marLeft w:val="0"/>
              <w:marRight w:val="0"/>
              <w:marTop w:val="0"/>
              <w:marBottom w:val="0"/>
              <w:divBdr>
                <w:top w:val="none" w:sz="0" w:space="0" w:color="auto"/>
                <w:left w:val="none" w:sz="0" w:space="0" w:color="auto"/>
                <w:bottom w:val="none" w:sz="0" w:space="0" w:color="auto"/>
                <w:right w:val="none" w:sz="0" w:space="0" w:color="auto"/>
              </w:divBdr>
            </w:div>
          </w:divsChild>
        </w:div>
        <w:div w:id="442727591">
          <w:marLeft w:val="0"/>
          <w:marRight w:val="0"/>
          <w:marTop w:val="0"/>
          <w:marBottom w:val="0"/>
          <w:divBdr>
            <w:top w:val="none" w:sz="0" w:space="0" w:color="auto"/>
            <w:left w:val="none" w:sz="0" w:space="0" w:color="auto"/>
            <w:bottom w:val="none" w:sz="0" w:space="0" w:color="auto"/>
            <w:right w:val="none" w:sz="0" w:space="0" w:color="auto"/>
          </w:divBdr>
          <w:divsChild>
            <w:div w:id="1808623080">
              <w:marLeft w:val="0"/>
              <w:marRight w:val="0"/>
              <w:marTop w:val="0"/>
              <w:marBottom w:val="0"/>
              <w:divBdr>
                <w:top w:val="none" w:sz="0" w:space="0" w:color="auto"/>
                <w:left w:val="none" w:sz="0" w:space="0" w:color="auto"/>
                <w:bottom w:val="none" w:sz="0" w:space="0" w:color="auto"/>
                <w:right w:val="none" w:sz="0" w:space="0" w:color="auto"/>
              </w:divBdr>
            </w:div>
          </w:divsChild>
        </w:div>
        <w:div w:id="477767947">
          <w:marLeft w:val="0"/>
          <w:marRight w:val="0"/>
          <w:marTop w:val="0"/>
          <w:marBottom w:val="0"/>
          <w:divBdr>
            <w:top w:val="none" w:sz="0" w:space="0" w:color="auto"/>
            <w:left w:val="none" w:sz="0" w:space="0" w:color="auto"/>
            <w:bottom w:val="none" w:sz="0" w:space="0" w:color="auto"/>
            <w:right w:val="none" w:sz="0" w:space="0" w:color="auto"/>
          </w:divBdr>
          <w:divsChild>
            <w:div w:id="1926912184">
              <w:marLeft w:val="0"/>
              <w:marRight w:val="0"/>
              <w:marTop w:val="0"/>
              <w:marBottom w:val="0"/>
              <w:divBdr>
                <w:top w:val="none" w:sz="0" w:space="0" w:color="auto"/>
                <w:left w:val="none" w:sz="0" w:space="0" w:color="auto"/>
                <w:bottom w:val="none" w:sz="0" w:space="0" w:color="auto"/>
                <w:right w:val="none" w:sz="0" w:space="0" w:color="auto"/>
              </w:divBdr>
            </w:div>
            <w:div w:id="2100363644">
              <w:marLeft w:val="0"/>
              <w:marRight w:val="0"/>
              <w:marTop w:val="0"/>
              <w:marBottom w:val="0"/>
              <w:divBdr>
                <w:top w:val="none" w:sz="0" w:space="0" w:color="auto"/>
                <w:left w:val="none" w:sz="0" w:space="0" w:color="auto"/>
                <w:bottom w:val="none" w:sz="0" w:space="0" w:color="auto"/>
                <w:right w:val="none" w:sz="0" w:space="0" w:color="auto"/>
              </w:divBdr>
            </w:div>
          </w:divsChild>
        </w:div>
        <w:div w:id="510724733">
          <w:marLeft w:val="0"/>
          <w:marRight w:val="0"/>
          <w:marTop w:val="0"/>
          <w:marBottom w:val="0"/>
          <w:divBdr>
            <w:top w:val="none" w:sz="0" w:space="0" w:color="auto"/>
            <w:left w:val="none" w:sz="0" w:space="0" w:color="auto"/>
            <w:bottom w:val="none" w:sz="0" w:space="0" w:color="auto"/>
            <w:right w:val="none" w:sz="0" w:space="0" w:color="auto"/>
          </w:divBdr>
          <w:divsChild>
            <w:div w:id="1375807932">
              <w:marLeft w:val="0"/>
              <w:marRight w:val="0"/>
              <w:marTop w:val="0"/>
              <w:marBottom w:val="0"/>
              <w:divBdr>
                <w:top w:val="none" w:sz="0" w:space="0" w:color="auto"/>
                <w:left w:val="none" w:sz="0" w:space="0" w:color="auto"/>
                <w:bottom w:val="none" w:sz="0" w:space="0" w:color="auto"/>
                <w:right w:val="none" w:sz="0" w:space="0" w:color="auto"/>
              </w:divBdr>
            </w:div>
          </w:divsChild>
        </w:div>
        <w:div w:id="542063973">
          <w:marLeft w:val="0"/>
          <w:marRight w:val="0"/>
          <w:marTop w:val="0"/>
          <w:marBottom w:val="0"/>
          <w:divBdr>
            <w:top w:val="none" w:sz="0" w:space="0" w:color="auto"/>
            <w:left w:val="none" w:sz="0" w:space="0" w:color="auto"/>
            <w:bottom w:val="none" w:sz="0" w:space="0" w:color="auto"/>
            <w:right w:val="none" w:sz="0" w:space="0" w:color="auto"/>
          </w:divBdr>
          <w:divsChild>
            <w:div w:id="1840151548">
              <w:marLeft w:val="0"/>
              <w:marRight w:val="0"/>
              <w:marTop w:val="0"/>
              <w:marBottom w:val="0"/>
              <w:divBdr>
                <w:top w:val="none" w:sz="0" w:space="0" w:color="auto"/>
                <w:left w:val="none" w:sz="0" w:space="0" w:color="auto"/>
                <w:bottom w:val="none" w:sz="0" w:space="0" w:color="auto"/>
                <w:right w:val="none" w:sz="0" w:space="0" w:color="auto"/>
              </w:divBdr>
            </w:div>
          </w:divsChild>
        </w:div>
        <w:div w:id="581373402">
          <w:marLeft w:val="0"/>
          <w:marRight w:val="0"/>
          <w:marTop w:val="0"/>
          <w:marBottom w:val="0"/>
          <w:divBdr>
            <w:top w:val="none" w:sz="0" w:space="0" w:color="auto"/>
            <w:left w:val="none" w:sz="0" w:space="0" w:color="auto"/>
            <w:bottom w:val="none" w:sz="0" w:space="0" w:color="auto"/>
            <w:right w:val="none" w:sz="0" w:space="0" w:color="auto"/>
          </w:divBdr>
          <w:divsChild>
            <w:div w:id="1997567075">
              <w:marLeft w:val="0"/>
              <w:marRight w:val="0"/>
              <w:marTop w:val="0"/>
              <w:marBottom w:val="0"/>
              <w:divBdr>
                <w:top w:val="none" w:sz="0" w:space="0" w:color="auto"/>
                <w:left w:val="none" w:sz="0" w:space="0" w:color="auto"/>
                <w:bottom w:val="none" w:sz="0" w:space="0" w:color="auto"/>
                <w:right w:val="none" w:sz="0" w:space="0" w:color="auto"/>
              </w:divBdr>
            </w:div>
          </w:divsChild>
        </w:div>
        <w:div w:id="586381444">
          <w:marLeft w:val="0"/>
          <w:marRight w:val="0"/>
          <w:marTop w:val="0"/>
          <w:marBottom w:val="0"/>
          <w:divBdr>
            <w:top w:val="none" w:sz="0" w:space="0" w:color="auto"/>
            <w:left w:val="none" w:sz="0" w:space="0" w:color="auto"/>
            <w:bottom w:val="none" w:sz="0" w:space="0" w:color="auto"/>
            <w:right w:val="none" w:sz="0" w:space="0" w:color="auto"/>
          </w:divBdr>
          <w:divsChild>
            <w:div w:id="934631331">
              <w:marLeft w:val="0"/>
              <w:marRight w:val="0"/>
              <w:marTop w:val="0"/>
              <w:marBottom w:val="0"/>
              <w:divBdr>
                <w:top w:val="none" w:sz="0" w:space="0" w:color="auto"/>
                <w:left w:val="none" w:sz="0" w:space="0" w:color="auto"/>
                <w:bottom w:val="none" w:sz="0" w:space="0" w:color="auto"/>
                <w:right w:val="none" w:sz="0" w:space="0" w:color="auto"/>
              </w:divBdr>
            </w:div>
          </w:divsChild>
        </w:div>
        <w:div w:id="620066873">
          <w:marLeft w:val="0"/>
          <w:marRight w:val="0"/>
          <w:marTop w:val="0"/>
          <w:marBottom w:val="0"/>
          <w:divBdr>
            <w:top w:val="none" w:sz="0" w:space="0" w:color="auto"/>
            <w:left w:val="none" w:sz="0" w:space="0" w:color="auto"/>
            <w:bottom w:val="none" w:sz="0" w:space="0" w:color="auto"/>
            <w:right w:val="none" w:sz="0" w:space="0" w:color="auto"/>
          </w:divBdr>
          <w:divsChild>
            <w:div w:id="1678775350">
              <w:marLeft w:val="0"/>
              <w:marRight w:val="0"/>
              <w:marTop w:val="0"/>
              <w:marBottom w:val="0"/>
              <w:divBdr>
                <w:top w:val="none" w:sz="0" w:space="0" w:color="auto"/>
                <w:left w:val="none" w:sz="0" w:space="0" w:color="auto"/>
                <w:bottom w:val="none" w:sz="0" w:space="0" w:color="auto"/>
                <w:right w:val="none" w:sz="0" w:space="0" w:color="auto"/>
              </w:divBdr>
            </w:div>
            <w:div w:id="1682975077">
              <w:marLeft w:val="0"/>
              <w:marRight w:val="0"/>
              <w:marTop w:val="0"/>
              <w:marBottom w:val="0"/>
              <w:divBdr>
                <w:top w:val="none" w:sz="0" w:space="0" w:color="auto"/>
                <w:left w:val="none" w:sz="0" w:space="0" w:color="auto"/>
                <w:bottom w:val="none" w:sz="0" w:space="0" w:color="auto"/>
                <w:right w:val="none" w:sz="0" w:space="0" w:color="auto"/>
              </w:divBdr>
            </w:div>
          </w:divsChild>
        </w:div>
        <w:div w:id="660935934">
          <w:marLeft w:val="0"/>
          <w:marRight w:val="0"/>
          <w:marTop w:val="0"/>
          <w:marBottom w:val="0"/>
          <w:divBdr>
            <w:top w:val="none" w:sz="0" w:space="0" w:color="auto"/>
            <w:left w:val="none" w:sz="0" w:space="0" w:color="auto"/>
            <w:bottom w:val="none" w:sz="0" w:space="0" w:color="auto"/>
            <w:right w:val="none" w:sz="0" w:space="0" w:color="auto"/>
          </w:divBdr>
          <w:divsChild>
            <w:div w:id="472333240">
              <w:marLeft w:val="0"/>
              <w:marRight w:val="0"/>
              <w:marTop w:val="0"/>
              <w:marBottom w:val="0"/>
              <w:divBdr>
                <w:top w:val="none" w:sz="0" w:space="0" w:color="auto"/>
                <w:left w:val="none" w:sz="0" w:space="0" w:color="auto"/>
                <w:bottom w:val="none" w:sz="0" w:space="0" w:color="auto"/>
                <w:right w:val="none" w:sz="0" w:space="0" w:color="auto"/>
              </w:divBdr>
            </w:div>
          </w:divsChild>
        </w:div>
        <w:div w:id="662438834">
          <w:marLeft w:val="0"/>
          <w:marRight w:val="0"/>
          <w:marTop w:val="0"/>
          <w:marBottom w:val="0"/>
          <w:divBdr>
            <w:top w:val="none" w:sz="0" w:space="0" w:color="auto"/>
            <w:left w:val="none" w:sz="0" w:space="0" w:color="auto"/>
            <w:bottom w:val="none" w:sz="0" w:space="0" w:color="auto"/>
            <w:right w:val="none" w:sz="0" w:space="0" w:color="auto"/>
          </w:divBdr>
          <w:divsChild>
            <w:div w:id="1040472467">
              <w:marLeft w:val="0"/>
              <w:marRight w:val="0"/>
              <w:marTop w:val="0"/>
              <w:marBottom w:val="0"/>
              <w:divBdr>
                <w:top w:val="none" w:sz="0" w:space="0" w:color="auto"/>
                <w:left w:val="none" w:sz="0" w:space="0" w:color="auto"/>
                <w:bottom w:val="none" w:sz="0" w:space="0" w:color="auto"/>
                <w:right w:val="none" w:sz="0" w:space="0" w:color="auto"/>
              </w:divBdr>
            </w:div>
            <w:div w:id="1263799424">
              <w:marLeft w:val="0"/>
              <w:marRight w:val="0"/>
              <w:marTop w:val="0"/>
              <w:marBottom w:val="0"/>
              <w:divBdr>
                <w:top w:val="none" w:sz="0" w:space="0" w:color="auto"/>
                <w:left w:val="none" w:sz="0" w:space="0" w:color="auto"/>
                <w:bottom w:val="none" w:sz="0" w:space="0" w:color="auto"/>
                <w:right w:val="none" w:sz="0" w:space="0" w:color="auto"/>
              </w:divBdr>
            </w:div>
            <w:div w:id="1812552369">
              <w:marLeft w:val="0"/>
              <w:marRight w:val="0"/>
              <w:marTop w:val="0"/>
              <w:marBottom w:val="0"/>
              <w:divBdr>
                <w:top w:val="none" w:sz="0" w:space="0" w:color="auto"/>
                <w:left w:val="none" w:sz="0" w:space="0" w:color="auto"/>
                <w:bottom w:val="none" w:sz="0" w:space="0" w:color="auto"/>
                <w:right w:val="none" w:sz="0" w:space="0" w:color="auto"/>
              </w:divBdr>
            </w:div>
          </w:divsChild>
        </w:div>
        <w:div w:id="668100223">
          <w:marLeft w:val="0"/>
          <w:marRight w:val="0"/>
          <w:marTop w:val="0"/>
          <w:marBottom w:val="0"/>
          <w:divBdr>
            <w:top w:val="none" w:sz="0" w:space="0" w:color="auto"/>
            <w:left w:val="none" w:sz="0" w:space="0" w:color="auto"/>
            <w:bottom w:val="none" w:sz="0" w:space="0" w:color="auto"/>
            <w:right w:val="none" w:sz="0" w:space="0" w:color="auto"/>
          </w:divBdr>
          <w:divsChild>
            <w:div w:id="1388260279">
              <w:marLeft w:val="0"/>
              <w:marRight w:val="0"/>
              <w:marTop w:val="0"/>
              <w:marBottom w:val="0"/>
              <w:divBdr>
                <w:top w:val="none" w:sz="0" w:space="0" w:color="auto"/>
                <w:left w:val="none" w:sz="0" w:space="0" w:color="auto"/>
                <w:bottom w:val="none" w:sz="0" w:space="0" w:color="auto"/>
                <w:right w:val="none" w:sz="0" w:space="0" w:color="auto"/>
              </w:divBdr>
            </w:div>
          </w:divsChild>
        </w:div>
        <w:div w:id="682896537">
          <w:marLeft w:val="0"/>
          <w:marRight w:val="0"/>
          <w:marTop w:val="0"/>
          <w:marBottom w:val="0"/>
          <w:divBdr>
            <w:top w:val="none" w:sz="0" w:space="0" w:color="auto"/>
            <w:left w:val="none" w:sz="0" w:space="0" w:color="auto"/>
            <w:bottom w:val="none" w:sz="0" w:space="0" w:color="auto"/>
            <w:right w:val="none" w:sz="0" w:space="0" w:color="auto"/>
          </w:divBdr>
          <w:divsChild>
            <w:div w:id="61298668">
              <w:marLeft w:val="0"/>
              <w:marRight w:val="0"/>
              <w:marTop w:val="0"/>
              <w:marBottom w:val="0"/>
              <w:divBdr>
                <w:top w:val="none" w:sz="0" w:space="0" w:color="auto"/>
                <w:left w:val="none" w:sz="0" w:space="0" w:color="auto"/>
                <w:bottom w:val="none" w:sz="0" w:space="0" w:color="auto"/>
                <w:right w:val="none" w:sz="0" w:space="0" w:color="auto"/>
              </w:divBdr>
            </w:div>
          </w:divsChild>
        </w:div>
        <w:div w:id="716590820">
          <w:marLeft w:val="0"/>
          <w:marRight w:val="0"/>
          <w:marTop w:val="0"/>
          <w:marBottom w:val="0"/>
          <w:divBdr>
            <w:top w:val="none" w:sz="0" w:space="0" w:color="auto"/>
            <w:left w:val="none" w:sz="0" w:space="0" w:color="auto"/>
            <w:bottom w:val="none" w:sz="0" w:space="0" w:color="auto"/>
            <w:right w:val="none" w:sz="0" w:space="0" w:color="auto"/>
          </w:divBdr>
          <w:divsChild>
            <w:div w:id="1279801793">
              <w:marLeft w:val="0"/>
              <w:marRight w:val="0"/>
              <w:marTop w:val="0"/>
              <w:marBottom w:val="0"/>
              <w:divBdr>
                <w:top w:val="none" w:sz="0" w:space="0" w:color="auto"/>
                <w:left w:val="none" w:sz="0" w:space="0" w:color="auto"/>
                <w:bottom w:val="none" w:sz="0" w:space="0" w:color="auto"/>
                <w:right w:val="none" w:sz="0" w:space="0" w:color="auto"/>
              </w:divBdr>
            </w:div>
          </w:divsChild>
        </w:div>
        <w:div w:id="719282516">
          <w:marLeft w:val="0"/>
          <w:marRight w:val="0"/>
          <w:marTop w:val="0"/>
          <w:marBottom w:val="0"/>
          <w:divBdr>
            <w:top w:val="none" w:sz="0" w:space="0" w:color="auto"/>
            <w:left w:val="none" w:sz="0" w:space="0" w:color="auto"/>
            <w:bottom w:val="none" w:sz="0" w:space="0" w:color="auto"/>
            <w:right w:val="none" w:sz="0" w:space="0" w:color="auto"/>
          </w:divBdr>
          <w:divsChild>
            <w:div w:id="646319413">
              <w:marLeft w:val="0"/>
              <w:marRight w:val="0"/>
              <w:marTop w:val="0"/>
              <w:marBottom w:val="0"/>
              <w:divBdr>
                <w:top w:val="none" w:sz="0" w:space="0" w:color="auto"/>
                <w:left w:val="none" w:sz="0" w:space="0" w:color="auto"/>
                <w:bottom w:val="none" w:sz="0" w:space="0" w:color="auto"/>
                <w:right w:val="none" w:sz="0" w:space="0" w:color="auto"/>
              </w:divBdr>
            </w:div>
          </w:divsChild>
        </w:div>
        <w:div w:id="767774435">
          <w:marLeft w:val="0"/>
          <w:marRight w:val="0"/>
          <w:marTop w:val="0"/>
          <w:marBottom w:val="0"/>
          <w:divBdr>
            <w:top w:val="none" w:sz="0" w:space="0" w:color="auto"/>
            <w:left w:val="none" w:sz="0" w:space="0" w:color="auto"/>
            <w:bottom w:val="none" w:sz="0" w:space="0" w:color="auto"/>
            <w:right w:val="none" w:sz="0" w:space="0" w:color="auto"/>
          </w:divBdr>
          <w:divsChild>
            <w:div w:id="684937296">
              <w:marLeft w:val="0"/>
              <w:marRight w:val="0"/>
              <w:marTop w:val="0"/>
              <w:marBottom w:val="0"/>
              <w:divBdr>
                <w:top w:val="none" w:sz="0" w:space="0" w:color="auto"/>
                <w:left w:val="none" w:sz="0" w:space="0" w:color="auto"/>
                <w:bottom w:val="none" w:sz="0" w:space="0" w:color="auto"/>
                <w:right w:val="none" w:sz="0" w:space="0" w:color="auto"/>
              </w:divBdr>
            </w:div>
          </w:divsChild>
        </w:div>
        <w:div w:id="793182670">
          <w:marLeft w:val="0"/>
          <w:marRight w:val="0"/>
          <w:marTop w:val="0"/>
          <w:marBottom w:val="0"/>
          <w:divBdr>
            <w:top w:val="none" w:sz="0" w:space="0" w:color="auto"/>
            <w:left w:val="none" w:sz="0" w:space="0" w:color="auto"/>
            <w:bottom w:val="none" w:sz="0" w:space="0" w:color="auto"/>
            <w:right w:val="none" w:sz="0" w:space="0" w:color="auto"/>
          </w:divBdr>
          <w:divsChild>
            <w:div w:id="1069113412">
              <w:marLeft w:val="0"/>
              <w:marRight w:val="0"/>
              <w:marTop w:val="0"/>
              <w:marBottom w:val="0"/>
              <w:divBdr>
                <w:top w:val="none" w:sz="0" w:space="0" w:color="auto"/>
                <w:left w:val="none" w:sz="0" w:space="0" w:color="auto"/>
                <w:bottom w:val="none" w:sz="0" w:space="0" w:color="auto"/>
                <w:right w:val="none" w:sz="0" w:space="0" w:color="auto"/>
              </w:divBdr>
            </w:div>
          </w:divsChild>
        </w:div>
        <w:div w:id="798845262">
          <w:marLeft w:val="0"/>
          <w:marRight w:val="0"/>
          <w:marTop w:val="0"/>
          <w:marBottom w:val="0"/>
          <w:divBdr>
            <w:top w:val="none" w:sz="0" w:space="0" w:color="auto"/>
            <w:left w:val="none" w:sz="0" w:space="0" w:color="auto"/>
            <w:bottom w:val="none" w:sz="0" w:space="0" w:color="auto"/>
            <w:right w:val="none" w:sz="0" w:space="0" w:color="auto"/>
          </w:divBdr>
          <w:divsChild>
            <w:div w:id="899755564">
              <w:marLeft w:val="0"/>
              <w:marRight w:val="0"/>
              <w:marTop w:val="0"/>
              <w:marBottom w:val="0"/>
              <w:divBdr>
                <w:top w:val="none" w:sz="0" w:space="0" w:color="auto"/>
                <w:left w:val="none" w:sz="0" w:space="0" w:color="auto"/>
                <w:bottom w:val="none" w:sz="0" w:space="0" w:color="auto"/>
                <w:right w:val="none" w:sz="0" w:space="0" w:color="auto"/>
              </w:divBdr>
            </w:div>
            <w:div w:id="1964381707">
              <w:marLeft w:val="0"/>
              <w:marRight w:val="0"/>
              <w:marTop w:val="0"/>
              <w:marBottom w:val="0"/>
              <w:divBdr>
                <w:top w:val="none" w:sz="0" w:space="0" w:color="auto"/>
                <w:left w:val="none" w:sz="0" w:space="0" w:color="auto"/>
                <w:bottom w:val="none" w:sz="0" w:space="0" w:color="auto"/>
                <w:right w:val="none" w:sz="0" w:space="0" w:color="auto"/>
              </w:divBdr>
            </w:div>
          </w:divsChild>
        </w:div>
        <w:div w:id="818427561">
          <w:marLeft w:val="0"/>
          <w:marRight w:val="0"/>
          <w:marTop w:val="0"/>
          <w:marBottom w:val="0"/>
          <w:divBdr>
            <w:top w:val="none" w:sz="0" w:space="0" w:color="auto"/>
            <w:left w:val="none" w:sz="0" w:space="0" w:color="auto"/>
            <w:bottom w:val="none" w:sz="0" w:space="0" w:color="auto"/>
            <w:right w:val="none" w:sz="0" w:space="0" w:color="auto"/>
          </w:divBdr>
          <w:divsChild>
            <w:div w:id="1264269525">
              <w:marLeft w:val="0"/>
              <w:marRight w:val="0"/>
              <w:marTop w:val="0"/>
              <w:marBottom w:val="0"/>
              <w:divBdr>
                <w:top w:val="none" w:sz="0" w:space="0" w:color="auto"/>
                <w:left w:val="none" w:sz="0" w:space="0" w:color="auto"/>
                <w:bottom w:val="none" w:sz="0" w:space="0" w:color="auto"/>
                <w:right w:val="none" w:sz="0" w:space="0" w:color="auto"/>
              </w:divBdr>
            </w:div>
            <w:div w:id="1847745240">
              <w:marLeft w:val="0"/>
              <w:marRight w:val="0"/>
              <w:marTop w:val="0"/>
              <w:marBottom w:val="0"/>
              <w:divBdr>
                <w:top w:val="none" w:sz="0" w:space="0" w:color="auto"/>
                <w:left w:val="none" w:sz="0" w:space="0" w:color="auto"/>
                <w:bottom w:val="none" w:sz="0" w:space="0" w:color="auto"/>
                <w:right w:val="none" w:sz="0" w:space="0" w:color="auto"/>
              </w:divBdr>
            </w:div>
          </w:divsChild>
        </w:div>
        <w:div w:id="819468065">
          <w:marLeft w:val="0"/>
          <w:marRight w:val="0"/>
          <w:marTop w:val="0"/>
          <w:marBottom w:val="0"/>
          <w:divBdr>
            <w:top w:val="none" w:sz="0" w:space="0" w:color="auto"/>
            <w:left w:val="none" w:sz="0" w:space="0" w:color="auto"/>
            <w:bottom w:val="none" w:sz="0" w:space="0" w:color="auto"/>
            <w:right w:val="none" w:sz="0" w:space="0" w:color="auto"/>
          </w:divBdr>
          <w:divsChild>
            <w:div w:id="1101219960">
              <w:marLeft w:val="0"/>
              <w:marRight w:val="0"/>
              <w:marTop w:val="0"/>
              <w:marBottom w:val="0"/>
              <w:divBdr>
                <w:top w:val="none" w:sz="0" w:space="0" w:color="auto"/>
                <w:left w:val="none" w:sz="0" w:space="0" w:color="auto"/>
                <w:bottom w:val="none" w:sz="0" w:space="0" w:color="auto"/>
                <w:right w:val="none" w:sz="0" w:space="0" w:color="auto"/>
              </w:divBdr>
            </w:div>
          </w:divsChild>
        </w:div>
        <w:div w:id="848831402">
          <w:marLeft w:val="0"/>
          <w:marRight w:val="0"/>
          <w:marTop w:val="0"/>
          <w:marBottom w:val="0"/>
          <w:divBdr>
            <w:top w:val="none" w:sz="0" w:space="0" w:color="auto"/>
            <w:left w:val="none" w:sz="0" w:space="0" w:color="auto"/>
            <w:bottom w:val="none" w:sz="0" w:space="0" w:color="auto"/>
            <w:right w:val="none" w:sz="0" w:space="0" w:color="auto"/>
          </w:divBdr>
          <w:divsChild>
            <w:div w:id="1958832233">
              <w:marLeft w:val="0"/>
              <w:marRight w:val="0"/>
              <w:marTop w:val="0"/>
              <w:marBottom w:val="0"/>
              <w:divBdr>
                <w:top w:val="none" w:sz="0" w:space="0" w:color="auto"/>
                <w:left w:val="none" w:sz="0" w:space="0" w:color="auto"/>
                <w:bottom w:val="none" w:sz="0" w:space="0" w:color="auto"/>
                <w:right w:val="none" w:sz="0" w:space="0" w:color="auto"/>
              </w:divBdr>
            </w:div>
          </w:divsChild>
        </w:div>
        <w:div w:id="855197304">
          <w:marLeft w:val="0"/>
          <w:marRight w:val="0"/>
          <w:marTop w:val="0"/>
          <w:marBottom w:val="0"/>
          <w:divBdr>
            <w:top w:val="none" w:sz="0" w:space="0" w:color="auto"/>
            <w:left w:val="none" w:sz="0" w:space="0" w:color="auto"/>
            <w:bottom w:val="none" w:sz="0" w:space="0" w:color="auto"/>
            <w:right w:val="none" w:sz="0" w:space="0" w:color="auto"/>
          </w:divBdr>
          <w:divsChild>
            <w:div w:id="501240152">
              <w:marLeft w:val="0"/>
              <w:marRight w:val="0"/>
              <w:marTop w:val="0"/>
              <w:marBottom w:val="0"/>
              <w:divBdr>
                <w:top w:val="none" w:sz="0" w:space="0" w:color="auto"/>
                <w:left w:val="none" w:sz="0" w:space="0" w:color="auto"/>
                <w:bottom w:val="none" w:sz="0" w:space="0" w:color="auto"/>
                <w:right w:val="none" w:sz="0" w:space="0" w:color="auto"/>
              </w:divBdr>
            </w:div>
          </w:divsChild>
        </w:div>
        <w:div w:id="910458167">
          <w:marLeft w:val="0"/>
          <w:marRight w:val="0"/>
          <w:marTop w:val="0"/>
          <w:marBottom w:val="0"/>
          <w:divBdr>
            <w:top w:val="none" w:sz="0" w:space="0" w:color="auto"/>
            <w:left w:val="none" w:sz="0" w:space="0" w:color="auto"/>
            <w:bottom w:val="none" w:sz="0" w:space="0" w:color="auto"/>
            <w:right w:val="none" w:sz="0" w:space="0" w:color="auto"/>
          </w:divBdr>
          <w:divsChild>
            <w:div w:id="1043746856">
              <w:marLeft w:val="0"/>
              <w:marRight w:val="0"/>
              <w:marTop w:val="0"/>
              <w:marBottom w:val="0"/>
              <w:divBdr>
                <w:top w:val="none" w:sz="0" w:space="0" w:color="auto"/>
                <w:left w:val="none" w:sz="0" w:space="0" w:color="auto"/>
                <w:bottom w:val="none" w:sz="0" w:space="0" w:color="auto"/>
                <w:right w:val="none" w:sz="0" w:space="0" w:color="auto"/>
              </w:divBdr>
            </w:div>
            <w:div w:id="1158620594">
              <w:marLeft w:val="0"/>
              <w:marRight w:val="0"/>
              <w:marTop w:val="0"/>
              <w:marBottom w:val="0"/>
              <w:divBdr>
                <w:top w:val="none" w:sz="0" w:space="0" w:color="auto"/>
                <w:left w:val="none" w:sz="0" w:space="0" w:color="auto"/>
                <w:bottom w:val="none" w:sz="0" w:space="0" w:color="auto"/>
                <w:right w:val="none" w:sz="0" w:space="0" w:color="auto"/>
              </w:divBdr>
            </w:div>
          </w:divsChild>
        </w:div>
        <w:div w:id="912392447">
          <w:marLeft w:val="0"/>
          <w:marRight w:val="0"/>
          <w:marTop w:val="0"/>
          <w:marBottom w:val="0"/>
          <w:divBdr>
            <w:top w:val="none" w:sz="0" w:space="0" w:color="auto"/>
            <w:left w:val="none" w:sz="0" w:space="0" w:color="auto"/>
            <w:bottom w:val="none" w:sz="0" w:space="0" w:color="auto"/>
            <w:right w:val="none" w:sz="0" w:space="0" w:color="auto"/>
          </w:divBdr>
          <w:divsChild>
            <w:div w:id="1293484824">
              <w:marLeft w:val="0"/>
              <w:marRight w:val="0"/>
              <w:marTop w:val="0"/>
              <w:marBottom w:val="0"/>
              <w:divBdr>
                <w:top w:val="none" w:sz="0" w:space="0" w:color="auto"/>
                <w:left w:val="none" w:sz="0" w:space="0" w:color="auto"/>
                <w:bottom w:val="none" w:sz="0" w:space="0" w:color="auto"/>
                <w:right w:val="none" w:sz="0" w:space="0" w:color="auto"/>
              </w:divBdr>
            </w:div>
          </w:divsChild>
        </w:div>
        <w:div w:id="981034936">
          <w:marLeft w:val="0"/>
          <w:marRight w:val="0"/>
          <w:marTop w:val="0"/>
          <w:marBottom w:val="0"/>
          <w:divBdr>
            <w:top w:val="none" w:sz="0" w:space="0" w:color="auto"/>
            <w:left w:val="none" w:sz="0" w:space="0" w:color="auto"/>
            <w:bottom w:val="none" w:sz="0" w:space="0" w:color="auto"/>
            <w:right w:val="none" w:sz="0" w:space="0" w:color="auto"/>
          </w:divBdr>
          <w:divsChild>
            <w:div w:id="410784731">
              <w:marLeft w:val="0"/>
              <w:marRight w:val="0"/>
              <w:marTop w:val="0"/>
              <w:marBottom w:val="0"/>
              <w:divBdr>
                <w:top w:val="none" w:sz="0" w:space="0" w:color="auto"/>
                <w:left w:val="none" w:sz="0" w:space="0" w:color="auto"/>
                <w:bottom w:val="none" w:sz="0" w:space="0" w:color="auto"/>
                <w:right w:val="none" w:sz="0" w:space="0" w:color="auto"/>
              </w:divBdr>
            </w:div>
          </w:divsChild>
        </w:div>
        <w:div w:id="1044212951">
          <w:marLeft w:val="0"/>
          <w:marRight w:val="0"/>
          <w:marTop w:val="0"/>
          <w:marBottom w:val="0"/>
          <w:divBdr>
            <w:top w:val="none" w:sz="0" w:space="0" w:color="auto"/>
            <w:left w:val="none" w:sz="0" w:space="0" w:color="auto"/>
            <w:bottom w:val="none" w:sz="0" w:space="0" w:color="auto"/>
            <w:right w:val="none" w:sz="0" w:space="0" w:color="auto"/>
          </w:divBdr>
          <w:divsChild>
            <w:div w:id="314340375">
              <w:marLeft w:val="0"/>
              <w:marRight w:val="0"/>
              <w:marTop w:val="0"/>
              <w:marBottom w:val="0"/>
              <w:divBdr>
                <w:top w:val="none" w:sz="0" w:space="0" w:color="auto"/>
                <w:left w:val="none" w:sz="0" w:space="0" w:color="auto"/>
                <w:bottom w:val="none" w:sz="0" w:space="0" w:color="auto"/>
                <w:right w:val="none" w:sz="0" w:space="0" w:color="auto"/>
              </w:divBdr>
            </w:div>
          </w:divsChild>
        </w:div>
        <w:div w:id="1073354112">
          <w:marLeft w:val="0"/>
          <w:marRight w:val="0"/>
          <w:marTop w:val="0"/>
          <w:marBottom w:val="0"/>
          <w:divBdr>
            <w:top w:val="none" w:sz="0" w:space="0" w:color="auto"/>
            <w:left w:val="none" w:sz="0" w:space="0" w:color="auto"/>
            <w:bottom w:val="none" w:sz="0" w:space="0" w:color="auto"/>
            <w:right w:val="none" w:sz="0" w:space="0" w:color="auto"/>
          </w:divBdr>
          <w:divsChild>
            <w:div w:id="647129047">
              <w:marLeft w:val="0"/>
              <w:marRight w:val="0"/>
              <w:marTop w:val="0"/>
              <w:marBottom w:val="0"/>
              <w:divBdr>
                <w:top w:val="none" w:sz="0" w:space="0" w:color="auto"/>
                <w:left w:val="none" w:sz="0" w:space="0" w:color="auto"/>
                <w:bottom w:val="none" w:sz="0" w:space="0" w:color="auto"/>
                <w:right w:val="none" w:sz="0" w:space="0" w:color="auto"/>
              </w:divBdr>
            </w:div>
          </w:divsChild>
        </w:div>
        <w:div w:id="1080562098">
          <w:marLeft w:val="0"/>
          <w:marRight w:val="0"/>
          <w:marTop w:val="0"/>
          <w:marBottom w:val="0"/>
          <w:divBdr>
            <w:top w:val="none" w:sz="0" w:space="0" w:color="auto"/>
            <w:left w:val="none" w:sz="0" w:space="0" w:color="auto"/>
            <w:bottom w:val="none" w:sz="0" w:space="0" w:color="auto"/>
            <w:right w:val="none" w:sz="0" w:space="0" w:color="auto"/>
          </w:divBdr>
          <w:divsChild>
            <w:div w:id="1175027179">
              <w:marLeft w:val="0"/>
              <w:marRight w:val="0"/>
              <w:marTop w:val="0"/>
              <w:marBottom w:val="0"/>
              <w:divBdr>
                <w:top w:val="none" w:sz="0" w:space="0" w:color="auto"/>
                <w:left w:val="none" w:sz="0" w:space="0" w:color="auto"/>
                <w:bottom w:val="none" w:sz="0" w:space="0" w:color="auto"/>
                <w:right w:val="none" w:sz="0" w:space="0" w:color="auto"/>
              </w:divBdr>
            </w:div>
          </w:divsChild>
        </w:div>
        <w:div w:id="1105618375">
          <w:marLeft w:val="0"/>
          <w:marRight w:val="0"/>
          <w:marTop w:val="0"/>
          <w:marBottom w:val="0"/>
          <w:divBdr>
            <w:top w:val="none" w:sz="0" w:space="0" w:color="auto"/>
            <w:left w:val="none" w:sz="0" w:space="0" w:color="auto"/>
            <w:bottom w:val="none" w:sz="0" w:space="0" w:color="auto"/>
            <w:right w:val="none" w:sz="0" w:space="0" w:color="auto"/>
          </w:divBdr>
          <w:divsChild>
            <w:div w:id="1071385062">
              <w:marLeft w:val="0"/>
              <w:marRight w:val="0"/>
              <w:marTop w:val="0"/>
              <w:marBottom w:val="0"/>
              <w:divBdr>
                <w:top w:val="none" w:sz="0" w:space="0" w:color="auto"/>
                <w:left w:val="none" w:sz="0" w:space="0" w:color="auto"/>
                <w:bottom w:val="none" w:sz="0" w:space="0" w:color="auto"/>
                <w:right w:val="none" w:sz="0" w:space="0" w:color="auto"/>
              </w:divBdr>
            </w:div>
          </w:divsChild>
        </w:div>
        <w:div w:id="1161500744">
          <w:marLeft w:val="0"/>
          <w:marRight w:val="0"/>
          <w:marTop w:val="0"/>
          <w:marBottom w:val="0"/>
          <w:divBdr>
            <w:top w:val="none" w:sz="0" w:space="0" w:color="auto"/>
            <w:left w:val="none" w:sz="0" w:space="0" w:color="auto"/>
            <w:bottom w:val="none" w:sz="0" w:space="0" w:color="auto"/>
            <w:right w:val="none" w:sz="0" w:space="0" w:color="auto"/>
          </w:divBdr>
          <w:divsChild>
            <w:div w:id="1449350005">
              <w:marLeft w:val="0"/>
              <w:marRight w:val="0"/>
              <w:marTop w:val="0"/>
              <w:marBottom w:val="0"/>
              <w:divBdr>
                <w:top w:val="none" w:sz="0" w:space="0" w:color="auto"/>
                <w:left w:val="none" w:sz="0" w:space="0" w:color="auto"/>
                <w:bottom w:val="none" w:sz="0" w:space="0" w:color="auto"/>
                <w:right w:val="none" w:sz="0" w:space="0" w:color="auto"/>
              </w:divBdr>
            </w:div>
          </w:divsChild>
        </w:div>
        <w:div w:id="1175191731">
          <w:marLeft w:val="0"/>
          <w:marRight w:val="0"/>
          <w:marTop w:val="0"/>
          <w:marBottom w:val="0"/>
          <w:divBdr>
            <w:top w:val="none" w:sz="0" w:space="0" w:color="auto"/>
            <w:left w:val="none" w:sz="0" w:space="0" w:color="auto"/>
            <w:bottom w:val="none" w:sz="0" w:space="0" w:color="auto"/>
            <w:right w:val="none" w:sz="0" w:space="0" w:color="auto"/>
          </w:divBdr>
          <w:divsChild>
            <w:div w:id="1769303727">
              <w:marLeft w:val="0"/>
              <w:marRight w:val="0"/>
              <w:marTop w:val="0"/>
              <w:marBottom w:val="0"/>
              <w:divBdr>
                <w:top w:val="none" w:sz="0" w:space="0" w:color="auto"/>
                <w:left w:val="none" w:sz="0" w:space="0" w:color="auto"/>
                <w:bottom w:val="none" w:sz="0" w:space="0" w:color="auto"/>
                <w:right w:val="none" w:sz="0" w:space="0" w:color="auto"/>
              </w:divBdr>
            </w:div>
          </w:divsChild>
        </w:div>
        <w:div w:id="1199783004">
          <w:marLeft w:val="0"/>
          <w:marRight w:val="0"/>
          <w:marTop w:val="0"/>
          <w:marBottom w:val="0"/>
          <w:divBdr>
            <w:top w:val="none" w:sz="0" w:space="0" w:color="auto"/>
            <w:left w:val="none" w:sz="0" w:space="0" w:color="auto"/>
            <w:bottom w:val="none" w:sz="0" w:space="0" w:color="auto"/>
            <w:right w:val="none" w:sz="0" w:space="0" w:color="auto"/>
          </w:divBdr>
          <w:divsChild>
            <w:div w:id="678890515">
              <w:marLeft w:val="0"/>
              <w:marRight w:val="0"/>
              <w:marTop w:val="0"/>
              <w:marBottom w:val="0"/>
              <w:divBdr>
                <w:top w:val="none" w:sz="0" w:space="0" w:color="auto"/>
                <w:left w:val="none" w:sz="0" w:space="0" w:color="auto"/>
                <w:bottom w:val="none" w:sz="0" w:space="0" w:color="auto"/>
                <w:right w:val="none" w:sz="0" w:space="0" w:color="auto"/>
              </w:divBdr>
            </w:div>
          </w:divsChild>
        </w:div>
        <w:div w:id="1217471908">
          <w:marLeft w:val="0"/>
          <w:marRight w:val="0"/>
          <w:marTop w:val="0"/>
          <w:marBottom w:val="0"/>
          <w:divBdr>
            <w:top w:val="none" w:sz="0" w:space="0" w:color="auto"/>
            <w:left w:val="none" w:sz="0" w:space="0" w:color="auto"/>
            <w:bottom w:val="none" w:sz="0" w:space="0" w:color="auto"/>
            <w:right w:val="none" w:sz="0" w:space="0" w:color="auto"/>
          </w:divBdr>
          <w:divsChild>
            <w:div w:id="1076786166">
              <w:marLeft w:val="0"/>
              <w:marRight w:val="0"/>
              <w:marTop w:val="0"/>
              <w:marBottom w:val="0"/>
              <w:divBdr>
                <w:top w:val="none" w:sz="0" w:space="0" w:color="auto"/>
                <w:left w:val="none" w:sz="0" w:space="0" w:color="auto"/>
                <w:bottom w:val="none" w:sz="0" w:space="0" w:color="auto"/>
                <w:right w:val="none" w:sz="0" w:space="0" w:color="auto"/>
              </w:divBdr>
            </w:div>
            <w:div w:id="1547719094">
              <w:marLeft w:val="0"/>
              <w:marRight w:val="0"/>
              <w:marTop w:val="0"/>
              <w:marBottom w:val="0"/>
              <w:divBdr>
                <w:top w:val="none" w:sz="0" w:space="0" w:color="auto"/>
                <w:left w:val="none" w:sz="0" w:space="0" w:color="auto"/>
                <w:bottom w:val="none" w:sz="0" w:space="0" w:color="auto"/>
                <w:right w:val="none" w:sz="0" w:space="0" w:color="auto"/>
              </w:divBdr>
            </w:div>
          </w:divsChild>
        </w:div>
        <w:div w:id="1283027049">
          <w:marLeft w:val="0"/>
          <w:marRight w:val="0"/>
          <w:marTop w:val="0"/>
          <w:marBottom w:val="0"/>
          <w:divBdr>
            <w:top w:val="none" w:sz="0" w:space="0" w:color="auto"/>
            <w:left w:val="none" w:sz="0" w:space="0" w:color="auto"/>
            <w:bottom w:val="none" w:sz="0" w:space="0" w:color="auto"/>
            <w:right w:val="none" w:sz="0" w:space="0" w:color="auto"/>
          </w:divBdr>
          <w:divsChild>
            <w:div w:id="689573537">
              <w:marLeft w:val="0"/>
              <w:marRight w:val="0"/>
              <w:marTop w:val="0"/>
              <w:marBottom w:val="0"/>
              <w:divBdr>
                <w:top w:val="none" w:sz="0" w:space="0" w:color="auto"/>
                <w:left w:val="none" w:sz="0" w:space="0" w:color="auto"/>
                <w:bottom w:val="none" w:sz="0" w:space="0" w:color="auto"/>
                <w:right w:val="none" w:sz="0" w:space="0" w:color="auto"/>
              </w:divBdr>
            </w:div>
          </w:divsChild>
        </w:div>
        <w:div w:id="1294286181">
          <w:marLeft w:val="0"/>
          <w:marRight w:val="0"/>
          <w:marTop w:val="0"/>
          <w:marBottom w:val="0"/>
          <w:divBdr>
            <w:top w:val="none" w:sz="0" w:space="0" w:color="auto"/>
            <w:left w:val="none" w:sz="0" w:space="0" w:color="auto"/>
            <w:bottom w:val="none" w:sz="0" w:space="0" w:color="auto"/>
            <w:right w:val="none" w:sz="0" w:space="0" w:color="auto"/>
          </w:divBdr>
          <w:divsChild>
            <w:div w:id="345253412">
              <w:marLeft w:val="0"/>
              <w:marRight w:val="0"/>
              <w:marTop w:val="0"/>
              <w:marBottom w:val="0"/>
              <w:divBdr>
                <w:top w:val="none" w:sz="0" w:space="0" w:color="auto"/>
                <w:left w:val="none" w:sz="0" w:space="0" w:color="auto"/>
                <w:bottom w:val="none" w:sz="0" w:space="0" w:color="auto"/>
                <w:right w:val="none" w:sz="0" w:space="0" w:color="auto"/>
              </w:divBdr>
            </w:div>
          </w:divsChild>
        </w:div>
        <w:div w:id="1319843745">
          <w:marLeft w:val="0"/>
          <w:marRight w:val="0"/>
          <w:marTop w:val="0"/>
          <w:marBottom w:val="0"/>
          <w:divBdr>
            <w:top w:val="none" w:sz="0" w:space="0" w:color="auto"/>
            <w:left w:val="none" w:sz="0" w:space="0" w:color="auto"/>
            <w:bottom w:val="none" w:sz="0" w:space="0" w:color="auto"/>
            <w:right w:val="none" w:sz="0" w:space="0" w:color="auto"/>
          </w:divBdr>
          <w:divsChild>
            <w:div w:id="1759255599">
              <w:marLeft w:val="0"/>
              <w:marRight w:val="0"/>
              <w:marTop w:val="0"/>
              <w:marBottom w:val="0"/>
              <w:divBdr>
                <w:top w:val="none" w:sz="0" w:space="0" w:color="auto"/>
                <w:left w:val="none" w:sz="0" w:space="0" w:color="auto"/>
                <w:bottom w:val="none" w:sz="0" w:space="0" w:color="auto"/>
                <w:right w:val="none" w:sz="0" w:space="0" w:color="auto"/>
              </w:divBdr>
            </w:div>
          </w:divsChild>
        </w:div>
        <w:div w:id="1328750827">
          <w:marLeft w:val="0"/>
          <w:marRight w:val="0"/>
          <w:marTop w:val="0"/>
          <w:marBottom w:val="0"/>
          <w:divBdr>
            <w:top w:val="none" w:sz="0" w:space="0" w:color="auto"/>
            <w:left w:val="none" w:sz="0" w:space="0" w:color="auto"/>
            <w:bottom w:val="none" w:sz="0" w:space="0" w:color="auto"/>
            <w:right w:val="none" w:sz="0" w:space="0" w:color="auto"/>
          </w:divBdr>
          <w:divsChild>
            <w:div w:id="1444688618">
              <w:marLeft w:val="0"/>
              <w:marRight w:val="0"/>
              <w:marTop w:val="0"/>
              <w:marBottom w:val="0"/>
              <w:divBdr>
                <w:top w:val="none" w:sz="0" w:space="0" w:color="auto"/>
                <w:left w:val="none" w:sz="0" w:space="0" w:color="auto"/>
                <w:bottom w:val="none" w:sz="0" w:space="0" w:color="auto"/>
                <w:right w:val="none" w:sz="0" w:space="0" w:color="auto"/>
              </w:divBdr>
            </w:div>
          </w:divsChild>
        </w:div>
        <w:div w:id="1368333844">
          <w:marLeft w:val="0"/>
          <w:marRight w:val="0"/>
          <w:marTop w:val="0"/>
          <w:marBottom w:val="0"/>
          <w:divBdr>
            <w:top w:val="none" w:sz="0" w:space="0" w:color="auto"/>
            <w:left w:val="none" w:sz="0" w:space="0" w:color="auto"/>
            <w:bottom w:val="none" w:sz="0" w:space="0" w:color="auto"/>
            <w:right w:val="none" w:sz="0" w:space="0" w:color="auto"/>
          </w:divBdr>
          <w:divsChild>
            <w:div w:id="35275155">
              <w:marLeft w:val="0"/>
              <w:marRight w:val="0"/>
              <w:marTop w:val="0"/>
              <w:marBottom w:val="0"/>
              <w:divBdr>
                <w:top w:val="none" w:sz="0" w:space="0" w:color="auto"/>
                <w:left w:val="none" w:sz="0" w:space="0" w:color="auto"/>
                <w:bottom w:val="none" w:sz="0" w:space="0" w:color="auto"/>
                <w:right w:val="none" w:sz="0" w:space="0" w:color="auto"/>
              </w:divBdr>
            </w:div>
            <w:div w:id="910892304">
              <w:marLeft w:val="0"/>
              <w:marRight w:val="0"/>
              <w:marTop w:val="0"/>
              <w:marBottom w:val="0"/>
              <w:divBdr>
                <w:top w:val="none" w:sz="0" w:space="0" w:color="auto"/>
                <w:left w:val="none" w:sz="0" w:space="0" w:color="auto"/>
                <w:bottom w:val="none" w:sz="0" w:space="0" w:color="auto"/>
                <w:right w:val="none" w:sz="0" w:space="0" w:color="auto"/>
              </w:divBdr>
            </w:div>
            <w:div w:id="1461997001">
              <w:marLeft w:val="0"/>
              <w:marRight w:val="0"/>
              <w:marTop w:val="0"/>
              <w:marBottom w:val="0"/>
              <w:divBdr>
                <w:top w:val="none" w:sz="0" w:space="0" w:color="auto"/>
                <w:left w:val="none" w:sz="0" w:space="0" w:color="auto"/>
                <w:bottom w:val="none" w:sz="0" w:space="0" w:color="auto"/>
                <w:right w:val="none" w:sz="0" w:space="0" w:color="auto"/>
              </w:divBdr>
            </w:div>
          </w:divsChild>
        </w:div>
        <w:div w:id="1369452282">
          <w:marLeft w:val="0"/>
          <w:marRight w:val="0"/>
          <w:marTop w:val="0"/>
          <w:marBottom w:val="0"/>
          <w:divBdr>
            <w:top w:val="none" w:sz="0" w:space="0" w:color="auto"/>
            <w:left w:val="none" w:sz="0" w:space="0" w:color="auto"/>
            <w:bottom w:val="none" w:sz="0" w:space="0" w:color="auto"/>
            <w:right w:val="none" w:sz="0" w:space="0" w:color="auto"/>
          </w:divBdr>
          <w:divsChild>
            <w:div w:id="365522997">
              <w:marLeft w:val="0"/>
              <w:marRight w:val="0"/>
              <w:marTop w:val="0"/>
              <w:marBottom w:val="0"/>
              <w:divBdr>
                <w:top w:val="none" w:sz="0" w:space="0" w:color="auto"/>
                <w:left w:val="none" w:sz="0" w:space="0" w:color="auto"/>
                <w:bottom w:val="none" w:sz="0" w:space="0" w:color="auto"/>
                <w:right w:val="none" w:sz="0" w:space="0" w:color="auto"/>
              </w:divBdr>
            </w:div>
          </w:divsChild>
        </w:div>
        <w:div w:id="1501233557">
          <w:marLeft w:val="0"/>
          <w:marRight w:val="0"/>
          <w:marTop w:val="0"/>
          <w:marBottom w:val="0"/>
          <w:divBdr>
            <w:top w:val="none" w:sz="0" w:space="0" w:color="auto"/>
            <w:left w:val="none" w:sz="0" w:space="0" w:color="auto"/>
            <w:bottom w:val="none" w:sz="0" w:space="0" w:color="auto"/>
            <w:right w:val="none" w:sz="0" w:space="0" w:color="auto"/>
          </w:divBdr>
          <w:divsChild>
            <w:div w:id="640042108">
              <w:marLeft w:val="0"/>
              <w:marRight w:val="0"/>
              <w:marTop w:val="0"/>
              <w:marBottom w:val="0"/>
              <w:divBdr>
                <w:top w:val="none" w:sz="0" w:space="0" w:color="auto"/>
                <w:left w:val="none" w:sz="0" w:space="0" w:color="auto"/>
                <w:bottom w:val="none" w:sz="0" w:space="0" w:color="auto"/>
                <w:right w:val="none" w:sz="0" w:space="0" w:color="auto"/>
              </w:divBdr>
            </w:div>
          </w:divsChild>
        </w:div>
        <w:div w:id="1536578791">
          <w:marLeft w:val="0"/>
          <w:marRight w:val="0"/>
          <w:marTop w:val="0"/>
          <w:marBottom w:val="0"/>
          <w:divBdr>
            <w:top w:val="none" w:sz="0" w:space="0" w:color="auto"/>
            <w:left w:val="none" w:sz="0" w:space="0" w:color="auto"/>
            <w:bottom w:val="none" w:sz="0" w:space="0" w:color="auto"/>
            <w:right w:val="none" w:sz="0" w:space="0" w:color="auto"/>
          </w:divBdr>
          <w:divsChild>
            <w:div w:id="651180028">
              <w:marLeft w:val="0"/>
              <w:marRight w:val="0"/>
              <w:marTop w:val="0"/>
              <w:marBottom w:val="0"/>
              <w:divBdr>
                <w:top w:val="none" w:sz="0" w:space="0" w:color="auto"/>
                <w:left w:val="none" w:sz="0" w:space="0" w:color="auto"/>
                <w:bottom w:val="none" w:sz="0" w:space="0" w:color="auto"/>
                <w:right w:val="none" w:sz="0" w:space="0" w:color="auto"/>
              </w:divBdr>
            </w:div>
          </w:divsChild>
        </w:div>
        <w:div w:id="1683432486">
          <w:marLeft w:val="0"/>
          <w:marRight w:val="0"/>
          <w:marTop w:val="0"/>
          <w:marBottom w:val="0"/>
          <w:divBdr>
            <w:top w:val="none" w:sz="0" w:space="0" w:color="auto"/>
            <w:left w:val="none" w:sz="0" w:space="0" w:color="auto"/>
            <w:bottom w:val="none" w:sz="0" w:space="0" w:color="auto"/>
            <w:right w:val="none" w:sz="0" w:space="0" w:color="auto"/>
          </w:divBdr>
          <w:divsChild>
            <w:div w:id="99763254">
              <w:marLeft w:val="0"/>
              <w:marRight w:val="0"/>
              <w:marTop w:val="0"/>
              <w:marBottom w:val="0"/>
              <w:divBdr>
                <w:top w:val="none" w:sz="0" w:space="0" w:color="auto"/>
                <w:left w:val="none" w:sz="0" w:space="0" w:color="auto"/>
                <w:bottom w:val="none" w:sz="0" w:space="0" w:color="auto"/>
                <w:right w:val="none" w:sz="0" w:space="0" w:color="auto"/>
              </w:divBdr>
            </w:div>
          </w:divsChild>
        </w:div>
        <w:div w:id="1704165360">
          <w:marLeft w:val="0"/>
          <w:marRight w:val="0"/>
          <w:marTop w:val="0"/>
          <w:marBottom w:val="0"/>
          <w:divBdr>
            <w:top w:val="none" w:sz="0" w:space="0" w:color="auto"/>
            <w:left w:val="none" w:sz="0" w:space="0" w:color="auto"/>
            <w:bottom w:val="none" w:sz="0" w:space="0" w:color="auto"/>
            <w:right w:val="none" w:sz="0" w:space="0" w:color="auto"/>
          </w:divBdr>
          <w:divsChild>
            <w:div w:id="1451363438">
              <w:marLeft w:val="0"/>
              <w:marRight w:val="0"/>
              <w:marTop w:val="0"/>
              <w:marBottom w:val="0"/>
              <w:divBdr>
                <w:top w:val="none" w:sz="0" w:space="0" w:color="auto"/>
                <w:left w:val="none" w:sz="0" w:space="0" w:color="auto"/>
                <w:bottom w:val="none" w:sz="0" w:space="0" w:color="auto"/>
                <w:right w:val="none" w:sz="0" w:space="0" w:color="auto"/>
              </w:divBdr>
            </w:div>
          </w:divsChild>
        </w:div>
        <w:div w:id="1841921741">
          <w:marLeft w:val="0"/>
          <w:marRight w:val="0"/>
          <w:marTop w:val="0"/>
          <w:marBottom w:val="0"/>
          <w:divBdr>
            <w:top w:val="none" w:sz="0" w:space="0" w:color="auto"/>
            <w:left w:val="none" w:sz="0" w:space="0" w:color="auto"/>
            <w:bottom w:val="none" w:sz="0" w:space="0" w:color="auto"/>
            <w:right w:val="none" w:sz="0" w:space="0" w:color="auto"/>
          </w:divBdr>
          <w:divsChild>
            <w:div w:id="1925915056">
              <w:marLeft w:val="0"/>
              <w:marRight w:val="0"/>
              <w:marTop w:val="0"/>
              <w:marBottom w:val="0"/>
              <w:divBdr>
                <w:top w:val="none" w:sz="0" w:space="0" w:color="auto"/>
                <w:left w:val="none" w:sz="0" w:space="0" w:color="auto"/>
                <w:bottom w:val="none" w:sz="0" w:space="0" w:color="auto"/>
                <w:right w:val="none" w:sz="0" w:space="0" w:color="auto"/>
              </w:divBdr>
            </w:div>
          </w:divsChild>
        </w:div>
        <w:div w:id="1879968045">
          <w:marLeft w:val="0"/>
          <w:marRight w:val="0"/>
          <w:marTop w:val="0"/>
          <w:marBottom w:val="0"/>
          <w:divBdr>
            <w:top w:val="none" w:sz="0" w:space="0" w:color="auto"/>
            <w:left w:val="none" w:sz="0" w:space="0" w:color="auto"/>
            <w:bottom w:val="none" w:sz="0" w:space="0" w:color="auto"/>
            <w:right w:val="none" w:sz="0" w:space="0" w:color="auto"/>
          </w:divBdr>
          <w:divsChild>
            <w:div w:id="860319004">
              <w:marLeft w:val="0"/>
              <w:marRight w:val="0"/>
              <w:marTop w:val="0"/>
              <w:marBottom w:val="0"/>
              <w:divBdr>
                <w:top w:val="none" w:sz="0" w:space="0" w:color="auto"/>
                <w:left w:val="none" w:sz="0" w:space="0" w:color="auto"/>
                <w:bottom w:val="none" w:sz="0" w:space="0" w:color="auto"/>
                <w:right w:val="none" w:sz="0" w:space="0" w:color="auto"/>
              </w:divBdr>
            </w:div>
          </w:divsChild>
        </w:div>
        <w:div w:id="1898473304">
          <w:marLeft w:val="0"/>
          <w:marRight w:val="0"/>
          <w:marTop w:val="0"/>
          <w:marBottom w:val="0"/>
          <w:divBdr>
            <w:top w:val="none" w:sz="0" w:space="0" w:color="auto"/>
            <w:left w:val="none" w:sz="0" w:space="0" w:color="auto"/>
            <w:bottom w:val="none" w:sz="0" w:space="0" w:color="auto"/>
            <w:right w:val="none" w:sz="0" w:space="0" w:color="auto"/>
          </w:divBdr>
          <w:divsChild>
            <w:div w:id="1995524584">
              <w:marLeft w:val="0"/>
              <w:marRight w:val="0"/>
              <w:marTop w:val="0"/>
              <w:marBottom w:val="0"/>
              <w:divBdr>
                <w:top w:val="none" w:sz="0" w:space="0" w:color="auto"/>
                <w:left w:val="none" w:sz="0" w:space="0" w:color="auto"/>
                <w:bottom w:val="none" w:sz="0" w:space="0" w:color="auto"/>
                <w:right w:val="none" w:sz="0" w:space="0" w:color="auto"/>
              </w:divBdr>
            </w:div>
          </w:divsChild>
        </w:div>
        <w:div w:id="1962834076">
          <w:marLeft w:val="0"/>
          <w:marRight w:val="0"/>
          <w:marTop w:val="0"/>
          <w:marBottom w:val="0"/>
          <w:divBdr>
            <w:top w:val="none" w:sz="0" w:space="0" w:color="auto"/>
            <w:left w:val="none" w:sz="0" w:space="0" w:color="auto"/>
            <w:bottom w:val="none" w:sz="0" w:space="0" w:color="auto"/>
            <w:right w:val="none" w:sz="0" w:space="0" w:color="auto"/>
          </w:divBdr>
          <w:divsChild>
            <w:div w:id="858930660">
              <w:marLeft w:val="0"/>
              <w:marRight w:val="0"/>
              <w:marTop w:val="0"/>
              <w:marBottom w:val="0"/>
              <w:divBdr>
                <w:top w:val="none" w:sz="0" w:space="0" w:color="auto"/>
                <w:left w:val="none" w:sz="0" w:space="0" w:color="auto"/>
                <w:bottom w:val="none" w:sz="0" w:space="0" w:color="auto"/>
                <w:right w:val="none" w:sz="0" w:space="0" w:color="auto"/>
              </w:divBdr>
            </w:div>
          </w:divsChild>
        </w:div>
        <w:div w:id="1987320600">
          <w:marLeft w:val="0"/>
          <w:marRight w:val="0"/>
          <w:marTop w:val="0"/>
          <w:marBottom w:val="0"/>
          <w:divBdr>
            <w:top w:val="none" w:sz="0" w:space="0" w:color="auto"/>
            <w:left w:val="none" w:sz="0" w:space="0" w:color="auto"/>
            <w:bottom w:val="none" w:sz="0" w:space="0" w:color="auto"/>
            <w:right w:val="none" w:sz="0" w:space="0" w:color="auto"/>
          </w:divBdr>
          <w:divsChild>
            <w:div w:id="615215759">
              <w:marLeft w:val="0"/>
              <w:marRight w:val="0"/>
              <w:marTop w:val="0"/>
              <w:marBottom w:val="0"/>
              <w:divBdr>
                <w:top w:val="none" w:sz="0" w:space="0" w:color="auto"/>
                <w:left w:val="none" w:sz="0" w:space="0" w:color="auto"/>
                <w:bottom w:val="none" w:sz="0" w:space="0" w:color="auto"/>
                <w:right w:val="none" w:sz="0" w:space="0" w:color="auto"/>
              </w:divBdr>
            </w:div>
          </w:divsChild>
        </w:div>
        <w:div w:id="2036614624">
          <w:marLeft w:val="0"/>
          <w:marRight w:val="0"/>
          <w:marTop w:val="0"/>
          <w:marBottom w:val="0"/>
          <w:divBdr>
            <w:top w:val="none" w:sz="0" w:space="0" w:color="auto"/>
            <w:left w:val="none" w:sz="0" w:space="0" w:color="auto"/>
            <w:bottom w:val="none" w:sz="0" w:space="0" w:color="auto"/>
            <w:right w:val="none" w:sz="0" w:space="0" w:color="auto"/>
          </w:divBdr>
          <w:divsChild>
            <w:div w:id="584996011">
              <w:marLeft w:val="0"/>
              <w:marRight w:val="0"/>
              <w:marTop w:val="0"/>
              <w:marBottom w:val="0"/>
              <w:divBdr>
                <w:top w:val="none" w:sz="0" w:space="0" w:color="auto"/>
                <w:left w:val="none" w:sz="0" w:space="0" w:color="auto"/>
                <w:bottom w:val="none" w:sz="0" w:space="0" w:color="auto"/>
                <w:right w:val="none" w:sz="0" w:space="0" w:color="auto"/>
              </w:divBdr>
            </w:div>
            <w:div w:id="1359886980">
              <w:marLeft w:val="0"/>
              <w:marRight w:val="0"/>
              <w:marTop w:val="0"/>
              <w:marBottom w:val="0"/>
              <w:divBdr>
                <w:top w:val="none" w:sz="0" w:space="0" w:color="auto"/>
                <w:left w:val="none" w:sz="0" w:space="0" w:color="auto"/>
                <w:bottom w:val="none" w:sz="0" w:space="0" w:color="auto"/>
                <w:right w:val="none" w:sz="0" w:space="0" w:color="auto"/>
              </w:divBdr>
            </w:div>
          </w:divsChild>
        </w:div>
        <w:div w:id="2052264159">
          <w:marLeft w:val="0"/>
          <w:marRight w:val="0"/>
          <w:marTop w:val="0"/>
          <w:marBottom w:val="0"/>
          <w:divBdr>
            <w:top w:val="none" w:sz="0" w:space="0" w:color="auto"/>
            <w:left w:val="none" w:sz="0" w:space="0" w:color="auto"/>
            <w:bottom w:val="none" w:sz="0" w:space="0" w:color="auto"/>
            <w:right w:val="none" w:sz="0" w:space="0" w:color="auto"/>
          </w:divBdr>
          <w:divsChild>
            <w:div w:id="1961960927">
              <w:marLeft w:val="0"/>
              <w:marRight w:val="0"/>
              <w:marTop w:val="0"/>
              <w:marBottom w:val="0"/>
              <w:divBdr>
                <w:top w:val="none" w:sz="0" w:space="0" w:color="auto"/>
                <w:left w:val="none" w:sz="0" w:space="0" w:color="auto"/>
                <w:bottom w:val="none" w:sz="0" w:space="0" w:color="auto"/>
                <w:right w:val="none" w:sz="0" w:space="0" w:color="auto"/>
              </w:divBdr>
            </w:div>
          </w:divsChild>
        </w:div>
        <w:div w:id="2061241593">
          <w:marLeft w:val="0"/>
          <w:marRight w:val="0"/>
          <w:marTop w:val="0"/>
          <w:marBottom w:val="0"/>
          <w:divBdr>
            <w:top w:val="none" w:sz="0" w:space="0" w:color="auto"/>
            <w:left w:val="none" w:sz="0" w:space="0" w:color="auto"/>
            <w:bottom w:val="none" w:sz="0" w:space="0" w:color="auto"/>
            <w:right w:val="none" w:sz="0" w:space="0" w:color="auto"/>
          </w:divBdr>
          <w:divsChild>
            <w:div w:id="252513144">
              <w:marLeft w:val="0"/>
              <w:marRight w:val="0"/>
              <w:marTop w:val="0"/>
              <w:marBottom w:val="0"/>
              <w:divBdr>
                <w:top w:val="none" w:sz="0" w:space="0" w:color="auto"/>
                <w:left w:val="none" w:sz="0" w:space="0" w:color="auto"/>
                <w:bottom w:val="none" w:sz="0" w:space="0" w:color="auto"/>
                <w:right w:val="none" w:sz="0" w:space="0" w:color="auto"/>
              </w:divBdr>
            </w:div>
          </w:divsChild>
        </w:div>
        <w:div w:id="2076463351">
          <w:marLeft w:val="0"/>
          <w:marRight w:val="0"/>
          <w:marTop w:val="0"/>
          <w:marBottom w:val="0"/>
          <w:divBdr>
            <w:top w:val="none" w:sz="0" w:space="0" w:color="auto"/>
            <w:left w:val="none" w:sz="0" w:space="0" w:color="auto"/>
            <w:bottom w:val="none" w:sz="0" w:space="0" w:color="auto"/>
            <w:right w:val="none" w:sz="0" w:space="0" w:color="auto"/>
          </w:divBdr>
          <w:divsChild>
            <w:div w:id="1012029589">
              <w:marLeft w:val="0"/>
              <w:marRight w:val="0"/>
              <w:marTop w:val="0"/>
              <w:marBottom w:val="0"/>
              <w:divBdr>
                <w:top w:val="none" w:sz="0" w:space="0" w:color="auto"/>
                <w:left w:val="none" w:sz="0" w:space="0" w:color="auto"/>
                <w:bottom w:val="none" w:sz="0" w:space="0" w:color="auto"/>
                <w:right w:val="none" w:sz="0" w:space="0" w:color="auto"/>
              </w:divBdr>
            </w:div>
          </w:divsChild>
        </w:div>
        <w:div w:id="2113932847">
          <w:marLeft w:val="0"/>
          <w:marRight w:val="0"/>
          <w:marTop w:val="0"/>
          <w:marBottom w:val="0"/>
          <w:divBdr>
            <w:top w:val="none" w:sz="0" w:space="0" w:color="auto"/>
            <w:left w:val="none" w:sz="0" w:space="0" w:color="auto"/>
            <w:bottom w:val="none" w:sz="0" w:space="0" w:color="auto"/>
            <w:right w:val="none" w:sz="0" w:space="0" w:color="auto"/>
          </w:divBdr>
          <w:divsChild>
            <w:div w:id="164576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160485">
      <w:bodyDiv w:val="1"/>
      <w:marLeft w:val="0"/>
      <w:marRight w:val="0"/>
      <w:marTop w:val="0"/>
      <w:marBottom w:val="0"/>
      <w:divBdr>
        <w:top w:val="none" w:sz="0" w:space="0" w:color="auto"/>
        <w:left w:val="none" w:sz="0" w:space="0" w:color="auto"/>
        <w:bottom w:val="none" w:sz="0" w:space="0" w:color="auto"/>
        <w:right w:val="none" w:sz="0" w:space="0" w:color="auto"/>
      </w:divBdr>
      <w:divsChild>
        <w:div w:id="17974178">
          <w:marLeft w:val="0"/>
          <w:marRight w:val="0"/>
          <w:marTop w:val="0"/>
          <w:marBottom w:val="0"/>
          <w:divBdr>
            <w:top w:val="none" w:sz="0" w:space="0" w:color="auto"/>
            <w:left w:val="none" w:sz="0" w:space="0" w:color="auto"/>
            <w:bottom w:val="none" w:sz="0" w:space="0" w:color="auto"/>
            <w:right w:val="none" w:sz="0" w:space="0" w:color="auto"/>
          </w:divBdr>
          <w:divsChild>
            <w:div w:id="800465292">
              <w:marLeft w:val="0"/>
              <w:marRight w:val="0"/>
              <w:marTop w:val="0"/>
              <w:marBottom w:val="0"/>
              <w:divBdr>
                <w:top w:val="none" w:sz="0" w:space="0" w:color="auto"/>
                <w:left w:val="none" w:sz="0" w:space="0" w:color="auto"/>
                <w:bottom w:val="none" w:sz="0" w:space="0" w:color="auto"/>
                <w:right w:val="none" w:sz="0" w:space="0" w:color="auto"/>
              </w:divBdr>
            </w:div>
          </w:divsChild>
        </w:div>
        <w:div w:id="47460498">
          <w:marLeft w:val="0"/>
          <w:marRight w:val="0"/>
          <w:marTop w:val="0"/>
          <w:marBottom w:val="0"/>
          <w:divBdr>
            <w:top w:val="none" w:sz="0" w:space="0" w:color="auto"/>
            <w:left w:val="none" w:sz="0" w:space="0" w:color="auto"/>
            <w:bottom w:val="none" w:sz="0" w:space="0" w:color="auto"/>
            <w:right w:val="none" w:sz="0" w:space="0" w:color="auto"/>
          </w:divBdr>
          <w:divsChild>
            <w:div w:id="876312728">
              <w:marLeft w:val="0"/>
              <w:marRight w:val="0"/>
              <w:marTop w:val="0"/>
              <w:marBottom w:val="0"/>
              <w:divBdr>
                <w:top w:val="none" w:sz="0" w:space="0" w:color="auto"/>
                <w:left w:val="none" w:sz="0" w:space="0" w:color="auto"/>
                <w:bottom w:val="none" w:sz="0" w:space="0" w:color="auto"/>
                <w:right w:val="none" w:sz="0" w:space="0" w:color="auto"/>
              </w:divBdr>
            </w:div>
          </w:divsChild>
        </w:div>
        <w:div w:id="52893872">
          <w:marLeft w:val="0"/>
          <w:marRight w:val="0"/>
          <w:marTop w:val="0"/>
          <w:marBottom w:val="0"/>
          <w:divBdr>
            <w:top w:val="none" w:sz="0" w:space="0" w:color="auto"/>
            <w:left w:val="none" w:sz="0" w:space="0" w:color="auto"/>
            <w:bottom w:val="none" w:sz="0" w:space="0" w:color="auto"/>
            <w:right w:val="none" w:sz="0" w:space="0" w:color="auto"/>
          </w:divBdr>
          <w:divsChild>
            <w:div w:id="667755145">
              <w:marLeft w:val="0"/>
              <w:marRight w:val="0"/>
              <w:marTop w:val="0"/>
              <w:marBottom w:val="0"/>
              <w:divBdr>
                <w:top w:val="none" w:sz="0" w:space="0" w:color="auto"/>
                <w:left w:val="none" w:sz="0" w:space="0" w:color="auto"/>
                <w:bottom w:val="none" w:sz="0" w:space="0" w:color="auto"/>
                <w:right w:val="none" w:sz="0" w:space="0" w:color="auto"/>
              </w:divBdr>
            </w:div>
          </w:divsChild>
        </w:div>
        <w:div w:id="55934077">
          <w:marLeft w:val="0"/>
          <w:marRight w:val="0"/>
          <w:marTop w:val="0"/>
          <w:marBottom w:val="0"/>
          <w:divBdr>
            <w:top w:val="none" w:sz="0" w:space="0" w:color="auto"/>
            <w:left w:val="none" w:sz="0" w:space="0" w:color="auto"/>
            <w:bottom w:val="none" w:sz="0" w:space="0" w:color="auto"/>
            <w:right w:val="none" w:sz="0" w:space="0" w:color="auto"/>
          </w:divBdr>
          <w:divsChild>
            <w:div w:id="403994709">
              <w:marLeft w:val="0"/>
              <w:marRight w:val="0"/>
              <w:marTop w:val="0"/>
              <w:marBottom w:val="0"/>
              <w:divBdr>
                <w:top w:val="none" w:sz="0" w:space="0" w:color="auto"/>
                <w:left w:val="none" w:sz="0" w:space="0" w:color="auto"/>
                <w:bottom w:val="none" w:sz="0" w:space="0" w:color="auto"/>
                <w:right w:val="none" w:sz="0" w:space="0" w:color="auto"/>
              </w:divBdr>
            </w:div>
          </w:divsChild>
        </w:div>
        <w:div w:id="168444413">
          <w:marLeft w:val="0"/>
          <w:marRight w:val="0"/>
          <w:marTop w:val="0"/>
          <w:marBottom w:val="0"/>
          <w:divBdr>
            <w:top w:val="none" w:sz="0" w:space="0" w:color="auto"/>
            <w:left w:val="none" w:sz="0" w:space="0" w:color="auto"/>
            <w:bottom w:val="none" w:sz="0" w:space="0" w:color="auto"/>
            <w:right w:val="none" w:sz="0" w:space="0" w:color="auto"/>
          </w:divBdr>
          <w:divsChild>
            <w:div w:id="433552656">
              <w:marLeft w:val="0"/>
              <w:marRight w:val="0"/>
              <w:marTop w:val="0"/>
              <w:marBottom w:val="0"/>
              <w:divBdr>
                <w:top w:val="none" w:sz="0" w:space="0" w:color="auto"/>
                <w:left w:val="none" w:sz="0" w:space="0" w:color="auto"/>
                <w:bottom w:val="none" w:sz="0" w:space="0" w:color="auto"/>
                <w:right w:val="none" w:sz="0" w:space="0" w:color="auto"/>
              </w:divBdr>
            </w:div>
            <w:div w:id="1989241574">
              <w:marLeft w:val="0"/>
              <w:marRight w:val="0"/>
              <w:marTop w:val="0"/>
              <w:marBottom w:val="0"/>
              <w:divBdr>
                <w:top w:val="none" w:sz="0" w:space="0" w:color="auto"/>
                <w:left w:val="none" w:sz="0" w:space="0" w:color="auto"/>
                <w:bottom w:val="none" w:sz="0" w:space="0" w:color="auto"/>
                <w:right w:val="none" w:sz="0" w:space="0" w:color="auto"/>
              </w:divBdr>
            </w:div>
          </w:divsChild>
        </w:div>
        <w:div w:id="179588243">
          <w:marLeft w:val="0"/>
          <w:marRight w:val="0"/>
          <w:marTop w:val="0"/>
          <w:marBottom w:val="0"/>
          <w:divBdr>
            <w:top w:val="none" w:sz="0" w:space="0" w:color="auto"/>
            <w:left w:val="none" w:sz="0" w:space="0" w:color="auto"/>
            <w:bottom w:val="none" w:sz="0" w:space="0" w:color="auto"/>
            <w:right w:val="none" w:sz="0" w:space="0" w:color="auto"/>
          </w:divBdr>
          <w:divsChild>
            <w:div w:id="100490145">
              <w:marLeft w:val="0"/>
              <w:marRight w:val="0"/>
              <w:marTop w:val="0"/>
              <w:marBottom w:val="0"/>
              <w:divBdr>
                <w:top w:val="none" w:sz="0" w:space="0" w:color="auto"/>
                <w:left w:val="none" w:sz="0" w:space="0" w:color="auto"/>
                <w:bottom w:val="none" w:sz="0" w:space="0" w:color="auto"/>
                <w:right w:val="none" w:sz="0" w:space="0" w:color="auto"/>
              </w:divBdr>
            </w:div>
            <w:div w:id="163593931">
              <w:marLeft w:val="0"/>
              <w:marRight w:val="0"/>
              <w:marTop w:val="0"/>
              <w:marBottom w:val="0"/>
              <w:divBdr>
                <w:top w:val="none" w:sz="0" w:space="0" w:color="auto"/>
                <w:left w:val="none" w:sz="0" w:space="0" w:color="auto"/>
                <w:bottom w:val="none" w:sz="0" w:space="0" w:color="auto"/>
                <w:right w:val="none" w:sz="0" w:space="0" w:color="auto"/>
              </w:divBdr>
            </w:div>
            <w:div w:id="384335491">
              <w:marLeft w:val="0"/>
              <w:marRight w:val="0"/>
              <w:marTop w:val="0"/>
              <w:marBottom w:val="0"/>
              <w:divBdr>
                <w:top w:val="none" w:sz="0" w:space="0" w:color="auto"/>
                <w:left w:val="none" w:sz="0" w:space="0" w:color="auto"/>
                <w:bottom w:val="none" w:sz="0" w:space="0" w:color="auto"/>
                <w:right w:val="none" w:sz="0" w:space="0" w:color="auto"/>
              </w:divBdr>
            </w:div>
            <w:div w:id="413891294">
              <w:marLeft w:val="0"/>
              <w:marRight w:val="0"/>
              <w:marTop w:val="0"/>
              <w:marBottom w:val="0"/>
              <w:divBdr>
                <w:top w:val="none" w:sz="0" w:space="0" w:color="auto"/>
                <w:left w:val="none" w:sz="0" w:space="0" w:color="auto"/>
                <w:bottom w:val="none" w:sz="0" w:space="0" w:color="auto"/>
                <w:right w:val="none" w:sz="0" w:space="0" w:color="auto"/>
              </w:divBdr>
            </w:div>
            <w:div w:id="478807869">
              <w:marLeft w:val="0"/>
              <w:marRight w:val="0"/>
              <w:marTop w:val="0"/>
              <w:marBottom w:val="0"/>
              <w:divBdr>
                <w:top w:val="none" w:sz="0" w:space="0" w:color="auto"/>
                <w:left w:val="none" w:sz="0" w:space="0" w:color="auto"/>
                <w:bottom w:val="none" w:sz="0" w:space="0" w:color="auto"/>
                <w:right w:val="none" w:sz="0" w:space="0" w:color="auto"/>
              </w:divBdr>
            </w:div>
            <w:div w:id="679115127">
              <w:marLeft w:val="0"/>
              <w:marRight w:val="0"/>
              <w:marTop w:val="0"/>
              <w:marBottom w:val="0"/>
              <w:divBdr>
                <w:top w:val="none" w:sz="0" w:space="0" w:color="auto"/>
                <w:left w:val="none" w:sz="0" w:space="0" w:color="auto"/>
                <w:bottom w:val="none" w:sz="0" w:space="0" w:color="auto"/>
                <w:right w:val="none" w:sz="0" w:space="0" w:color="auto"/>
              </w:divBdr>
            </w:div>
            <w:div w:id="796340217">
              <w:marLeft w:val="0"/>
              <w:marRight w:val="0"/>
              <w:marTop w:val="0"/>
              <w:marBottom w:val="0"/>
              <w:divBdr>
                <w:top w:val="none" w:sz="0" w:space="0" w:color="auto"/>
                <w:left w:val="none" w:sz="0" w:space="0" w:color="auto"/>
                <w:bottom w:val="none" w:sz="0" w:space="0" w:color="auto"/>
                <w:right w:val="none" w:sz="0" w:space="0" w:color="auto"/>
              </w:divBdr>
            </w:div>
            <w:div w:id="1046374500">
              <w:marLeft w:val="0"/>
              <w:marRight w:val="0"/>
              <w:marTop w:val="0"/>
              <w:marBottom w:val="0"/>
              <w:divBdr>
                <w:top w:val="none" w:sz="0" w:space="0" w:color="auto"/>
                <w:left w:val="none" w:sz="0" w:space="0" w:color="auto"/>
                <w:bottom w:val="none" w:sz="0" w:space="0" w:color="auto"/>
                <w:right w:val="none" w:sz="0" w:space="0" w:color="auto"/>
              </w:divBdr>
            </w:div>
            <w:div w:id="1051852938">
              <w:marLeft w:val="0"/>
              <w:marRight w:val="0"/>
              <w:marTop w:val="0"/>
              <w:marBottom w:val="0"/>
              <w:divBdr>
                <w:top w:val="none" w:sz="0" w:space="0" w:color="auto"/>
                <w:left w:val="none" w:sz="0" w:space="0" w:color="auto"/>
                <w:bottom w:val="none" w:sz="0" w:space="0" w:color="auto"/>
                <w:right w:val="none" w:sz="0" w:space="0" w:color="auto"/>
              </w:divBdr>
            </w:div>
            <w:div w:id="1056977817">
              <w:marLeft w:val="0"/>
              <w:marRight w:val="0"/>
              <w:marTop w:val="0"/>
              <w:marBottom w:val="0"/>
              <w:divBdr>
                <w:top w:val="none" w:sz="0" w:space="0" w:color="auto"/>
                <w:left w:val="none" w:sz="0" w:space="0" w:color="auto"/>
                <w:bottom w:val="none" w:sz="0" w:space="0" w:color="auto"/>
                <w:right w:val="none" w:sz="0" w:space="0" w:color="auto"/>
              </w:divBdr>
            </w:div>
            <w:div w:id="1063138565">
              <w:marLeft w:val="0"/>
              <w:marRight w:val="0"/>
              <w:marTop w:val="0"/>
              <w:marBottom w:val="0"/>
              <w:divBdr>
                <w:top w:val="none" w:sz="0" w:space="0" w:color="auto"/>
                <w:left w:val="none" w:sz="0" w:space="0" w:color="auto"/>
                <w:bottom w:val="none" w:sz="0" w:space="0" w:color="auto"/>
                <w:right w:val="none" w:sz="0" w:space="0" w:color="auto"/>
              </w:divBdr>
            </w:div>
            <w:div w:id="1077289752">
              <w:marLeft w:val="0"/>
              <w:marRight w:val="0"/>
              <w:marTop w:val="0"/>
              <w:marBottom w:val="0"/>
              <w:divBdr>
                <w:top w:val="none" w:sz="0" w:space="0" w:color="auto"/>
                <w:left w:val="none" w:sz="0" w:space="0" w:color="auto"/>
                <w:bottom w:val="none" w:sz="0" w:space="0" w:color="auto"/>
                <w:right w:val="none" w:sz="0" w:space="0" w:color="auto"/>
              </w:divBdr>
            </w:div>
            <w:div w:id="1115052026">
              <w:marLeft w:val="0"/>
              <w:marRight w:val="0"/>
              <w:marTop w:val="0"/>
              <w:marBottom w:val="0"/>
              <w:divBdr>
                <w:top w:val="none" w:sz="0" w:space="0" w:color="auto"/>
                <w:left w:val="none" w:sz="0" w:space="0" w:color="auto"/>
                <w:bottom w:val="none" w:sz="0" w:space="0" w:color="auto"/>
                <w:right w:val="none" w:sz="0" w:space="0" w:color="auto"/>
              </w:divBdr>
            </w:div>
            <w:div w:id="1257012504">
              <w:marLeft w:val="0"/>
              <w:marRight w:val="0"/>
              <w:marTop w:val="0"/>
              <w:marBottom w:val="0"/>
              <w:divBdr>
                <w:top w:val="none" w:sz="0" w:space="0" w:color="auto"/>
                <w:left w:val="none" w:sz="0" w:space="0" w:color="auto"/>
                <w:bottom w:val="none" w:sz="0" w:space="0" w:color="auto"/>
                <w:right w:val="none" w:sz="0" w:space="0" w:color="auto"/>
              </w:divBdr>
            </w:div>
            <w:div w:id="1377583058">
              <w:marLeft w:val="0"/>
              <w:marRight w:val="0"/>
              <w:marTop w:val="0"/>
              <w:marBottom w:val="0"/>
              <w:divBdr>
                <w:top w:val="none" w:sz="0" w:space="0" w:color="auto"/>
                <w:left w:val="none" w:sz="0" w:space="0" w:color="auto"/>
                <w:bottom w:val="none" w:sz="0" w:space="0" w:color="auto"/>
                <w:right w:val="none" w:sz="0" w:space="0" w:color="auto"/>
              </w:divBdr>
            </w:div>
            <w:div w:id="1469543159">
              <w:marLeft w:val="0"/>
              <w:marRight w:val="0"/>
              <w:marTop w:val="0"/>
              <w:marBottom w:val="0"/>
              <w:divBdr>
                <w:top w:val="none" w:sz="0" w:space="0" w:color="auto"/>
                <w:left w:val="none" w:sz="0" w:space="0" w:color="auto"/>
                <w:bottom w:val="none" w:sz="0" w:space="0" w:color="auto"/>
                <w:right w:val="none" w:sz="0" w:space="0" w:color="auto"/>
              </w:divBdr>
            </w:div>
            <w:div w:id="1647082932">
              <w:marLeft w:val="0"/>
              <w:marRight w:val="0"/>
              <w:marTop w:val="0"/>
              <w:marBottom w:val="0"/>
              <w:divBdr>
                <w:top w:val="none" w:sz="0" w:space="0" w:color="auto"/>
                <w:left w:val="none" w:sz="0" w:space="0" w:color="auto"/>
                <w:bottom w:val="none" w:sz="0" w:space="0" w:color="auto"/>
                <w:right w:val="none" w:sz="0" w:space="0" w:color="auto"/>
              </w:divBdr>
            </w:div>
            <w:div w:id="1844054831">
              <w:marLeft w:val="0"/>
              <w:marRight w:val="0"/>
              <w:marTop w:val="0"/>
              <w:marBottom w:val="0"/>
              <w:divBdr>
                <w:top w:val="none" w:sz="0" w:space="0" w:color="auto"/>
                <w:left w:val="none" w:sz="0" w:space="0" w:color="auto"/>
                <w:bottom w:val="none" w:sz="0" w:space="0" w:color="auto"/>
                <w:right w:val="none" w:sz="0" w:space="0" w:color="auto"/>
              </w:divBdr>
            </w:div>
            <w:div w:id="2006781488">
              <w:marLeft w:val="0"/>
              <w:marRight w:val="0"/>
              <w:marTop w:val="0"/>
              <w:marBottom w:val="0"/>
              <w:divBdr>
                <w:top w:val="none" w:sz="0" w:space="0" w:color="auto"/>
                <w:left w:val="none" w:sz="0" w:space="0" w:color="auto"/>
                <w:bottom w:val="none" w:sz="0" w:space="0" w:color="auto"/>
                <w:right w:val="none" w:sz="0" w:space="0" w:color="auto"/>
              </w:divBdr>
            </w:div>
          </w:divsChild>
        </w:div>
        <w:div w:id="197013178">
          <w:marLeft w:val="0"/>
          <w:marRight w:val="0"/>
          <w:marTop w:val="0"/>
          <w:marBottom w:val="0"/>
          <w:divBdr>
            <w:top w:val="none" w:sz="0" w:space="0" w:color="auto"/>
            <w:left w:val="none" w:sz="0" w:space="0" w:color="auto"/>
            <w:bottom w:val="none" w:sz="0" w:space="0" w:color="auto"/>
            <w:right w:val="none" w:sz="0" w:space="0" w:color="auto"/>
          </w:divBdr>
          <w:divsChild>
            <w:div w:id="1645042735">
              <w:marLeft w:val="0"/>
              <w:marRight w:val="0"/>
              <w:marTop w:val="0"/>
              <w:marBottom w:val="0"/>
              <w:divBdr>
                <w:top w:val="none" w:sz="0" w:space="0" w:color="auto"/>
                <w:left w:val="none" w:sz="0" w:space="0" w:color="auto"/>
                <w:bottom w:val="none" w:sz="0" w:space="0" w:color="auto"/>
                <w:right w:val="none" w:sz="0" w:space="0" w:color="auto"/>
              </w:divBdr>
            </w:div>
          </w:divsChild>
        </w:div>
        <w:div w:id="224797799">
          <w:marLeft w:val="0"/>
          <w:marRight w:val="0"/>
          <w:marTop w:val="0"/>
          <w:marBottom w:val="0"/>
          <w:divBdr>
            <w:top w:val="none" w:sz="0" w:space="0" w:color="auto"/>
            <w:left w:val="none" w:sz="0" w:space="0" w:color="auto"/>
            <w:bottom w:val="none" w:sz="0" w:space="0" w:color="auto"/>
            <w:right w:val="none" w:sz="0" w:space="0" w:color="auto"/>
          </w:divBdr>
          <w:divsChild>
            <w:div w:id="278145384">
              <w:marLeft w:val="0"/>
              <w:marRight w:val="0"/>
              <w:marTop w:val="0"/>
              <w:marBottom w:val="0"/>
              <w:divBdr>
                <w:top w:val="none" w:sz="0" w:space="0" w:color="auto"/>
                <w:left w:val="none" w:sz="0" w:space="0" w:color="auto"/>
                <w:bottom w:val="none" w:sz="0" w:space="0" w:color="auto"/>
                <w:right w:val="none" w:sz="0" w:space="0" w:color="auto"/>
              </w:divBdr>
            </w:div>
          </w:divsChild>
        </w:div>
        <w:div w:id="253126539">
          <w:marLeft w:val="0"/>
          <w:marRight w:val="0"/>
          <w:marTop w:val="0"/>
          <w:marBottom w:val="0"/>
          <w:divBdr>
            <w:top w:val="none" w:sz="0" w:space="0" w:color="auto"/>
            <w:left w:val="none" w:sz="0" w:space="0" w:color="auto"/>
            <w:bottom w:val="none" w:sz="0" w:space="0" w:color="auto"/>
            <w:right w:val="none" w:sz="0" w:space="0" w:color="auto"/>
          </w:divBdr>
          <w:divsChild>
            <w:div w:id="252710032">
              <w:marLeft w:val="0"/>
              <w:marRight w:val="0"/>
              <w:marTop w:val="0"/>
              <w:marBottom w:val="0"/>
              <w:divBdr>
                <w:top w:val="none" w:sz="0" w:space="0" w:color="auto"/>
                <w:left w:val="none" w:sz="0" w:space="0" w:color="auto"/>
                <w:bottom w:val="none" w:sz="0" w:space="0" w:color="auto"/>
                <w:right w:val="none" w:sz="0" w:space="0" w:color="auto"/>
              </w:divBdr>
            </w:div>
          </w:divsChild>
        </w:div>
        <w:div w:id="270628546">
          <w:marLeft w:val="0"/>
          <w:marRight w:val="0"/>
          <w:marTop w:val="0"/>
          <w:marBottom w:val="0"/>
          <w:divBdr>
            <w:top w:val="none" w:sz="0" w:space="0" w:color="auto"/>
            <w:left w:val="none" w:sz="0" w:space="0" w:color="auto"/>
            <w:bottom w:val="none" w:sz="0" w:space="0" w:color="auto"/>
            <w:right w:val="none" w:sz="0" w:space="0" w:color="auto"/>
          </w:divBdr>
          <w:divsChild>
            <w:div w:id="1027293639">
              <w:marLeft w:val="0"/>
              <w:marRight w:val="0"/>
              <w:marTop w:val="0"/>
              <w:marBottom w:val="0"/>
              <w:divBdr>
                <w:top w:val="none" w:sz="0" w:space="0" w:color="auto"/>
                <w:left w:val="none" w:sz="0" w:space="0" w:color="auto"/>
                <w:bottom w:val="none" w:sz="0" w:space="0" w:color="auto"/>
                <w:right w:val="none" w:sz="0" w:space="0" w:color="auto"/>
              </w:divBdr>
            </w:div>
            <w:div w:id="1184175961">
              <w:marLeft w:val="0"/>
              <w:marRight w:val="0"/>
              <w:marTop w:val="0"/>
              <w:marBottom w:val="0"/>
              <w:divBdr>
                <w:top w:val="none" w:sz="0" w:space="0" w:color="auto"/>
                <w:left w:val="none" w:sz="0" w:space="0" w:color="auto"/>
                <w:bottom w:val="none" w:sz="0" w:space="0" w:color="auto"/>
                <w:right w:val="none" w:sz="0" w:space="0" w:color="auto"/>
              </w:divBdr>
            </w:div>
          </w:divsChild>
        </w:div>
        <w:div w:id="277378941">
          <w:marLeft w:val="0"/>
          <w:marRight w:val="0"/>
          <w:marTop w:val="0"/>
          <w:marBottom w:val="0"/>
          <w:divBdr>
            <w:top w:val="none" w:sz="0" w:space="0" w:color="auto"/>
            <w:left w:val="none" w:sz="0" w:space="0" w:color="auto"/>
            <w:bottom w:val="none" w:sz="0" w:space="0" w:color="auto"/>
            <w:right w:val="none" w:sz="0" w:space="0" w:color="auto"/>
          </w:divBdr>
          <w:divsChild>
            <w:div w:id="1672298080">
              <w:marLeft w:val="0"/>
              <w:marRight w:val="0"/>
              <w:marTop w:val="0"/>
              <w:marBottom w:val="0"/>
              <w:divBdr>
                <w:top w:val="none" w:sz="0" w:space="0" w:color="auto"/>
                <w:left w:val="none" w:sz="0" w:space="0" w:color="auto"/>
                <w:bottom w:val="none" w:sz="0" w:space="0" w:color="auto"/>
                <w:right w:val="none" w:sz="0" w:space="0" w:color="auto"/>
              </w:divBdr>
            </w:div>
          </w:divsChild>
        </w:div>
        <w:div w:id="287787518">
          <w:marLeft w:val="0"/>
          <w:marRight w:val="0"/>
          <w:marTop w:val="0"/>
          <w:marBottom w:val="0"/>
          <w:divBdr>
            <w:top w:val="none" w:sz="0" w:space="0" w:color="auto"/>
            <w:left w:val="none" w:sz="0" w:space="0" w:color="auto"/>
            <w:bottom w:val="none" w:sz="0" w:space="0" w:color="auto"/>
            <w:right w:val="none" w:sz="0" w:space="0" w:color="auto"/>
          </w:divBdr>
          <w:divsChild>
            <w:div w:id="888613117">
              <w:marLeft w:val="0"/>
              <w:marRight w:val="0"/>
              <w:marTop w:val="0"/>
              <w:marBottom w:val="0"/>
              <w:divBdr>
                <w:top w:val="none" w:sz="0" w:space="0" w:color="auto"/>
                <w:left w:val="none" w:sz="0" w:space="0" w:color="auto"/>
                <w:bottom w:val="none" w:sz="0" w:space="0" w:color="auto"/>
                <w:right w:val="none" w:sz="0" w:space="0" w:color="auto"/>
              </w:divBdr>
            </w:div>
          </w:divsChild>
        </w:div>
        <w:div w:id="307708880">
          <w:marLeft w:val="0"/>
          <w:marRight w:val="0"/>
          <w:marTop w:val="0"/>
          <w:marBottom w:val="0"/>
          <w:divBdr>
            <w:top w:val="none" w:sz="0" w:space="0" w:color="auto"/>
            <w:left w:val="none" w:sz="0" w:space="0" w:color="auto"/>
            <w:bottom w:val="none" w:sz="0" w:space="0" w:color="auto"/>
            <w:right w:val="none" w:sz="0" w:space="0" w:color="auto"/>
          </w:divBdr>
          <w:divsChild>
            <w:div w:id="590702143">
              <w:marLeft w:val="0"/>
              <w:marRight w:val="0"/>
              <w:marTop w:val="0"/>
              <w:marBottom w:val="0"/>
              <w:divBdr>
                <w:top w:val="none" w:sz="0" w:space="0" w:color="auto"/>
                <w:left w:val="none" w:sz="0" w:space="0" w:color="auto"/>
                <w:bottom w:val="none" w:sz="0" w:space="0" w:color="auto"/>
                <w:right w:val="none" w:sz="0" w:space="0" w:color="auto"/>
              </w:divBdr>
            </w:div>
          </w:divsChild>
        </w:div>
        <w:div w:id="321351987">
          <w:marLeft w:val="0"/>
          <w:marRight w:val="0"/>
          <w:marTop w:val="0"/>
          <w:marBottom w:val="0"/>
          <w:divBdr>
            <w:top w:val="none" w:sz="0" w:space="0" w:color="auto"/>
            <w:left w:val="none" w:sz="0" w:space="0" w:color="auto"/>
            <w:bottom w:val="none" w:sz="0" w:space="0" w:color="auto"/>
            <w:right w:val="none" w:sz="0" w:space="0" w:color="auto"/>
          </w:divBdr>
          <w:divsChild>
            <w:div w:id="337538533">
              <w:marLeft w:val="0"/>
              <w:marRight w:val="0"/>
              <w:marTop w:val="0"/>
              <w:marBottom w:val="0"/>
              <w:divBdr>
                <w:top w:val="none" w:sz="0" w:space="0" w:color="auto"/>
                <w:left w:val="none" w:sz="0" w:space="0" w:color="auto"/>
                <w:bottom w:val="none" w:sz="0" w:space="0" w:color="auto"/>
                <w:right w:val="none" w:sz="0" w:space="0" w:color="auto"/>
              </w:divBdr>
            </w:div>
          </w:divsChild>
        </w:div>
        <w:div w:id="379323233">
          <w:marLeft w:val="0"/>
          <w:marRight w:val="0"/>
          <w:marTop w:val="0"/>
          <w:marBottom w:val="0"/>
          <w:divBdr>
            <w:top w:val="none" w:sz="0" w:space="0" w:color="auto"/>
            <w:left w:val="none" w:sz="0" w:space="0" w:color="auto"/>
            <w:bottom w:val="none" w:sz="0" w:space="0" w:color="auto"/>
            <w:right w:val="none" w:sz="0" w:space="0" w:color="auto"/>
          </w:divBdr>
          <w:divsChild>
            <w:div w:id="1474709573">
              <w:marLeft w:val="0"/>
              <w:marRight w:val="0"/>
              <w:marTop w:val="0"/>
              <w:marBottom w:val="0"/>
              <w:divBdr>
                <w:top w:val="none" w:sz="0" w:space="0" w:color="auto"/>
                <w:left w:val="none" w:sz="0" w:space="0" w:color="auto"/>
                <w:bottom w:val="none" w:sz="0" w:space="0" w:color="auto"/>
                <w:right w:val="none" w:sz="0" w:space="0" w:color="auto"/>
              </w:divBdr>
            </w:div>
          </w:divsChild>
        </w:div>
        <w:div w:id="422067605">
          <w:marLeft w:val="0"/>
          <w:marRight w:val="0"/>
          <w:marTop w:val="0"/>
          <w:marBottom w:val="0"/>
          <w:divBdr>
            <w:top w:val="none" w:sz="0" w:space="0" w:color="auto"/>
            <w:left w:val="none" w:sz="0" w:space="0" w:color="auto"/>
            <w:bottom w:val="none" w:sz="0" w:space="0" w:color="auto"/>
            <w:right w:val="none" w:sz="0" w:space="0" w:color="auto"/>
          </w:divBdr>
          <w:divsChild>
            <w:div w:id="334261319">
              <w:marLeft w:val="0"/>
              <w:marRight w:val="0"/>
              <w:marTop w:val="0"/>
              <w:marBottom w:val="0"/>
              <w:divBdr>
                <w:top w:val="none" w:sz="0" w:space="0" w:color="auto"/>
                <w:left w:val="none" w:sz="0" w:space="0" w:color="auto"/>
                <w:bottom w:val="none" w:sz="0" w:space="0" w:color="auto"/>
                <w:right w:val="none" w:sz="0" w:space="0" w:color="auto"/>
              </w:divBdr>
            </w:div>
          </w:divsChild>
        </w:div>
        <w:div w:id="497307337">
          <w:marLeft w:val="0"/>
          <w:marRight w:val="0"/>
          <w:marTop w:val="0"/>
          <w:marBottom w:val="0"/>
          <w:divBdr>
            <w:top w:val="none" w:sz="0" w:space="0" w:color="auto"/>
            <w:left w:val="none" w:sz="0" w:space="0" w:color="auto"/>
            <w:bottom w:val="none" w:sz="0" w:space="0" w:color="auto"/>
            <w:right w:val="none" w:sz="0" w:space="0" w:color="auto"/>
          </w:divBdr>
          <w:divsChild>
            <w:div w:id="1623221663">
              <w:marLeft w:val="0"/>
              <w:marRight w:val="0"/>
              <w:marTop w:val="0"/>
              <w:marBottom w:val="0"/>
              <w:divBdr>
                <w:top w:val="none" w:sz="0" w:space="0" w:color="auto"/>
                <w:left w:val="none" w:sz="0" w:space="0" w:color="auto"/>
                <w:bottom w:val="none" w:sz="0" w:space="0" w:color="auto"/>
                <w:right w:val="none" w:sz="0" w:space="0" w:color="auto"/>
              </w:divBdr>
            </w:div>
          </w:divsChild>
        </w:div>
        <w:div w:id="500897063">
          <w:marLeft w:val="0"/>
          <w:marRight w:val="0"/>
          <w:marTop w:val="0"/>
          <w:marBottom w:val="0"/>
          <w:divBdr>
            <w:top w:val="none" w:sz="0" w:space="0" w:color="auto"/>
            <w:left w:val="none" w:sz="0" w:space="0" w:color="auto"/>
            <w:bottom w:val="none" w:sz="0" w:space="0" w:color="auto"/>
            <w:right w:val="none" w:sz="0" w:space="0" w:color="auto"/>
          </w:divBdr>
          <w:divsChild>
            <w:div w:id="1276987207">
              <w:marLeft w:val="0"/>
              <w:marRight w:val="0"/>
              <w:marTop w:val="0"/>
              <w:marBottom w:val="0"/>
              <w:divBdr>
                <w:top w:val="none" w:sz="0" w:space="0" w:color="auto"/>
                <w:left w:val="none" w:sz="0" w:space="0" w:color="auto"/>
                <w:bottom w:val="none" w:sz="0" w:space="0" w:color="auto"/>
                <w:right w:val="none" w:sz="0" w:space="0" w:color="auto"/>
              </w:divBdr>
            </w:div>
          </w:divsChild>
        </w:div>
        <w:div w:id="555824982">
          <w:marLeft w:val="0"/>
          <w:marRight w:val="0"/>
          <w:marTop w:val="0"/>
          <w:marBottom w:val="0"/>
          <w:divBdr>
            <w:top w:val="none" w:sz="0" w:space="0" w:color="auto"/>
            <w:left w:val="none" w:sz="0" w:space="0" w:color="auto"/>
            <w:bottom w:val="none" w:sz="0" w:space="0" w:color="auto"/>
            <w:right w:val="none" w:sz="0" w:space="0" w:color="auto"/>
          </w:divBdr>
          <w:divsChild>
            <w:div w:id="29913767">
              <w:marLeft w:val="0"/>
              <w:marRight w:val="0"/>
              <w:marTop w:val="0"/>
              <w:marBottom w:val="0"/>
              <w:divBdr>
                <w:top w:val="none" w:sz="0" w:space="0" w:color="auto"/>
                <w:left w:val="none" w:sz="0" w:space="0" w:color="auto"/>
                <w:bottom w:val="none" w:sz="0" w:space="0" w:color="auto"/>
                <w:right w:val="none" w:sz="0" w:space="0" w:color="auto"/>
              </w:divBdr>
            </w:div>
            <w:div w:id="346643029">
              <w:marLeft w:val="0"/>
              <w:marRight w:val="0"/>
              <w:marTop w:val="0"/>
              <w:marBottom w:val="0"/>
              <w:divBdr>
                <w:top w:val="none" w:sz="0" w:space="0" w:color="auto"/>
                <w:left w:val="none" w:sz="0" w:space="0" w:color="auto"/>
                <w:bottom w:val="none" w:sz="0" w:space="0" w:color="auto"/>
                <w:right w:val="none" w:sz="0" w:space="0" w:color="auto"/>
              </w:divBdr>
            </w:div>
            <w:div w:id="2018338733">
              <w:marLeft w:val="0"/>
              <w:marRight w:val="0"/>
              <w:marTop w:val="0"/>
              <w:marBottom w:val="0"/>
              <w:divBdr>
                <w:top w:val="none" w:sz="0" w:space="0" w:color="auto"/>
                <w:left w:val="none" w:sz="0" w:space="0" w:color="auto"/>
                <w:bottom w:val="none" w:sz="0" w:space="0" w:color="auto"/>
                <w:right w:val="none" w:sz="0" w:space="0" w:color="auto"/>
              </w:divBdr>
            </w:div>
          </w:divsChild>
        </w:div>
        <w:div w:id="606931545">
          <w:marLeft w:val="0"/>
          <w:marRight w:val="0"/>
          <w:marTop w:val="0"/>
          <w:marBottom w:val="0"/>
          <w:divBdr>
            <w:top w:val="none" w:sz="0" w:space="0" w:color="auto"/>
            <w:left w:val="none" w:sz="0" w:space="0" w:color="auto"/>
            <w:bottom w:val="none" w:sz="0" w:space="0" w:color="auto"/>
            <w:right w:val="none" w:sz="0" w:space="0" w:color="auto"/>
          </w:divBdr>
          <w:divsChild>
            <w:div w:id="1433427652">
              <w:marLeft w:val="0"/>
              <w:marRight w:val="0"/>
              <w:marTop w:val="0"/>
              <w:marBottom w:val="0"/>
              <w:divBdr>
                <w:top w:val="none" w:sz="0" w:space="0" w:color="auto"/>
                <w:left w:val="none" w:sz="0" w:space="0" w:color="auto"/>
                <w:bottom w:val="none" w:sz="0" w:space="0" w:color="auto"/>
                <w:right w:val="none" w:sz="0" w:space="0" w:color="auto"/>
              </w:divBdr>
            </w:div>
          </w:divsChild>
        </w:div>
        <w:div w:id="619343597">
          <w:marLeft w:val="0"/>
          <w:marRight w:val="0"/>
          <w:marTop w:val="0"/>
          <w:marBottom w:val="0"/>
          <w:divBdr>
            <w:top w:val="none" w:sz="0" w:space="0" w:color="auto"/>
            <w:left w:val="none" w:sz="0" w:space="0" w:color="auto"/>
            <w:bottom w:val="none" w:sz="0" w:space="0" w:color="auto"/>
            <w:right w:val="none" w:sz="0" w:space="0" w:color="auto"/>
          </w:divBdr>
          <w:divsChild>
            <w:div w:id="57175759">
              <w:marLeft w:val="0"/>
              <w:marRight w:val="0"/>
              <w:marTop w:val="0"/>
              <w:marBottom w:val="0"/>
              <w:divBdr>
                <w:top w:val="none" w:sz="0" w:space="0" w:color="auto"/>
                <w:left w:val="none" w:sz="0" w:space="0" w:color="auto"/>
                <w:bottom w:val="none" w:sz="0" w:space="0" w:color="auto"/>
                <w:right w:val="none" w:sz="0" w:space="0" w:color="auto"/>
              </w:divBdr>
            </w:div>
          </w:divsChild>
        </w:div>
        <w:div w:id="726341867">
          <w:marLeft w:val="0"/>
          <w:marRight w:val="0"/>
          <w:marTop w:val="0"/>
          <w:marBottom w:val="0"/>
          <w:divBdr>
            <w:top w:val="none" w:sz="0" w:space="0" w:color="auto"/>
            <w:left w:val="none" w:sz="0" w:space="0" w:color="auto"/>
            <w:bottom w:val="none" w:sz="0" w:space="0" w:color="auto"/>
            <w:right w:val="none" w:sz="0" w:space="0" w:color="auto"/>
          </w:divBdr>
          <w:divsChild>
            <w:div w:id="1060057883">
              <w:marLeft w:val="0"/>
              <w:marRight w:val="0"/>
              <w:marTop w:val="0"/>
              <w:marBottom w:val="0"/>
              <w:divBdr>
                <w:top w:val="none" w:sz="0" w:space="0" w:color="auto"/>
                <w:left w:val="none" w:sz="0" w:space="0" w:color="auto"/>
                <w:bottom w:val="none" w:sz="0" w:space="0" w:color="auto"/>
                <w:right w:val="none" w:sz="0" w:space="0" w:color="auto"/>
              </w:divBdr>
            </w:div>
          </w:divsChild>
        </w:div>
        <w:div w:id="751006111">
          <w:marLeft w:val="0"/>
          <w:marRight w:val="0"/>
          <w:marTop w:val="0"/>
          <w:marBottom w:val="0"/>
          <w:divBdr>
            <w:top w:val="none" w:sz="0" w:space="0" w:color="auto"/>
            <w:left w:val="none" w:sz="0" w:space="0" w:color="auto"/>
            <w:bottom w:val="none" w:sz="0" w:space="0" w:color="auto"/>
            <w:right w:val="none" w:sz="0" w:space="0" w:color="auto"/>
          </w:divBdr>
          <w:divsChild>
            <w:div w:id="1971011826">
              <w:marLeft w:val="0"/>
              <w:marRight w:val="0"/>
              <w:marTop w:val="0"/>
              <w:marBottom w:val="0"/>
              <w:divBdr>
                <w:top w:val="none" w:sz="0" w:space="0" w:color="auto"/>
                <w:left w:val="none" w:sz="0" w:space="0" w:color="auto"/>
                <w:bottom w:val="none" w:sz="0" w:space="0" w:color="auto"/>
                <w:right w:val="none" w:sz="0" w:space="0" w:color="auto"/>
              </w:divBdr>
            </w:div>
          </w:divsChild>
        </w:div>
        <w:div w:id="775295209">
          <w:marLeft w:val="0"/>
          <w:marRight w:val="0"/>
          <w:marTop w:val="0"/>
          <w:marBottom w:val="0"/>
          <w:divBdr>
            <w:top w:val="none" w:sz="0" w:space="0" w:color="auto"/>
            <w:left w:val="none" w:sz="0" w:space="0" w:color="auto"/>
            <w:bottom w:val="none" w:sz="0" w:space="0" w:color="auto"/>
            <w:right w:val="none" w:sz="0" w:space="0" w:color="auto"/>
          </w:divBdr>
          <w:divsChild>
            <w:div w:id="401294822">
              <w:marLeft w:val="0"/>
              <w:marRight w:val="0"/>
              <w:marTop w:val="0"/>
              <w:marBottom w:val="0"/>
              <w:divBdr>
                <w:top w:val="none" w:sz="0" w:space="0" w:color="auto"/>
                <w:left w:val="none" w:sz="0" w:space="0" w:color="auto"/>
                <w:bottom w:val="none" w:sz="0" w:space="0" w:color="auto"/>
                <w:right w:val="none" w:sz="0" w:space="0" w:color="auto"/>
              </w:divBdr>
            </w:div>
            <w:div w:id="1215001135">
              <w:marLeft w:val="0"/>
              <w:marRight w:val="0"/>
              <w:marTop w:val="0"/>
              <w:marBottom w:val="0"/>
              <w:divBdr>
                <w:top w:val="none" w:sz="0" w:space="0" w:color="auto"/>
                <w:left w:val="none" w:sz="0" w:space="0" w:color="auto"/>
                <w:bottom w:val="none" w:sz="0" w:space="0" w:color="auto"/>
                <w:right w:val="none" w:sz="0" w:space="0" w:color="auto"/>
              </w:divBdr>
            </w:div>
          </w:divsChild>
        </w:div>
        <w:div w:id="889416885">
          <w:marLeft w:val="0"/>
          <w:marRight w:val="0"/>
          <w:marTop w:val="0"/>
          <w:marBottom w:val="0"/>
          <w:divBdr>
            <w:top w:val="none" w:sz="0" w:space="0" w:color="auto"/>
            <w:left w:val="none" w:sz="0" w:space="0" w:color="auto"/>
            <w:bottom w:val="none" w:sz="0" w:space="0" w:color="auto"/>
            <w:right w:val="none" w:sz="0" w:space="0" w:color="auto"/>
          </w:divBdr>
          <w:divsChild>
            <w:div w:id="133840051">
              <w:marLeft w:val="0"/>
              <w:marRight w:val="0"/>
              <w:marTop w:val="0"/>
              <w:marBottom w:val="0"/>
              <w:divBdr>
                <w:top w:val="none" w:sz="0" w:space="0" w:color="auto"/>
                <w:left w:val="none" w:sz="0" w:space="0" w:color="auto"/>
                <w:bottom w:val="none" w:sz="0" w:space="0" w:color="auto"/>
                <w:right w:val="none" w:sz="0" w:space="0" w:color="auto"/>
              </w:divBdr>
            </w:div>
            <w:div w:id="1186136494">
              <w:marLeft w:val="0"/>
              <w:marRight w:val="0"/>
              <w:marTop w:val="0"/>
              <w:marBottom w:val="0"/>
              <w:divBdr>
                <w:top w:val="none" w:sz="0" w:space="0" w:color="auto"/>
                <w:left w:val="none" w:sz="0" w:space="0" w:color="auto"/>
                <w:bottom w:val="none" w:sz="0" w:space="0" w:color="auto"/>
                <w:right w:val="none" w:sz="0" w:space="0" w:color="auto"/>
              </w:divBdr>
            </w:div>
            <w:div w:id="1685090991">
              <w:marLeft w:val="0"/>
              <w:marRight w:val="0"/>
              <w:marTop w:val="0"/>
              <w:marBottom w:val="0"/>
              <w:divBdr>
                <w:top w:val="none" w:sz="0" w:space="0" w:color="auto"/>
                <w:left w:val="none" w:sz="0" w:space="0" w:color="auto"/>
                <w:bottom w:val="none" w:sz="0" w:space="0" w:color="auto"/>
                <w:right w:val="none" w:sz="0" w:space="0" w:color="auto"/>
              </w:divBdr>
            </w:div>
          </w:divsChild>
        </w:div>
        <w:div w:id="893783469">
          <w:marLeft w:val="0"/>
          <w:marRight w:val="0"/>
          <w:marTop w:val="0"/>
          <w:marBottom w:val="0"/>
          <w:divBdr>
            <w:top w:val="none" w:sz="0" w:space="0" w:color="auto"/>
            <w:left w:val="none" w:sz="0" w:space="0" w:color="auto"/>
            <w:bottom w:val="none" w:sz="0" w:space="0" w:color="auto"/>
            <w:right w:val="none" w:sz="0" w:space="0" w:color="auto"/>
          </w:divBdr>
          <w:divsChild>
            <w:div w:id="1559825300">
              <w:marLeft w:val="0"/>
              <w:marRight w:val="0"/>
              <w:marTop w:val="0"/>
              <w:marBottom w:val="0"/>
              <w:divBdr>
                <w:top w:val="none" w:sz="0" w:space="0" w:color="auto"/>
                <w:left w:val="none" w:sz="0" w:space="0" w:color="auto"/>
                <w:bottom w:val="none" w:sz="0" w:space="0" w:color="auto"/>
                <w:right w:val="none" w:sz="0" w:space="0" w:color="auto"/>
              </w:divBdr>
            </w:div>
          </w:divsChild>
        </w:div>
        <w:div w:id="903564172">
          <w:marLeft w:val="0"/>
          <w:marRight w:val="0"/>
          <w:marTop w:val="0"/>
          <w:marBottom w:val="0"/>
          <w:divBdr>
            <w:top w:val="none" w:sz="0" w:space="0" w:color="auto"/>
            <w:left w:val="none" w:sz="0" w:space="0" w:color="auto"/>
            <w:bottom w:val="none" w:sz="0" w:space="0" w:color="auto"/>
            <w:right w:val="none" w:sz="0" w:space="0" w:color="auto"/>
          </w:divBdr>
          <w:divsChild>
            <w:div w:id="658071687">
              <w:marLeft w:val="0"/>
              <w:marRight w:val="0"/>
              <w:marTop w:val="0"/>
              <w:marBottom w:val="0"/>
              <w:divBdr>
                <w:top w:val="none" w:sz="0" w:space="0" w:color="auto"/>
                <w:left w:val="none" w:sz="0" w:space="0" w:color="auto"/>
                <w:bottom w:val="none" w:sz="0" w:space="0" w:color="auto"/>
                <w:right w:val="none" w:sz="0" w:space="0" w:color="auto"/>
              </w:divBdr>
            </w:div>
          </w:divsChild>
        </w:div>
        <w:div w:id="950552340">
          <w:marLeft w:val="0"/>
          <w:marRight w:val="0"/>
          <w:marTop w:val="0"/>
          <w:marBottom w:val="0"/>
          <w:divBdr>
            <w:top w:val="none" w:sz="0" w:space="0" w:color="auto"/>
            <w:left w:val="none" w:sz="0" w:space="0" w:color="auto"/>
            <w:bottom w:val="none" w:sz="0" w:space="0" w:color="auto"/>
            <w:right w:val="none" w:sz="0" w:space="0" w:color="auto"/>
          </w:divBdr>
          <w:divsChild>
            <w:div w:id="2019111851">
              <w:marLeft w:val="0"/>
              <w:marRight w:val="0"/>
              <w:marTop w:val="0"/>
              <w:marBottom w:val="0"/>
              <w:divBdr>
                <w:top w:val="none" w:sz="0" w:space="0" w:color="auto"/>
                <w:left w:val="none" w:sz="0" w:space="0" w:color="auto"/>
                <w:bottom w:val="none" w:sz="0" w:space="0" w:color="auto"/>
                <w:right w:val="none" w:sz="0" w:space="0" w:color="auto"/>
              </w:divBdr>
            </w:div>
          </w:divsChild>
        </w:div>
        <w:div w:id="958147774">
          <w:marLeft w:val="0"/>
          <w:marRight w:val="0"/>
          <w:marTop w:val="0"/>
          <w:marBottom w:val="0"/>
          <w:divBdr>
            <w:top w:val="none" w:sz="0" w:space="0" w:color="auto"/>
            <w:left w:val="none" w:sz="0" w:space="0" w:color="auto"/>
            <w:bottom w:val="none" w:sz="0" w:space="0" w:color="auto"/>
            <w:right w:val="none" w:sz="0" w:space="0" w:color="auto"/>
          </w:divBdr>
          <w:divsChild>
            <w:div w:id="126700764">
              <w:marLeft w:val="0"/>
              <w:marRight w:val="0"/>
              <w:marTop w:val="0"/>
              <w:marBottom w:val="0"/>
              <w:divBdr>
                <w:top w:val="none" w:sz="0" w:space="0" w:color="auto"/>
                <w:left w:val="none" w:sz="0" w:space="0" w:color="auto"/>
                <w:bottom w:val="none" w:sz="0" w:space="0" w:color="auto"/>
                <w:right w:val="none" w:sz="0" w:space="0" w:color="auto"/>
              </w:divBdr>
            </w:div>
          </w:divsChild>
        </w:div>
        <w:div w:id="978724054">
          <w:marLeft w:val="0"/>
          <w:marRight w:val="0"/>
          <w:marTop w:val="0"/>
          <w:marBottom w:val="0"/>
          <w:divBdr>
            <w:top w:val="none" w:sz="0" w:space="0" w:color="auto"/>
            <w:left w:val="none" w:sz="0" w:space="0" w:color="auto"/>
            <w:bottom w:val="none" w:sz="0" w:space="0" w:color="auto"/>
            <w:right w:val="none" w:sz="0" w:space="0" w:color="auto"/>
          </w:divBdr>
          <w:divsChild>
            <w:div w:id="148911886">
              <w:marLeft w:val="0"/>
              <w:marRight w:val="0"/>
              <w:marTop w:val="0"/>
              <w:marBottom w:val="0"/>
              <w:divBdr>
                <w:top w:val="none" w:sz="0" w:space="0" w:color="auto"/>
                <w:left w:val="none" w:sz="0" w:space="0" w:color="auto"/>
                <w:bottom w:val="none" w:sz="0" w:space="0" w:color="auto"/>
                <w:right w:val="none" w:sz="0" w:space="0" w:color="auto"/>
              </w:divBdr>
            </w:div>
          </w:divsChild>
        </w:div>
        <w:div w:id="1024019578">
          <w:marLeft w:val="0"/>
          <w:marRight w:val="0"/>
          <w:marTop w:val="0"/>
          <w:marBottom w:val="0"/>
          <w:divBdr>
            <w:top w:val="none" w:sz="0" w:space="0" w:color="auto"/>
            <w:left w:val="none" w:sz="0" w:space="0" w:color="auto"/>
            <w:bottom w:val="none" w:sz="0" w:space="0" w:color="auto"/>
            <w:right w:val="none" w:sz="0" w:space="0" w:color="auto"/>
          </w:divBdr>
          <w:divsChild>
            <w:div w:id="491412114">
              <w:marLeft w:val="0"/>
              <w:marRight w:val="0"/>
              <w:marTop w:val="0"/>
              <w:marBottom w:val="0"/>
              <w:divBdr>
                <w:top w:val="none" w:sz="0" w:space="0" w:color="auto"/>
                <w:left w:val="none" w:sz="0" w:space="0" w:color="auto"/>
                <w:bottom w:val="none" w:sz="0" w:space="0" w:color="auto"/>
                <w:right w:val="none" w:sz="0" w:space="0" w:color="auto"/>
              </w:divBdr>
            </w:div>
          </w:divsChild>
        </w:div>
        <w:div w:id="1060861159">
          <w:marLeft w:val="0"/>
          <w:marRight w:val="0"/>
          <w:marTop w:val="0"/>
          <w:marBottom w:val="0"/>
          <w:divBdr>
            <w:top w:val="none" w:sz="0" w:space="0" w:color="auto"/>
            <w:left w:val="none" w:sz="0" w:space="0" w:color="auto"/>
            <w:bottom w:val="none" w:sz="0" w:space="0" w:color="auto"/>
            <w:right w:val="none" w:sz="0" w:space="0" w:color="auto"/>
          </w:divBdr>
          <w:divsChild>
            <w:div w:id="1538198307">
              <w:marLeft w:val="0"/>
              <w:marRight w:val="0"/>
              <w:marTop w:val="0"/>
              <w:marBottom w:val="0"/>
              <w:divBdr>
                <w:top w:val="none" w:sz="0" w:space="0" w:color="auto"/>
                <w:left w:val="none" w:sz="0" w:space="0" w:color="auto"/>
                <w:bottom w:val="none" w:sz="0" w:space="0" w:color="auto"/>
                <w:right w:val="none" w:sz="0" w:space="0" w:color="auto"/>
              </w:divBdr>
            </w:div>
          </w:divsChild>
        </w:div>
        <w:div w:id="1134103613">
          <w:marLeft w:val="0"/>
          <w:marRight w:val="0"/>
          <w:marTop w:val="0"/>
          <w:marBottom w:val="0"/>
          <w:divBdr>
            <w:top w:val="none" w:sz="0" w:space="0" w:color="auto"/>
            <w:left w:val="none" w:sz="0" w:space="0" w:color="auto"/>
            <w:bottom w:val="none" w:sz="0" w:space="0" w:color="auto"/>
            <w:right w:val="none" w:sz="0" w:space="0" w:color="auto"/>
          </w:divBdr>
          <w:divsChild>
            <w:div w:id="1130169216">
              <w:marLeft w:val="0"/>
              <w:marRight w:val="0"/>
              <w:marTop w:val="0"/>
              <w:marBottom w:val="0"/>
              <w:divBdr>
                <w:top w:val="none" w:sz="0" w:space="0" w:color="auto"/>
                <w:left w:val="none" w:sz="0" w:space="0" w:color="auto"/>
                <w:bottom w:val="none" w:sz="0" w:space="0" w:color="auto"/>
                <w:right w:val="none" w:sz="0" w:space="0" w:color="auto"/>
              </w:divBdr>
            </w:div>
          </w:divsChild>
        </w:div>
        <w:div w:id="1144586628">
          <w:marLeft w:val="0"/>
          <w:marRight w:val="0"/>
          <w:marTop w:val="0"/>
          <w:marBottom w:val="0"/>
          <w:divBdr>
            <w:top w:val="none" w:sz="0" w:space="0" w:color="auto"/>
            <w:left w:val="none" w:sz="0" w:space="0" w:color="auto"/>
            <w:bottom w:val="none" w:sz="0" w:space="0" w:color="auto"/>
            <w:right w:val="none" w:sz="0" w:space="0" w:color="auto"/>
          </w:divBdr>
          <w:divsChild>
            <w:div w:id="693576935">
              <w:marLeft w:val="0"/>
              <w:marRight w:val="0"/>
              <w:marTop w:val="0"/>
              <w:marBottom w:val="0"/>
              <w:divBdr>
                <w:top w:val="none" w:sz="0" w:space="0" w:color="auto"/>
                <w:left w:val="none" w:sz="0" w:space="0" w:color="auto"/>
                <w:bottom w:val="none" w:sz="0" w:space="0" w:color="auto"/>
                <w:right w:val="none" w:sz="0" w:space="0" w:color="auto"/>
              </w:divBdr>
            </w:div>
            <w:div w:id="1330132871">
              <w:marLeft w:val="0"/>
              <w:marRight w:val="0"/>
              <w:marTop w:val="0"/>
              <w:marBottom w:val="0"/>
              <w:divBdr>
                <w:top w:val="none" w:sz="0" w:space="0" w:color="auto"/>
                <w:left w:val="none" w:sz="0" w:space="0" w:color="auto"/>
                <w:bottom w:val="none" w:sz="0" w:space="0" w:color="auto"/>
                <w:right w:val="none" w:sz="0" w:space="0" w:color="auto"/>
              </w:divBdr>
            </w:div>
          </w:divsChild>
        </w:div>
        <w:div w:id="1162507393">
          <w:marLeft w:val="0"/>
          <w:marRight w:val="0"/>
          <w:marTop w:val="0"/>
          <w:marBottom w:val="0"/>
          <w:divBdr>
            <w:top w:val="none" w:sz="0" w:space="0" w:color="auto"/>
            <w:left w:val="none" w:sz="0" w:space="0" w:color="auto"/>
            <w:bottom w:val="none" w:sz="0" w:space="0" w:color="auto"/>
            <w:right w:val="none" w:sz="0" w:space="0" w:color="auto"/>
          </w:divBdr>
          <w:divsChild>
            <w:div w:id="50621086">
              <w:marLeft w:val="0"/>
              <w:marRight w:val="0"/>
              <w:marTop w:val="0"/>
              <w:marBottom w:val="0"/>
              <w:divBdr>
                <w:top w:val="none" w:sz="0" w:space="0" w:color="auto"/>
                <w:left w:val="none" w:sz="0" w:space="0" w:color="auto"/>
                <w:bottom w:val="none" w:sz="0" w:space="0" w:color="auto"/>
                <w:right w:val="none" w:sz="0" w:space="0" w:color="auto"/>
              </w:divBdr>
            </w:div>
            <w:div w:id="242640530">
              <w:marLeft w:val="0"/>
              <w:marRight w:val="0"/>
              <w:marTop w:val="0"/>
              <w:marBottom w:val="0"/>
              <w:divBdr>
                <w:top w:val="none" w:sz="0" w:space="0" w:color="auto"/>
                <w:left w:val="none" w:sz="0" w:space="0" w:color="auto"/>
                <w:bottom w:val="none" w:sz="0" w:space="0" w:color="auto"/>
                <w:right w:val="none" w:sz="0" w:space="0" w:color="auto"/>
              </w:divBdr>
            </w:div>
            <w:div w:id="538977510">
              <w:marLeft w:val="0"/>
              <w:marRight w:val="0"/>
              <w:marTop w:val="0"/>
              <w:marBottom w:val="0"/>
              <w:divBdr>
                <w:top w:val="none" w:sz="0" w:space="0" w:color="auto"/>
                <w:left w:val="none" w:sz="0" w:space="0" w:color="auto"/>
                <w:bottom w:val="none" w:sz="0" w:space="0" w:color="auto"/>
                <w:right w:val="none" w:sz="0" w:space="0" w:color="auto"/>
              </w:divBdr>
            </w:div>
          </w:divsChild>
        </w:div>
        <w:div w:id="1191184149">
          <w:marLeft w:val="0"/>
          <w:marRight w:val="0"/>
          <w:marTop w:val="0"/>
          <w:marBottom w:val="0"/>
          <w:divBdr>
            <w:top w:val="none" w:sz="0" w:space="0" w:color="auto"/>
            <w:left w:val="none" w:sz="0" w:space="0" w:color="auto"/>
            <w:bottom w:val="none" w:sz="0" w:space="0" w:color="auto"/>
            <w:right w:val="none" w:sz="0" w:space="0" w:color="auto"/>
          </w:divBdr>
          <w:divsChild>
            <w:div w:id="599141601">
              <w:marLeft w:val="0"/>
              <w:marRight w:val="0"/>
              <w:marTop w:val="0"/>
              <w:marBottom w:val="0"/>
              <w:divBdr>
                <w:top w:val="none" w:sz="0" w:space="0" w:color="auto"/>
                <w:left w:val="none" w:sz="0" w:space="0" w:color="auto"/>
                <w:bottom w:val="none" w:sz="0" w:space="0" w:color="auto"/>
                <w:right w:val="none" w:sz="0" w:space="0" w:color="auto"/>
              </w:divBdr>
            </w:div>
          </w:divsChild>
        </w:div>
        <w:div w:id="1206716903">
          <w:marLeft w:val="0"/>
          <w:marRight w:val="0"/>
          <w:marTop w:val="0"/>
          <w:marBottom w:val="0"/>
          <w:divBdr>
            <w:top w:val="none" w:sz="0" w:space="0" w:color="auto"/>
            <w:left w:val="none" w:sz="0" w:space="0" w:color="auto"/>
            <w:bottom w:val="none" w:sz="0" w:space="0" w:color="auto"/>
            <w:right w:val="none" w:sz="0" w:space="0" w:color="auto"/>
          </w:divBdr>
          <w:divsChild>
            <w:div w:id="1618487978">
              <w:marLeft w:val="0"/>
              <w:marRight w:val="0"/>
              <w:marTop w:val="0"/>
              <w:marBottom w:val="0"/>
              <w:divBdr>
                <w:top w:val="none" w:sz="0" w:space="0" w:color="auto"/>
                <w:left w:val="none" w:sz="0" w:space="0" w:color="auto"/>
                <w:bottom w:val="none" w:sz="0" w:space="0" w:color="auto"/>
                <w:right w:val="none" w:sz="0" w:space="0" w:color="auto"/>
              </w:divBdr>
            </w:div>
            <w:div w:id="1932809865">
              <w:marLeft w:val="0"/>
              <w:marRight w:val="0"/>
              <w:marTop w:val="0"/>
              <w:marBottom w:val="0"/>
              <w:divBdr>
                <w:top w:val="none" w:sz="0" w:space="0" w:color="auto"/>
                <w:left w:val="none" w:sz="0" w:space="0" w:color="auto"/>
                <w:bottom w:val="none" w:sz="0" w:space="0" w:color="auto"/>
                <w:right w:val="none" w:sz="0" w:space="0" w:color="auto"/>
              </w:divBdr>
            </w:div>
          </w:divsChild>
        </w:div>
        <w:div w:id="1259370053">
          <w:marLeft w:val="0"/>
          <w:marRight w:val="0"/>
          <w:marTop w:val="0"/>
          <w:marBottom w:val="0"/>
          <w:divBdr>
            <w:top w:val="none" w:sz="0" w:space="0" w:color="auto"/>
            <w:left w:val="none" w:sz="0" w:space="0" w:color="auto"/>
            <w:bottom w:val="none" w:sz="0" w:space="0" w:color="auto"/>
            <w:right w:val="none" w:sz="0" w:space="0" w:color="auto"/>
          </w:divBdr>
          <w:divsChild>
            <w:div w:id="43019854">
              <w:marLeft w:val="0"/>
              <w:marRight w:val="0"/>
              <w:marTop w:val="0"/>
              <w:marBottom w:val="0"/>
              <w:divBdr>
                <w:top w:val="none" w:sz="0" w:space="0" w:color="auto"/>
                <w:left w:val="none" w:sz="0" w:space="0" w:color="auto"/>
                <w:bottom w:val="none" w:sz="0" w:space="0" w:color="auto"/>
                <w:right w:val="none" w:sz="0" w:space="0" w:color="auto"/>
              </w:divBdr>
            </w:div>
          </w:divsChild>
        </w:div>
        <w:div w:id="1477332389">
          <w:marLeft w:val="0"/>
          <w:marRight w:val="0"/>
          <w:marTop w:val="0"/>
          <w:marBottom w:val="0"/>
          <w:divBdr>
            <w:top w:val="none" w:sz="0" w:space="0" w:color="auto"/>
            <w:left w:val="none" w:sz="0" w:space="0" w:color="auto"/>
            <w:bottom w:val="none" w:sz="0" w:space="0" w:color="auto"/>
            <w:right w:val="none" w:sz="0" w:space="0" w:color="auto"/>
          </w:divBdr>
          <w:divsChild>
            <w:div w:id="1659921017">
              <w:marLeft w:val="0"/>
              <w:marRight w:val="0"/>
              <w:marTop w:val="0"/>
              <w:marBottom w:val="0"/>
              <w:divBdr>
                <w:top w:val="none" w:sz="0" w:space="0" w:color="auto"/>
                <w:left w:val="none" w:sz="0" w:space="0" w:color="auto"/>
                <w:bottom w:val="none" w:sz="0" w:space="0" w:color="auto"/>
                <w:right w:val="none" w:sz="0" w:space="0" w:color="auto"/>
              </w:divBdr>
            </w:div>
            <w:div w:id="1927497832">
              <w:marLeft w:val="0"/>
              <w:marRight w:val="0"/>
              <w:marTop w:val="0"/>
              <w:marBottom w:val="0"/>
              <w:divBdr>
                <w:top w:val="none" w:sz="0" w:space="0" w:color="auto"/>
                <w:left w:val="none" w:sz="0" w:space="0" w:color="auto"/>
                <w:bottom w:val="none" w:sz="0" w:space="0" w:color="auto"/>
                <w:right w:val="none" w:sz="0" w:space="0" w:color="auto"/>
              </w:divBdr>
            </w:div>
          </w:divsChild>
        </w:div>
        <w:div w:id="1504977499">
          <w:marLeft w:val="0"/>
          <w:marRight w:val="0"/>
          <w:marTop w:val="0"/>
          <w:marBottom w:val="0"/>
          <w:divBdr>
            <w:top w:val="none" w:sz="0" w:space="0" w:color="auto"/>
            <w:left w:val="none" w:sz="0" w:space="0" w:color="auto"/>
            <w:bottom w:val="none" w:sz="0" w:space="0" w:color="auto"/>
            <w:right w:val="none" w:sz="0" w:space="0" w:color="auto"/>
          </w:divBdr>
          <w:divsChild>
            <w:div w:id="264508737">
              <w:marLeft w:val="0"/>
              <w:marRight w:val="0"/>
              <w:marTop w:val="0"/>
              <w:marBottom w:val="0"/>
              <w:divBdr>
                <w:top w:val="none" w:sz="0" w:space="0" w:color="auto"/>
                <w:left w:val="none" w:sz="0" w:space="0" w:color="auto"/>
                <w:bottom w:val="none" w:sz="0" w:space="0" w:color="auto"/>
                <w:right w:val="none" w:sz="0" w:space="0" w:color="auto"/>
              </w:divBdr>
            </w:div>
          </w:divsChild>
        </w:div>
        <w:div w:id="1569146415">
          <w:marLeft w:val="0"/>
          <w:marRight w:val="0"/>
          <w:marTop w:val="0"/>
          <w:marBottom w:val="0"/>
          <w:divBdr>
            <w:top w:val="none" w:sz="0" w:space="0" w:color="auto"/>
            <w:left w:val="none" w:sz="0" w:space="0" w:color="auto"/>
            <w:bottom w:val="none" w:sz="0" w:space="0" w:color="auto"/>
            <w:right w:val="none" w:sz="0" w:space="0" w:color="auto"/>
          </w:divBdr>
          <w:divsChild>
            <w:div w:id="335040480">
              <w:marLeft w:val="0"/>
              <w:marRight w:val="0"/>
              <w:marTop w:val="0"/>
              <w:marBottom w:val="0"/>
              <w:divBdr>
                <w:top w:val="none" w:sz="0" w:space="0" w:color="auto"/>
                <w:left w:val="none" w:sz="0" w:space="0" w:color="auto"/>
                <w:bottom w:val="none" w:sz="0" w:space="0" w:color="auto"/>
                <w:right w:val="none" w:sz="0" w:space="0" w:color="auto"/>
              </w:divBdr>
            </w:div>
          </w:divsChild>
        </w:div>
        <w:div w:id="1622304146">
          <w:marLeft w:val="0"/>
          <w:marRight w:val="0"/>
          <w:marTop w:val="0"/>
          <w:marBottom w:val="0"/>
          <w:divBdr>
            <w:top w:val="none" w:sz="0" w:space="0" w:color="auto"/>
            <w:left w:val="none" w:sz="0" w:space="0" w:color="auto"/>
            <w:bottom w:val="none" w:sz="0" w:space="0" w:color="auto"/>
            <w:right w:val="none" w:sz="0" w:space="0" w:color="auto"/>
          </w:divBdr>
          <w:divsChild>
            <w:div w:id="302581960">
              <w:marLeft w:val="0"/>
              <w:marRight w:val="0"/>
              <w:marTop w:val="0"/>
              <w:marBottom w:val="0"/>
              <w:divBdr>
                <w:top w:val="none" w:sz="0" w:space="0" w:color="auto"/>
                <w:left w:val="none" w:sz="0" w:space="0" w:color="auto"/>
                <w:bottom w:val="none" w:sz="0" w:space="0" w:color="auto"/>
                <w:right w:val="none" w:sz="0" w:space="0" w:color="auto"/>
              </w:divBdr>
            </w:div>
          </w:divsChild>
        </w:div>
        <w:div w:id="1662853542">
          <w:marLeft w:val="0"/>
          <w:marRight w:val="0"/>
          <w:marTop w:val="0"/>
          <w:marBottom w:val="0"/>
          <w:divBdr>
            <w:top w:val="none" w:sz="0" w:space="0" w:color="auto"/>
            <w:left w:val="none" w:sz="0" w:space="0" w:color="auto"/>
            <w:bottom w:val="none" w:sz="0" w:space="0" w:color="auto"/>
            <w:right w:val="none" w:sz="0" w:space="0" w:color="auto"/>
          </w:divBdr>
          <w:divsChild>
            <w:div w:id="932592736">
              <w:marLeft w:val="0"/>
              <w:marRight w:val="0"/>
              <w:marTop w:val="0"/>
              <w:marBottom w:val="0"/>
              <w:divBdr>
                <w:top w:val="none" w:sz="0" w:space="0" w:color="auto"/>
                <w:left w:val="none" w:sz="0" w:space="0" w:color="auto"/>
                <w:bottom w:val="none" w:sz="0" w:space="0" w:color="auto"/>
                <w:right w:val="none" w:sz="0" w:space="0" w:color="auto"/>
              </w:divBdr>
            </w:div>
            <w:div w:id="1279990321">
              <w:marLeft w:val="0"/>
              <w:marRight w:val="0"/>
              <w:marTop w:val="0"/>
              <w:marBottom w:val="0"/>
              <w:divBdr>
                <w:top w:val="none" w:sz="0" w:space="0" w:color="auto"/>
                <w:left w:val="none" w:sz="0" w:space="0" w:color="auto"/>
                <w:bottom w:val="none" w:sz="0" w:space="0" w:color="auto"/>
                <w:right w:val="none" w:sz="0" w:space="0" w:color="auto"/>
              </w:divBdr>
            </w:div>
          </w:divsChild>
        </w:div>
        <w:div w:id="1686857758">
          <w:marLeft w:val="0"/>
          <w:marRight w:val="0"/>
          <w:marTop w:val="0"/>
          <w:marBottom w:val="0"/>
          <w:divBdr>
            <w:top w:val="none" w:sz="0" w:space="0" w:color="auto"/>
            <w:left w:val="none" w:sz="0" w:space="0" w:color="auto"/>
            <w:bottom w:val="none" w:sz="0" w:space="0" w:color="auto"/>
            <w:right w:val="none" w:sz="0" w:space="0" w:color="auto"/>
          </w:divBdr>
          <w:divsChild>
            <w:div w:id="574900972">
              <w:marLeft w:val="0"/>
              <w:marRight w:val="0"/>
              <w:marTop w:val="0"/>
              <w:marBottom w:val="0"/>
              <w:divBdr>
                <w:top w:val="none" w:sz="0" w:space="0" w:color="auto"/>
                <w:left w:val="none" w:sz="0" w:space="0" w:color="auto"/>
                <w:bottom w:val="none" w:sz="0" w:space="0" w:color="auto"/>
                <w:right w:val="none" w:sz="0" w:space="0" w:color="auto"/>
              </w:divBdr>
            </w:div>
          </w:divsChild>
        </w:div>
        <w:div w:id="1689722141">
          <w:marLeft w:val="0"/>
          <w:marRight w:val="0"/>
          <w:marTop w:val="0"/>
          <w:marBottom w:val="0"/>
          <w:divBdr>
            <w:top w:val="none" w:sz="0" w:space="0" w:color="auto"/>
            <w:left w:val="none" w:sz="0" w:space="0" w:color="auto"/>
            <w:bottom w:val="none" w:sz="0" w:space="0" w:color="auto"/>
            <w:right w:val="none" w:sz="0" w:space="0" w:color="auto"/>
          </w:divBdr>
          <w:divsChild>
            <w:div w:id="1126317593">
              <w:marLeft w:val="0"/>
              <w:marRight w:val="0"/>
              <w:marTop w:val="0"/>
              <w:marBottom w:val="0"/>
              <w:divBdr>
                <w:top w:val="none" w:sz="0" w:space="0" w:color="auto"/>
                <w:left w:val="none" w:sz="0" w:space="0" w:color="auto"/>
                <w:bottom w:val="none" w:sz="0" w:space="0" w:color="auto"/>
                <w:right w:val="none" w:sz="0" w:space="0" w:color="auto"/>
              </w:divBdr>
            </w:div>
          </w:divsChild>
        </w:div>
        <w:div w:id="1690721360">
          <w:marLeft w:val="0"/>
          <w:marRight w:val="0"/>
          <w:marTop w:val="0"/>
          <w:marBottom w:val="0"/>
          <w:divBdr>
            <w:top w:val="none" w:sz="0" w:space="0" w:color="auto"/>
            <w:left w:val="none" w:sz="0" w:space="0" w:color="auto"/>
            <w:bottom w:val="none" w:sz="0" w:space="0" w:color="auto"/>
            <w:right w:val="none" w:sz="0" w:space="0" w:color="auto"/>
          </w:divBdr>
          <w:divsChild>
            <w:div w:id="1155603804">
              <w:marLeft w:val="0"/>
              <w:marRight w:val="0"/>
              <w:marTop w:val="0"/>
              <w:marBottom w:val="0"/>
              <w:divBdr>
                <w:top w:val="none" w:sz="0" w:space="0" w:color="auto"/>
                <w:left w:val="none" w:sz="0" w:space="0" w:color="auto"/>
                <w:bottom w:val="none" w:sz="0" w:space="0" w:color="auto"/>
                <w:right w:val="none" w:sz="0" w:space="0" w:color="auto"/>
              </w:divBdr>
            </w:div>
          </w:divsChild>
        </w:div>
        <w:div w:id="1724131839">
          <w:marLeft w:val="0"/>
          <w:marRight w:val="0"/>
          <w:marTop w:val="0"/>
          <w:marBottom w:val="0"/>
          <w:divBdr>
            <w:top w:val="none" w:sz="0" w:space="0" w:color="auto"/>
            <w:left w:val="none" w:sz="0" w:space="0" w:color="auto"/>
            <w:bottom w:val="none" w:sz="0" w:space="0" w:color="auto"/>
            <w:right w:val="none" w:sz="0" w:space="0" w:color="auto"/>
          </w:divBdr>
          <w:divsChild>
            <w:div w:id="1019433222">
              <w:marLeft w:val="0"/>
              <w:marRight w:val="0"/>
              <w:marTop w:val="0"/>
              <w:marBottom w:val="0"/>
              <w:divBdr>
                <w:top w:val="none" w:sz="0" w:space="0" w:color="auto"/>
                <w:left w:val="none" w:sz="0" w:space="0" w:color="auto"/>
                <w:bottom w:val="none" w:sz="0" w:space="0" w:color="auto"/>
                <w:right w:val="none" w:sz="0" w:space="0" w:color="auto"/>
              </w:divBdr>
            </w:div>
          </w:divsChild>
        </w:div>
        <w:div w:id="1746534496">
          <w:marLeft w:val="0"/>
          <w:marRight w:val="0"/>
          <w:marTop w:val="0"/>
          <w:marBottom w:val="0"/>
          <w:divBdr>
            <w:top w:val="none" w:sz="0" w:space="0" w:color="auto"/>
            <w:left w:val="none" w:sz="0" w:space="0" w:color="auto"/>
            <w:bottom w:val="none" w:sz="0" w:space="0" w:color="auto"/>
            <w:right w:val="none" w:sz="0" w:space="0" w:color="auto"/>
          </w:divBdr>
          <w:divsChild>
            <w:div w:id="214322160">
              <w:marLeft w:val="0"/>
              <w:marRight w:val="0"/>
              <w:marTop w:val="0"/>
              <w:marBottom w:val="0"/>
              <w:divBdr>
                <w:top w:val="none" w:sz="0" w:space="0" w:color="auto"/>
                <w:left w:val="none" w:sz="0" w:space="0" w:color="auto"/>
                <w:bottom w:val="none" w:sz="0" w:space="0" w:color="auto"/>
                <w:right w:val="none" w:sz="0" w:space="0" w:color="auto"/>
              </w:divBdr>
            </w:div>
            <w:div w:id="441263965">
              <w:marLeft w:val="0"/>
              <w:marRight w:val="0"/>
              <w:marTop w:val="0"/>
              <w:marBottom w:val="0"/>
              <w:divBdr>
                <w:top w:val="none" w:sz="0" w:space="0" w:color="auto"/>
                <w:left w:val="none" w:sz="0" w:space="0" w:color="auto"/>
                <w:bottom w:val="none" w:sz="0" w:space="0" w:color="auto"/>
                <w:right w:val="none" w:sz="0" w:space="0" w:color="auto"/>
              </w:divBdr>
            </w:div>
            <w:div w:id="593906239">
              <w:marLeft w:val="0"/>
              <w:marRight w:val="0"/>
              <w:marTop w:val="0"/>
              <w:marBottom w:val="0"/>
              <w:divBdr>
                <w:top w:val="none" w:sz="0" w:space="0" w:color="auto"/>
                <w:left w:val="none" w:sz="0" w:space="0" w:color="auto"/>
                <w:bottom w:val="none" w:sz="0" w:space="0" w:color="auto"/>
                <w:right w:val="none" w:sz="0" w:space="0" w:color="auto"/>
              </w:divBdr>
            </w:div>
            <w:div w:id="1030105200">
              <w:marLeft w:val="0"/>
              <w:marRight w:val="0"/>
              <w:marTop w:val="0"/>
              <w:marBottom w:val="0"/>
              <w:divBdr>
                <w:top w:val="none" w:sz="0" w:space="0" w:color="auto"/>
                <w:left w:val="none" w:sz="0" w:space="0" w:color="auto"/>
                <w:bottom w:val="none" w:sz="0" w:space="0" w:color="auto"/>
                <w:right w:val="none" w:sz="0" w:space="0" w:color="auto"/>
              </w:divBdr>
            </w:div>
            <w:div w:id="1244412723">
              <w:marLeft w:val="0"/>
              <w:marRight w:val="0"/>
              <w:marTop w:val="0"/>
              <w:marBottom w:val="0"/>
              <w:divBdr>
                <w:top w:val="none" w:sz="0" w:space="0" w:color="auto"/>
                <w:left w:val="none" w:sz="0" w:space="0" w:color="auto"/>
                <w:bottom w:val="none" w:sz="0" w:space="0" w:color="auto"/>
                <w:right w:val="none" w:sz="0" w:space="0" w:color="auto"/>
              </w:divBdr>
            </w:div>
            <w:div w:id="1294753201">
              <w:marLeft w:val="0"/>
              <w:marRight w:val="0"/>
              <w:marTop w:val="0"/>
              <w:marBottom w:val="0"/>
              <w:divBdr>
                <w:top w:val="none" w:sz="0" w:space="0" w:color="auto"/>
                <w:left w:val="none" w:sz="0" w:space="0" w:color="auto"/>
                <w:bottom w:val="none" w:sz="0" w:space="0" w:color="auto"/>
                <w:right w:val="none" w:sz="0" w:space="0" w:color="auto"/>
              </w:divBdr>
            </w:div>
            <w:div w:id="1759935846">
              <w:marLeft w:val="0"/>
              <w:marRight w:val="0"/>
              <w:marTop w:val="0"/>
              <w:marBottom w:val="0"/>
              <w:divBdr>
                <w:top w:val="none" w:sz="0" w:space="0" w:color="auto"/>
                <w:left w:val="none" w:sz="0" w:space="0" w:color="auto"/>
                <w:bottom w:val="none" w:sz="0" w:space="0" w:color="auto"/>
                <w:right w:val="none" w:sz="0" w:space="0" w:color="auto"/>
              </w:divBdr>
            </w:div>
            <w:div w:id="1805662328">
              <w:marLeft w:val="0"/>
              <w:marRight w:val="0"/>
              <w:marTop w:val="0"/>
              <w:marBottom w:val="0"/>
              <w:divBdr>
                <w:top w:val="none" w:sz="0" w:space="0" w:color="auto"/>
                <w:left w:val="none" w:sz="0" w:space="0" w:color="auto"/>
                <w:bottom w:val="none" w:sz="0" w:space="0" w:color="auto"/>
                <w:right w:val="none" w:sz="0" w:space="0" w:color="auto"/>
              </w:divBdr>
            </w:div>
            <w:div w:id="1904870334">
              <w:marLeft w:val="0"/>
              <w:marRight w:val="0"/>
              <w:marTop w:val="0"/>
              <w:marBottom w:val="0"/>
              <w:divBdr>
                <w:top w:val="none" w:sz="0" w:space="0" w:color="auto"/>
                <w:left w:val="none" w:sz="0" w:space="0" w:color="auto"/>
                <w:bottom w:val="none" w:sz="0" w:space="0" w:color="auto"/>
                <w:right w:val="none" w:sz="0" w:space="0" w:color="auto"/>
              </w:divBdr>
            </w:div>
            <w:div w:id="1969042117">
              <w:marLeft w:val="0"/>
              <w:marRight w:val="0"/>
              <w:marTop w:val="0"/>
              <w:marBottom w:val="0"/>
              <w:divBdr>
                <w:top w:val="none" w:sz="0" w:space="0" w:color="auto"/>
                <w:left w:val="none" w:sz="0" w:space="0" w:color="auto"/>
                <w:bottom w:val="none" w:sz="0" w:space="0" w:color="auto"/>
                <w:right w:val="none" w:sz="0" w:space="0" w:color="auto"/>
              </w:divBdr>
            </w:div>
          </w:divsChild>
        </w:div>
        <w:div w:id="1753233034">
          <w:marLeft w:val="0"/>
          <w:marRight w:val="0"/>
          <w:marTop w:val="0"/>
          <w:marBottom w:val="0"/>
          <w:divBdr>
            <w:top w:val="none" w:sz="0" w:space="0" w:color="auto"/>
            <w:left w:val="none" w:sz="0" w:space="0" w:color="auto"/>
            <w:bottom w:val="none" w:sz="0" w:space="0" w:color="auto"/>
            <w:right w:val="none" w:sz="0" w:space="0" w:color="auto"/>
          </w:divBdr>
          <w:divsChild>
            <w:div w:id="266697384">
              <w:marLeft w:val="0"/>
              <w:marRight w:val="0"/>
              <w:marTop w:val="0"/>
              <w:marBottom w:val="0"/>
              <w:divBdr>
                <w:top w:val="none" w:sz="0" w:space="0" w:color="auto"/>
                <w:left w:val="none" w:sz="0" w:space="0" w:color="auto"/>
                <w:bottom w:val="none" w:sz="0" w:space="0" w:color="auto"/>
                <w:right w:val="none" w:sz="0" w:space="0" w:color="auto"/>
              </w:divBdr>
            </w:div>
            <w:div w:id="574516359">
              <w:marLeft w:val="0"/>
              <w:marRight w:val="0"/>
              <w:marTop w:val="0"/>
              <w:marBottom w:val="0"/>
              <w:divBdr>
                <w:top w:val="none" w:sz="0" w:space="0" w:color="auto"/>
                <w:left w:val="none" w:sz="0" w:space="0" w:color="auto"/>
                <w:bottom w:val="none" w:sz="0" w:space="0" w:color="auto"/>
                <w:right w:val="none" w:sz="0" w:space="0" w:color="auto"/>
              </w:divBdr>
            </w:div>
            <w:div w:id="635449193">
              <w:marLeft w:val="0"/>
              <w:marRight w:val="0"/>
              <w:marTop w:val="0"/>
              <w:marBottom w:val="0"/>
              <w:divBdr>
                <w:top w:val="none" w:sz="0" w:space="0" w:color="auto"/>
                <w:left w:val="none" w:sz="0" w:space="0" w:color="auto"/>
                <w:bottom w:val="none" w:sz="0" w:space="0" w:color="auto"/>
                <w:right w:val="none" w:sz="0" w:space="0" w:color="auto"/>
              </w:divBdr>
            </w:div>
            <w:div w:id="664086382">
              <w:marLeft w:val="0"/>
              <w:marRight w:val="0"/>
              <w:marTop w:val="0"/>
              <w:marBottom w:val="0"/>
              <w:divBdr>
                <w:top w:val="none" w:sz="0" w:space="0" w:color="auto"/>
                <w:left w:val="none" w:sz="0" w:space="0" w:color="auto"/>
                <w:bottom w:val="none" w:sz="0" w:space="0" w:color="auto"/>
                <w:right w:val="none" w:sz="0" w:space="0" w:color="auto"/>
              </w:divBdr>
            </w:div>
            <w:div w:id="771051283">
              <w:marLeft w:val="0"/>
              <w:marRight w:val="0"/>
              <w:marTop w:val="0"/>
              <w:marBottom w:val="0"/>
              <w:divBdr>
                <w:top w:val="none" w:sz="0" w:space="0" w:color="auto"/>
                <w:left w:val="none" w:sz="0" w:space="0" w:color="auto"/>
                <w:bottom w:val="none" w:sz="0" w:space="0" w:color="auto"/>
                <w:right w:val="none" w:sz="0" w:space="0" w:color="auto"/>
              </w:divBdr>
            </w:div>
            <w:div w:id="967514183">
              <w:marLeft w:val="0"/>
              <w:marRight w:val="0"/>
              <w:marTop w:val="0"/>
              <w:marBottom w:val="0"/>
              <w:divBdr>
                <w:top w:val="none" w:sz="0" w:space="0" w:color="auto"/>
                <w:left w:val="none" w:sz="0" w:space="0" w:color="auto"/>
                <w:bottom w:val="none" w:sz="0" w:space="0" w:color="auto"/>
                <w:right w:val="none" w:sz="0" w:space="0" w:color="auto"/>
              </w:divBdr>
            </w:div>
            <w:div w:id="1452820249">
              <w:marLeft w:val="0"/>
              <w:marRight w:val="0"/>
              <w:marTop w:val="0"/>
              <w:marBottom w:val="0"/>
              <w:divBdr>
                <w:top w:val="none" w:sz="0" w:space="0" w:color="auto"/>
                <w:left w:val="none" w:sz="0" w:space="0" w:color="auto"/>
                <w:bottom w:val="none" w:sz="0" w:space="0" w:color="auto"/>
                <w:right w:val="none" w:sz="0" w:space="0" w:color="auto"/>
              </w:divBdr>
            </w:div>
            <w:div w:id="1652439645">
              <w:marLeft w:val="0"/>
              <w:marRight w:val="0"/>
              <w:marTop w:val="0"/>
              <w:marBottom w:val="0"/>
              <w:divBdr>
                <w:top w:val="none" w:sz="0" w:space="0" w:color="auto"/>
                <w:left w:val="none" w:sz="0" w:space="0" w:color="auto"/>
                <w:bottom w:val="none" w:sz="0" w:space="0" w:color="auto"/>
                <w:right w:val="none" w:sz="0" w:space="0" w:color="auto"/>
              </w:divBdr>
            </w:div>
          </w:divsChild>
        </w:div>
        <w:div w:id="1772972455">
          <w:marLeft w:val="0"/>
          <w:marRight w:val="0"/>
          <w:marTop w:val="0"/>
          <w:marBottom w:val="0"/>
          <w:divBdr>
            <w:top w:val="none" w:sz="0" w:space="0" w:color="auto"/>
            <w:left w:val="none" w:sz="0" w:space="0" w:color="auto"/>
            <w:bottom w:val="none" w:sz="0" w:space="0" w:color="auto"/>
            <w:right w:val="none" w:sz="0" w:space="0" w:color="auto"/>
          </w:divBdr>
          <w:divsChild>
            <w:div w:id="422458918">
              <w:marLeft w:val="0"/>
              <w:marRight w:val="0"/>
              <w:marTop w:val="0"/>
              <w:marBottom w:val="0"/>
              <w:divBdr>
                <w:top w:val="none" w:sz="0" w:space="0" w:color="auto"/>
                <w:left w:val="none" w:sz="0" w:space="0" w:color="auto"/>
                <w:bottom w:val="none" w:sz="0" w:space="0" w:color="auto"/>
                <w:right w:val="none" w:sz="0" w:space="0" w:color="auto"/>
              </w:divBdr>
            </w:div>
          </w:divsChild>
        </w:div>
        <w:div w:id="1777406367">
          <w:marLeft w:val="0"/>
          <w:marRight w:val="0"/>
          <w:marTop w:val="0"/>
          <w:marBottom w:val="0"/>
          <w:divBdr>
            <w:top w:val="none" w:sz="0" w:space="0" w:color="auto"/>
            <w:left w:val="none" w:sz="0" w:space="0" w:color="auto"/>
            <w:bottom w:val="none" w:sz="0" w:space="0" w:color="auto"/>
            <w:right w:val="none" w:sz="0" w:space="0" w:color="auto"/>
          </w:divBdr>
          <w:divsChild>
            <w:div w:id="350188938">
              <w:marLeft w:val="0"/>
              <w:marRight w:val="0"/>
              <w:marTop w:val="0"/>
              <w:marBottom w:val="0"/>
              <w:divBdr>
                <w:top w:val="none" w:sz="0" w:space="0" w:color="auto"/>
                <w:left w:val="none" w:sz="0" w:space="0" w:color="auto"/>
                <w:bottom w:val="none" w:sz="0" w:space="0" w:color="auto"/>
                <w:right w:val="none" w:sz="0" w:space="0" w:color="auto"/>
              </w:divBdr>
            </w:div>
          </w:divsChild>
        </w:div>
        <w:div w:id="1780686352">
          <w:marLeft w:val="0"/>
          <w:marRight w:val="0"/>
          <w:marTop w:val="0"/>
          <w:marBottom w:val="0"/>
          <w:divBdr>
            <w:top w:val="none" w:sz="0" w:space="0" w:color="auto"/>
            <w:left w:val="none" w:sz="0" w:space="0" w:color="auto"/>
            <w:bottom w:val="none" w:sz="0" w:space="0" w:color="auto"/>
            <w:right w:val="none" w:sz="0" w:space="0" w:color="auto"/>
          </w:divBdr>
          <w:divsChild>
            <w:div w:id="1946225270">
              <w:marLeft w:val="0"/>
              <w:marRight w:val="0"/>
              <w:marTop w:val="0"/>
              <w:marBottom w:val="0"/>
              <w:divBdr>
                <w:top w:val="none" w:sz="0" w:space="0" w:color="auto"/>
                <w:left w:val="none" w:sz="0" w:space="0" w:color="auto"/>
                <w:bottom w:val="none" w:sz="0" w:space="0" w:color="auto"/>
                <w:right w:val="none" w:sz="0" w:space="0" w:color="auto"/>
              </w:divBdr>
            </w:div>
          </w:divsChild>
        </w:div>
        <w:div w:id="1829831572">
          <w:marLeft w:val="0"/>
          <w:marRight w:val="0"/>
          <w:marTop w:val="0"/>
          <w:marBottom w:val="0"/>
          <w:divBdr>
            <w:top w:val="none" w:sz="0" w:space="0" w:color="auto"/>
            <w:left w:val="none" w:sz="0" w:space="0" w:color="auto"/>
            <w:bottom w:val="none" w:sz="0" w:space="0" w:color="auto"/>
            <w:right w:val="none" w:sz="0" w:space="0" w:color="auto"/>
          </w:divBdr>
          <w:divsChild>
            <w:div w:id="1323000978">
              <w:marLeft w:val="0"/>
              <w:marRight w:val="0"/>
              <w:marTop w:val="0"/>
              <w:marBottom w:val="0"/>
              <w:divBdr>
                <w:top w:val="none" w:sz="0" w:space="0" w:color="auto"/>
                <w:left w:val="none" w:sz="0" w:space="0" w:color="auto"/>
                <w:bottom w:val="none" w:sz="0" w:space="0" w:color="auto"/>
                <w:right w:val="none" w:sz="0" w:space="0" w:color="auto"/>
              </w:divBdr>
            </w:div>
          </w:divsChild>
        </w:div>
        <w:div w:id="1832018751">
          <w:marLeft w:val="0"/>
          <w:marRight w:val="0"/>
          <w:marTop w:val="0"/>
          <w:marBottom w:val="0"/>
          <w:divBdr>
            <w:top w:val="none" w:sz="0" w:space="0" w:color="auto"/>
            <w:left w:val="none" w:sz="0" w:space="0" w:color="auto"/>
            <w:bottom w:val="none" w:sz="0" w:space="0" w:color="auto"/>
            <w:right w:val="none" w:sz="0" w:space="0" w:color="auto"/>
          </w:divBdr>
          <w:divsChild>
            <w:div w:id="910190125">
              <w:marLeft w:val="0"/>
              <w:marRight w:val="0"/>
              <w:marTop w:val="0"/>
              <w:marBottom w:val="0"/>
              <w:divBdr>
                <w:top w:val="none" w:sz="0" w:space="0" w:color="auto"/>
                <w:left w:val="none" w:sz="0" w:space="0" w:color="auto"/>
                <w:bottom w:val="none" w:sz="0" w:space="0" w:color="auto"/>
                <w:right w:val="none" w:sz="0" w:space="0" w:color="auto"/>
              </w:divBdr>
            </w:div>
            <w:div w:id="2098166193">
              <w:marLeft w:val="0"/>
              <w:marRight w:val="0"/>
              <w:marTop w:val="0"/>
              <w:marBottom w:val="0"/>
              <w:divBdr>
                <w:top w:val="none" w:sz="0" w:space="0" w:color="auto"/>
                <w:left w:val="none" w:sz="0" w:space="0" w:color="auto"/>
                <w:bottom w:val="none" w:sz="0" w:space="0" w:color="auto"/>
                <w:right w:val="none" w:sz="0" w:space="0" w:color="auto"/>
              </w:divBdr>
            </w:div>
          </w:divsChild>
        </w:div>
        <w:div w:id="1836067297">
          <w:marLeft w:val="0"/>
          <w:marRight w:val="0"/>
          <w:marTop w:val="0"/>
          <w:marBottom w:val="0"/>
          <w:divBdr>
            <w:top w:val="none" w:sz="0" w:space="0" w:color="auto"/>
            <w:left w:val="none" w:sz="0" w:space="0" w:color="auto"/>
            <w:bottom w:val="none" w:sz="0" w:space="0" w:color="auto"/>
            <w:right w:val="none" w:sz="0" w:space="0" w:color="auto"/>
          </w:divBdr>
          <w:divsChild>
            <w:div w:id="1925725024">
              <w:marLeft w:val="0"/>
              <w:marRight w:val="0"/>
              <w:marTop w:val="0"/>
              <w:marBottom w:val="0"/>
              <w:divBdr>
                <w:top w:val="none" w:sz="0" w:space="0" w:color="auto"/>
                <w:left w:val="none" w:sz="0" w:space="0" w:color="auto"/>
                <w:bottom w:val="none" w:sz="0" w:space="0" w:color="auto"/>
                <w:right w:val="none" w:sz="0" w:space="0" w:color="auto"/>
              </w:divBdr>
            </w:div>
          </w:divsChild>
        </w:div>
        <w:div w:id="1949702780">
          <w:marLeft w:val="0"/>
          <w:marRight w:val="0"/>
          <w:marTop w:val="0"/>
          <w:marBottom w:val="0"/>
          <w:divBdr>
            <w:top w:val="none" w:sz="0" w:space="0" w:color="auto"/>
            <w:left w:val="none" w:sz="0" w:space="0" w:color="auto"/>
            <w:bottom w:val="none" w:sz="0" w:space="0" w:color="auto"/>
            <w:right w:val="none" w:sz="0" w:space="0" w:color="auto"/>
          </w:divBdr>
          <w:divsChild>
            <w:div w:id="543758978">
              <w:marLeft w:val="0"/>
              <w:marRight w:val="0"/>
              <w:marTop w:val="0"/>
              <w:marBottom w:val="0"/>
              <w:divBdr>
                <w:top w:val="none" w:sz="0" w:space="0" w:color="auto"/>
                <w:left w:val="none" w:sz="0" w:space="0" w:color="auto"/>
                <w:bottom w:val="none" w:sz="0" w:space="0" w:color="auto"/>
                <w:right w:val="none" w:sz="0" w:space="0" w:color="auto"/>
              </w:divBdr>
            </w:div>
          </w:divsChild>
        </w:div>
        <w:div w:id="1995451961">
          <w:marLeft w:val="0"/>
          <w:marRight w:val="0"/>
          <w:marTop w:val="0"/>
          <w:marBottom w:val="0"/>
          <w:divBdr>
            <w:top w:val="none" w:sz="0" w:space="0" w:color="auto"/>
            <w:left w:val="none" w:sz="0" w:space="0" w:color="auto"/>
            <w:bottom w:val="none" w:sz="0" w:space="0" w:color="auto"/>
            <w:right w:val="none" w:sz="0" w:space="0" w:color="auto"/>
          </w:divBdr>
          <w:divsChild>
            <w:div w:id="2044205544">
              <w:marLeft w:val="0"/>
              <w:marRight w:val="0"/>
              <w:marTop w:val="0"/>
              <w:marBottom w:val="0"/>
              <w:divBdr>
                <w:top w:val="none" w:sz="0" w:space="0" w:color="auto"/>
                <w:left w:val="none" w:sz="0" w:space="0" w:color="auto"/>
                <w:bottom w:val="none" w:sz="0" w:space="0" w:color="auto"/>
                <w:right w:val="none" w:sz="0" w:space="0" w:color="auto"/>
              </w:divBdr>
            </w:div>
          </w:divsChild>
        </w:div>
        <w:div w:id="2030788110">
          <w:marLeft w:val="0"/>
          <w:marRight w:val="0"/>
          <w:marTop w:val="0"/>
          <w:marBottom w:val="0"/>
          <w:divBdr>
            <w:top w:val="none" w:sz="0" w:space="0" w:color="auto"/>
            <w:left w:val="none" w:sz="0" w:space="0" w:color="auto"/>
            <w:bottom w:val="none" w:sz="0" w:space="0" w:color="auto"/>
            <w:right w:val="none" w:sz="0" w:space="0" w:color="auto"/>
          </w:divBdr>
          <w:divsChild>
            <w:div w:id="502741126">
              <w:marLeft w:val="0"/>
              <w:marRight w:val="0"/>
              <w:marTop w:val="0"/>
              <w:marBottom w:val="0"/>
              <w:divBdr>
                <w:top w:val="none" w:sz="0" w:space="0" w:color="auto"/>
                <w:left w:val="none" w:sz="0" w:space="0" w:color="auto"/>
                <w:bottom w:val="none" w:sz="0" w:space="0" w:color="auto"/>
                <w:right w:val="none" w:sz="0" w:space="0" w:color="auto"/>
              </w:divBdr>
            </w:div>
            <w:div w:id="1930387923">
              <w:marLeft w:val="0"/>
              <w:marRight w:val="0"/>
              <w:marTop w:val="0"/>
              <w:marBottom w:val="0"/>
              <w:divBdr>
                <w:top w:val="none" w:sz="0" w:space="0" w:color="auto"/>
                <w:left w:val="none" w:sz="0" w:space="0" w:color="auto"/>
                <w:bottom w:val="none" w:sz="0" w:space="0" w:color="auto"/>
                <w:right w:val="none" w:sz="0" w:space="0" w:color="auto"/>
              </w:divBdr>
            </w:div>
          </w:divsChild>
        </w:div>
        <w:div w:id="2058771032">
          <w:marLeft w:val="0"/>
          <w:marRight w:val="0"/>
          <w:marTop w:val="0"/>
          <w:marBottom w:val="0"/>
          <w:divBdr>
            <w:top w:val="none" w:sz="0" w:space="0" w:color="auto"/>
            <w:left w:val="none" w:sz="0" w:space="0" w:color="auto"/>
            <w:bottom w:val="none" w:sz="0" w:space="0" w:color="auto"/>
            <w:right w:val="none" w:sz="0" w:space="0" w:color="auto"/>
          </w:divBdr>
          <w:divsChild>
            <w:div w:id="448741994">
              <w:marLeft w:val="0"/>
              <w:marRight w:val="0"/>
              <w:marTop w:val="0"/>
              <w:marBottom w:val="0"/>
              <w:divBdr>
                <w:top w:val="none" w:sz="0" w:space="0" w:color="auto"/>
                <w:left w:val="none" w:sz="0" w:space="0" w:color="auto"/>
                <w:bottom w:val="none" w:sz="0" w:space="0" w:color="auto"/>
                <w:right w:val="none" w:sz="0" w:space="0" w:color="auto"/>
              </w:divBdr>
            </w:div>
          </w:divsChild>
        </w:div>
        <w:div w:id="2062509958">
          <w:marLeft w:val="0"/>
          <w:marRight w:val="0"/>
          <w:marTop w:val="0"/>
          <w:marBottom w:val="0"/>
          <w:divBdr>
            <w:top w:val="none" w:sz="0" w:space="0" w:color="auto"/>
            <w:left w:val="none" w:sz="0" w:space="0" w:color="auto"/>
            <w:bottom w:val="none" w:sz="0" w:space="0" w:color="auto"/>
            <w:right w:val="none" w:sz="0" w:space="0" w:color="auto"/>
          </w:divBdr>
          <w:divsChild>
            <w:div w:id="1793017781">
              <w:marLeft w:val="0"/>
              <w:marRight w:val="0"/>
              <w:marTop w:val="0"/>
              <w:marBottom w:val="0"/>
              <w:divBdr>
                <w:top w:val="none" w:sz="0" w:space="0" w:color="auto"/>
                <w:left w:val="none" w:sz="0" w:space="0" w:color="auto"/>
                <w:bottom w:val="none" w:sz="0" w:space="0" w:color="auto"/>
                <w:right w:val="none" w:sz="0" w:space="0" w:color="auto"/>
              </w:divBdr>
            </w:div>
            <w:div w:id="18038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513584">
      <w:bodyDiv w:val="1"/>
      <w:marLeft w:val="0"/>
      <w:marRight w:val="0"/>
      <w:marTop w:val="0"/>
      <w:marBottom w:val="0"/>
      <w:divBdr>
        <w:top w:val="none" w:sz="0" w:space="0" w:color="auto"/>
        <w:left w:val="none" w:sz="0" w:space="0" w:color="auto"/>
        <w:bottom w:val="none" w:sz="0" w:space="0" w:color="auto"/>
        <w:right w:val="none" w:sz="0" w:space="0" w:color="auto"/>
      </w:divBdr>
    </w:div>
    <w:div w:id="367797526">
      <w:bodyDiv w:val="1"/>
      <w:marLeft w:val="0"/>
      <w:marRight w:val="0"/>
      <w:marTop w:val="0"/>
      <w:marBottom w:val="0"/>
      <w:divBdr>
        <w:top w:val="none" w:sz="0" w:space="0" w:color="auto"/>
        <w:left w:val="none" w:sz="0" w:space="0" w:color="auto"/>
        <w:bottom w:val="none" w:sz="0" w:space="0" w:color="auto"/>
        <w:right w:val="none" w:sz="0" w:space="0" w:color="auto"/>
      </w:divBdr>
      <w:divsChild>
        <w:div w:id="203755081">
          <w:marLeft w:val="547"/>
          <w:marRight w:val="0"/>
          <w:marTop w:val="60"/>
          <w:marBottom w:val="60"/>
          <w:divBdr>
            <w:top w:val="none" w:sz="0" w:space="0" w:color="auto"/>
            <w:left w:val="none" w:sz="0" w:space="0" w:color="auto"/>
            <w:bottom w:val="none" w:sz="0" w:space="0" w:color="auto"/>
            <w:right w:val="none" w:sz="0" w:space="0" w:color="auto"/>
          </w:divBdr>
        </w:div>
        <w:div w:id="942491632">
          <w:marLeft w:val="547"/>
          <w:marRight w:val="0"/>
          <w:marTop w:val="60"/>
          <w:marBottom w:val="60"/>
          <w:divBdr>
            <w:top w:val="none" w:sz="0" w:space="0" w:color="auto"/>
            <w:left w:val="none" w:sz="0" w:space="0" w:color="auto"/>
            <w:bottom w:val="none" w:sz="0" w:space="0" w:color="auto"/>
            <w:right w:val="none" w:sz="0" w:space="0" w:color="auto"/>
          </w:divBdr>
        </w:div>
        <w:div w:id="1869489497">
          <w:marLeft w:val="547"/>
          <w:marRight w:val="0"/>
          <w:marTop w:val="60"/>
          <w:marBottom w:val="60"/>
          <w:divBdr>
            <w:top w:val="none" w:sz="0" w:space="0" w:color="auto"/>
            <w:left w:val="none" w:sz="0" w:space="0" w:color="auto"/>
            <w:bottom w:val="none" w:sz="0" w:space="0" w:color="auto"/>
            <w:right w:val="none" w:sz="0" w:space="0" w:color="auto"/>
          </w:divBdr>
        </w:div>
      </w:divsChild>
    </w:div>
    <w:div w:id="411973113">
      <w:bodyDiv w:val="1"/>
      <w:marLeft w:val="0"/>
      <w:marRight w:val="0"/>
      <w:marTop w:val="0"/>
      <w:marBottom w:val="0"/>
      <w:divBdr>
        <w:top w:val="none" w:sz="0" w:space="0" w:color="auto"/>
        <w:left w:val="none" w:sz="0" w:space="0" w:color="auto"/>
        <w:bottom w:val="none" w:sz="0" w:space="0" w:color="auto"/>
        <w:right w:val="none" w:sz="0" w:space="0" w:color="auto"/>
      </w:divBdr>
      <w:divsChild>
        <w:div w:id="1816413303">
          <w:marLeft w:val="0"/>
          <w:marRight w:val="0"/>
          <w:marTop w:val="0"/>
          <w:marBottom w:val="0"/>
          <w:divBdr>
            <w:top w:val="none" w:sz="0" w:space="0" w:color="auto"/>
            <w:left w:val="none" w:sz="0" w:space="0" w:color="auto"/>
            <w:bottom w:val="none" w:sz="0" w:space="0" w:color="auto"/>
            <w:right w:val="none" w:sz="0" w:space="0" w:color="auto"/>
          </w:divBdr>
          <w:divsChild>
            <w:div w:id="1942488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085649">
      <w:bodyDiv w:val="1"/>
      <w:marLeft w:val="0"/>
      <w:marRight w:val="0"/>
      <w:marTop w:val="0"/>
      <w:marBottom w:val="0"/>
      <w:divBdr>
        <w:top w:val="none" w:sz="0" w:space="0" w:color="auto"/>
        <w:left w:val="none" w:sz="0" w:space="0" w:color="auto"/>
        <w:bottom w:val="none" w:sz="0" w:space="0" w:color="auto"/>
        <w:right w:val="none" w:sz="0" w:space="0" w:color="auto"/>
      </w:divBdr>
    </w:div>
    <w:div w:id="459688927">
      <w:bodyDiv w:val="1"/>
      <w:marLeft w:val="0"/>
      <w:marRight w:val="0"/>
      <w:marTop w:val="0"/>
      <w:marBottom w:val="0"/>
      <w:divBdr>
        <w:top w:val="none" w:sz="0" w:space="0" w:color="auto"/>
        <w:left w:val="none" w:sz="0" w:space="0" w:color="auto"/>
        <w:bottom w:val="none" w:sz="0" w:space="0" w:color="auto"/>
        <w:right w:val="none" w:sz="0" w:space="0" w:color="auto"/>
      </w:divBdr>
    </w:div>
    <w:div w:id="486827103">
      <w:bodyDiv w:val="1"/>
      <w:marLeft w:val="0"/>
      <w:marRight w:val="0"/>
      <w:marTop w:val="0"/>
      <w:marBottom w:val="0"/>
      <w:divBdr>
        <w:top w:val="none" w:sz="0" w:space="0" w:color="auto"/>
        <w:left w:val="none" w:sz="0" w:space="0" w:color="auto"/>
        <w:bottom w:val="none" w:sz="0" w:space="0" w:color="auto"/>
        <w:right w:val="none" w:sz="0" w:space="0" w:color="auto"/>
      </w:divBdr>
      <w:divsChild>
        <w:div w:id="1199592">
          <w:marLeft w:val="0"/>
          <w:marRight w:val="0"/>
          <w:marTop w:val="0"/>
          <w:marBottom w:val="0"/>
          <w:divBdr>
            <w:top w:val="none" w:sz="0" w:space="0" w:color="auto"/>
            <w:left w:val="none" w:sz="0" w:space="0" w:color="auto"/>
            <w:bottom w:val="none" w:sz="0" w:space="0" w:color="auto"/>
            <w:right w:val="none" w:sz="0" w:space="0" w:color="auto"/>
          </w:divBdr>
          <w:divsChild>
            <w:div w:id="554244201">
              <w:marLeft w:val="0"/>
              <w:marRight w:val="0"/>
              <w:marTop w:val="0"/>
              <w:marBottom w:val="0"/>
              <w:divBdr>
                <w:top w:val="none" w:sz="0" w:space="0" w:color="auto"/>
                <w:left w:val="none" w:sz="0" w:space="0" w:color="auto"/>
                <w:bottom w:val="none" w:sz="0" w:space="0" w:color="auto"/>
                <w:right w:val="none" w:sz="0" w:space="0" w:color="auto"/>
              </w:divBdr>
            </w:div>
            <w:div w:id="685984120">
              <w:marLeft w:val="0"/>
              <w:marRight w:val="0"/>
              <w:marTop w:val="0"/>
              <w:marBottom w:val="0"/>
              <w:divBdr>
                <w:top w:val="none" w:sz="0" w:space="0" w:color="auto"/>
                <w:left w:val="none" w:sz="0" w:space="0" w:color="auto"/>
                <w:bottom w:val="none" w:sz="0" w:space="0" w:color="auto"/>
                <w:right w:val="none" w:sz="0" w:space="0" w:color="auto"/>
              </w:divBdr>
            </w:div>
          </w:divsChild>
        </w:div>
        <w:div w:id="10571252">
          <w:marLeft w:val="0"/>
          <w:marRight w:val="0"/>
          <w:marTop w:val="0"/>
          <w:marBottom w:val="0"/>
          <w:divBdr>
            <w:top w:val="none" w:sz="0" w:space="0" w:color="auto"/>
            <w:left w:val="none" w:sz="0" w:space="0" w:color="auto"/>
            <w:bottom w:val="none" w:sz="0" w:space="0" w:color="auto"/>
            <w:right w:val="none" w:sz="0" w:space="0" w:color="auto"/>
          </w:divBdr>
          <w:divsChild>
            <w:div w:id="219707831">
              <w:marLeft w:val="0"/>
              <w:marRight w:val="0"/>
              <w:marTop w:val="0"/>
              <w:marBottom w:val="0"/>
              <w:divBdr>
                <w:top w:val="none" w:sz="0" w:space="0" w:color="auto"/>
                <w:left w:val="none" w:sz="0" w:space="0" w:color="auto"/>
                <w:bottom w:val="none" w:sz="0" w:space="0" w:color="auto"/>
                <w:right w:val="none" w:sz="0" w:space="0" w:color="auto"/>
              </w:divBdr>
            </w:div>
          </w:divsChild>
        </w:div>
        <w:div w:id="17779538">
          <w:marLeft w:val="0"/>
          <w:marRight w:val="0"/>
          <w:marTop w:val="0"/>
          <w:marBottom w:val="0"/>
          <w:divBdr>
            <w:top w:val="none" w:sz="0" w:space="0" w:color="auto"/>
            <w:left w:val="none" w:sz="0" w:space="0" w:color="auto"/>
            <w:bottom w:val="none" w:sz="0" w:space="0" w:color="auto"/>
            <w:right w:val="none" w:sz="0" w:space="0" w:color="auto"/>
          </w:divBdr>
          <w:divsChild>
            <w:div w:id="404036293">
              <w:marLeft w:val="0"/>
              <w:marRight w:val="0"/>
              <w:marTop w:val="0"/>
              <w:marBottom w:val="0"/>
              <w:divBdr>
                <w:top w:val="none" w:sz="0" w:space="0" w:color="auto"/>
                <w:left w:val="none" w:sz="0" w:space="0" w:color="auto"/>
                <w:bottom w:val="none" w:sz="0" w:space="0" w:color="auto"/>
                <w:right w:val="none" w:sz="0" w:space="0" w:color="auto"/>
              </w:divBdr>
            </w:div>
          </w:divsChild>
        </w:div>
        <w:div w:id="25063669">
          <w:marLeft w:val="0"/>
          <w:marRight w:val="0"/>
          <w:marTop w:val="0"/>
          <w:marBottom w:val="0"/>
          <w:divBdr>
            <w:top w:val="none" w:sz="0" w:space="0" w:color="auto"/>
            <w:left w:val="none" w:sz="0" w:space="0" w:color="auto"/>
            <w:bottom w:val="none" w:sz="0" w:space="0" w:color="auto"/>
            <w:right w:val="none" w:sz="0" w:space="0" w:color="auto"/>
          </w:divBdr>
          <w:divsChild>
            <w:div w:id="313989328">
              <w:marLeft w:val="0"/>
              <w:marRight w:val="0"/>
              <w:marTop w:val="0"/>
              <w:marBottom w:val="0"/>
              <w:divBdr>
                <w:top w:val="none" w:sz="0" w:space="0" w:color="auto"/>
                <w:left w:val="none" w:sz="0" w:space="0" w:color="auto"/>
                <w:bottom w:val="none" w:sz="0" w:space="0" w:color="auto"/>
                <w:right w:val="none" w:sz="0" w:space="0" w:color="auto"/>
              </w:divBdr>
            </w:div>
          </w:divsChild>
        </w:div>
        <w:div w:id="36780777">
          <w:marLeft w:val="0"/>
          <w:marRight w:val="0"/>
          <w:marTop w:val="0"/>
          <w:marBottom w:val="0"/>
          <w:divBdr>
            <w:top w:val="none" w:sz="0" w:space="0" w:color="auto"/>
            <w:left w:val="none" w:sz="0" w:space="0" w:color="auto"/>
            <w:bottom w:val="none" w:sz="0" w:space="0" w:color="auto"/>
            <w:right w:val="none" w:sz="0" w:space="0" w:color="auto"/>
          </w:divBdr>
          <w:divsChild>
            <w:div w:id="171072218">
              <w:marLeft w:val="0"/>
              <w:marRight w:val="0"/>
              <w:marTop w:val="0"/>
              <w:marBottom w:val="0"/>
              <w:divBdr>
                <w:top w:val="none" w:sz="0" w:space="0" w:color="auto"/>
                <w:left w:val="none" w:sz="0" w:space="0" w:color="auto"/>
                <w:bottom w:val="none" w:sz="0" w:space="0" w:color="auto"/>
                <w:right w:val="none" w:sz="0" w:space="0" w:color="auto"/>
              </w:divBdr>
            </w:div>
            <w:div w:id="236014935">
              <w:marLeft w:val="0"/>
              <w:marRight w:val="0"/>
              <w:marTop w:val="0"/>
              <w:marBottom w:val="0"/>
              <w:divBdr>
                <w:top w:val="none" w:sz="0" w:space="0" w:color="auto"/>
                <w:left w:val="none" w:sz="0" w:space="0" w:color="auto"/>
                <w:bottom w:val="none" w:sz="0" w:space="0" w:color="auto"/>
                <w:right w:val="none" w:sz="0" w:space="0" w:color="auto"/>
              </w:divBdr>
            </w:div>
            <w:div w:id="644315545">
              <w:marLeft w:val="0"/>
              <w:marRight w:val="0"/>
              <w:marTop w:val="0"/>
              <w:marBottom w:val="0"/>
              <w:divBdr>
                <w:top w:val="none" w:sz="0" w:space="0" w:color="auto"/>
                <w:left w:val="none" w:sz="0" w:space="0" w:color="auto"/>
                <w:bottom w:val="none" w:sz="0" w:space="0" w:color="auto"/>
                <w:right w:val="none" w:sz="0" w:space="0" w:color="auto"/>
              </w:divBdr>
            </w:div>
          </w:divsChild>
        </w:div>
        <w:div w:id="40055540">
          <w:marLeft w:val="0"/>
          <w:marRight w:val="0"/>
          <w:marTop w:val="0"/>
          <w:marBottom w:val="0"/>
          <w:divBdr>
            <w:top w:val="none" w:sz="0" w:space="0" w:color="auto"/>
            <w:left w:val="none" w:sz="0" w:space="0" w:color="auto"/>
            <w:bottom w:val="none" w:sz="0" w:space="0" w:color="auto"/>
            <w:right w:val="none" w:sz="0" w:space="0" w:color="auto"/>
          </w:divBdr>
          <w:divsChild>
            <w:div w:id="2046977214">
              <w:marLeft w:val="0"/>
              <w:marRight w:val="0"/>
              <w:marTop w:val="0"/>
              <w:marBottom w:val="0"/>
              <w:divBdr>
                <w:top w:val="none" w:sz="0" w:space="0" w:color="auto"/>
                <w:left w:val="none" w:sz="0" w:space="0" w:color="auto"/>
                <w:bottom w:val="none" w:sz="0" w:space="0" w:color="auto"/>
                <w:right w:val="none" w:sz="0" w:space="0" w:color="auto"/>
              </w:divBdr>
            </w:div>
          </w:divsChild>
        </w:div>
        <w:div w:id="56250791">
          <w:marLeft w:val="0"/>
          <w:marRight w:val="0"/>
          <w:marTop w:val="0"/>
          <w:marBottom w:val="0"/>
          <w:divBdr>
            <w:top w:val="none" w:sz="0" w:space="0" w:color="auto"/>
            <w:left w:val="none" w:sz="0" w:space="0" w:color="auto"/>
            <w:bottom w:val="none" w:sz="0" w:space="0" w:color="auto"/>
            <w:right w:val="none" w:sz="0" w:space="0" w:color="auto"/>
          </w:divBdr>
          <w:divsChild>
            <w:div w:id="1079182103">
              <w:marLeft w:val="0"/>
              <w:marRight w:val="0"/>
              <w:marTop w:val="0"/>
              <w:marBottom w:val="0"/>
              <w:divBdr>
                <w:top w:val="none" w:sz="0" w:space="0" w:color="auto"/>
                <w:left w:val="none" w:sz="0" w:space="0" w:color="auto"/>
                <w:bottom w:val="none" w:sz="0" w:space="0" w:color="auto"/>
                <w:right w:val="none" w:sz="0" w:space="0" w:color="auto"/>
              </w:divBdr>
            </w:div>
          </w:divsChild>
        </w:div>
        <w:div w:id="59713165">
          <w:marLeft w:val="0"/>
          <w:marRight w:val="0"/>
          <w:marTop w:val="0"/>
          <w:marBottom w:val="0"/>
          <w:divBdr>
            <w:top w:val="none" w:sz="0" w:space="0" w:color="auto"/>
            <w:left w:val="none" w:sz="0" w:space="0" w:color="auto"/>
            <w:bottom w:val="none" w:sz="0" w:space="0" w:color="auto"/>
            <w:right w:val="none" w:sz="0" w:space="0" w:color="auto"/>
          </w:divBdr>
          <w:divsChild>
            <w:div w:id="991366979">
              <w:marLeft w:val="0"/>
              <w:marRight w:val="0"/>
              <w:marTop w:val="0"/>
              <w:marBottom w:val="0"/>
              <w:divBdr>
                <w:top w:val="none" w:sz="0" w:space="0" w:color="auto"/>
                <w:left w:val="none" w:sz="0" w:space="0" w:color="auto"/>
                <w:bottom w:val="none" w:sz="0" w:space="0" w:color="auto"/>
                <w:right w:val="none" w:sz="0" w:space="0" w:color="auto"/>
              </w:divBdr>
            </w:div>
          </w:divsChild>
        </w:div>
        <w:div w:id="87580709">
          <w:marLeft w:val="0"/>
          <w:marRight w:val="0"/>
          <w:marTop w:val="0"/>
          <w:marBottom w:val="0"/>
          <w:divBdr>
            <w:top w:val="none" w:sz="0" w:space="0" w:color="auto"/>
            <w:left w:val="none" w:sz="0" w:space="0" w:color="auto"/>
            <w:bottom w:val="none" w:sz="0" w:space="0" w:color="auto"/>
            <w:right w:val="none" w:sz="0" w:space="0" w:color="auto"/>
          </w:divBdr>
          <w:divsChild>
            <w:div w:id="1727072253">
              <w:marLeft w:val="0"/>
              <w:marRight w:val="0"/>
              <w:marTop w:val="0"/>
              <w:marBottom w:val="0"/>
              <w:divBdr>
                <w:top w:val="none" w:sz="0" w:space="0" w:color="auto"/>
                <w:left w:val="none" w:sz="0" w:space="0" w:color="auto"/>
                <w:bottom w:val="none" w:sz="0" w:space="0" w:color="auto"/>
                <w:right w:val="none" w:sz="0" w:space="0" w:color="auto"/>
              </w:divBdr>
            </w:div>
          </w:divsChild>
        </w:div>
        <w:div w:id="102848350">
          <w:marLeft w:val="0"/>
          <w:marRight w:val="0"/>
          <w:marTop w:val="0"/>
          <w:marBottom w:val="0"/>
          <w:divBdr>
            <w:top w:val="none" w:sz="0" w:space="0" w:color="auto"/>
            <w:left w:val="none" w:sz="0" w:space="0" w:color="auto"/>
            <w:bottom w:val="none" w:sz="0" w:space="0" w:color="auto"/>
            <w:right w:val="none" w:sz="0" w:space="0" w:color="auto"/>
          </w:divBdr>
          <w:divsChild>
            <w:div w:id="646394900">
              <w:marLeft w:val="0"/>
              <w:marRight w:val="0"/>
              <w:marTop w:val="0"/>
              <w:marBottom w:val="0"/>
              <w:divBdr>
                <w:top w:val="none" w:sz="0" w:space="0" w:color="auto"/>
                <w:left w:val="none" w:sz="0" w:space="0" w:color="auto"/>
                <w:bottom w:val="none" w:sz="0" w:space="0" w:color="auto"/>
                <w:right w:val="none" w:sz="0" w:space="0" w:color="auto"/>
              </w:divBdr>
            </w:div>
          </w:divsChild>
        </w:div>
        <w:div w:id="107093958">
          <w:marLeft w:val="0"/>
          <w:marRight w:val="0"/>
          <w:marTop w:val="0"/>
          <w:marBottom w:val="0"/>
          <w:divBdr>
            <w:top w:val="none" w:sz="0" w:space="0" w:color="auto"/>
            <w:left w:val="none" w:sz="0" w:space="0" w:color="auto"/>
            <w:bottom w:val="none" w:sz="0" w:space="0" w:color="auto"/>
            <w:right w:val="none" w:sz="0" w:space="0" w:color="auto"/>
          </w:divBdr>
          <w:divsChild>
            <w:div w:id="352607862">
              <w:marLeft w:val="0"/>
              <w:marRight w:val="0"/>
              <w:marTop w:val="0"/>
              <w:marBottom w:val="0"/>
              <w:divBdr>
                <w:top w:val="none" w:sz="0" w:space="0" w:color="auto"/>
                <w:left w:val="none" w:sz="0" w:space="0" w:color="auto"/>
                <w:bottom w:val="none" w:sz="0" w:space="0" w:color="auto"/>
                <w:right w:val="none" w:sz="0" w:space="0" w:color="auto"/>
              </w:divBdr>
            </w:div>
          </w:divsChild>
        </w:div>
        <w:div w:id="144593411">
          <w:marLeft w:val="0"/>
          <w:marRight w:val="0"/>
          <w:marTop w:val="0"/>
          <w:marBottom w:val="0"/>
          <w:divBdr>
            <w:top w:val="none" w:sz="0" w:space="0" w:color="auto"/>
            <w:left w:val="none" w:sz="0" w:space="0" w:color="auto"/>
            <w:bottom w:val="none" w:sz="0" w:space="0" w:color="auto"/>
            <w:right w:val="none" w:sz="0" w:space="0" w:color="auto"/>
          </w:divBdr>
          <w:divsChild>
            <w:div w:id="1528324523">
              <w:marLeft w:val="0"/>
              <w:marRight w:val="0"/>
              <w:marTop w:val="0"/>
              <w:marBottom w:val="0"/>
              <w:divBdr>
                <w:top w:val="none" w:sz="0" w:space="0" w:color="auto"/>
                <w:left w:val="none" w:sz="0" w:space="0" w:color="auto"/>
                <w:bottom w:val="none" w:sz="0" w:space="0" w:color="auto"/>
                <w:right w:val="none" w:sz="0" w:space="0" w:color="auto"/>
              </w:divBdr>
            </w:div>
            <w:div w:id="2111389606">
              <w:marLeft w:val="0"/>
              <w:marRight w:val="0"/>
              <w:marTop w:val="0"/>
              <w:marBottom w:val="0"/>
              <w:divBdr>
                <w:top w:val="none" w:sz="0" w:space="0" w:color="auto"/>
                <w:left w:val="none" w:sz="0" w:space="0" w:color="auto"/>
                <w:bottom w:val="none" w:sz="0" w:space="0" w:color="auto"/>
                <w:right w:val="none" w:sz="0" w:space="0" w:color="auto"/>
              </w:divBdr>
            </w:div>
          </w:divsChild>
        </w:div>
        <w:div w:id="149836278">
          <w:marLeft w:val="0"/>
          <w:marRight w:val="0"/>
          <w:marTop w:val="0"/>
          <w:marBottom w:val="0"/>
          <w:divBdr>
            <w:top w:val="none" w:sz="0" w:space="0" w:color="auto"/>
            <w:left w:val="none" w:sz="0" w:space="0" w:color="auto"/>
            <w:bottom w:val="none" w:sz="0" w:space="0" w:color="auto"/>
            <w:right w:val="none" w:sz="0" w:space="0" w:color="auto"/>
          </w:divBdr>
          <w:divsChild>
            <w:div w:id="841239317">
              <w:marLeft w:val="0"/>
              <w:marRight w:val="0"/>
              <w:marTop w:val="0"/>
              <w:marBottom w:val="0"/>
              <w:divBdr>
                <w:top w:val="none" w:sz="0" w:space="0" w:color="auto"/>
                <w:left w:val="none" w:sz="0" w:space="0" w:color="auto"/>
                <w:bottom w:val="none" w:sz="0" w:space="0" w:color="auto"/>
                <w:right w:val="none" w:sz="0" w:space="0" w:color="auto"/>
              </w:divBdr>
            </w:div>
          </w:divsChild>
        </w:div>
        <w:div w:id="171534573">
          <w:marLeft w:val="0"/>
          <w:marRight w:val="0"/>
          <w:marTop w:val="0"/>
          <w:marBottom w:val="0"/>
          <w:divBdr>
            <w:top w:val="none" w:sz="0" w:space="0" w:color="auto"/>
            <w:left w:val="none" w:sz="0" w:space="0" w:color="auto"/>
            <w:bottom w:val="none" w:sz="0" w:space="0" w:color="auto"/>
            <w:right w:val="none" w:sz="0" w:space="0" w:color="auto"/>
          </w:divBdr>
          <w:divsChild>
            <w:div w:id="963580623">
              <w:marLeft w:val="0"/>
              <w:marRight w:val="0"/>
              <w:marTop w:val="0"/>
              <w:marBottom w:val="0"/>
              <w:divBdr>
                <w:top w:val="none" w:sz="0" w:space="0" w:color="auto"/>
                <w:left w:val="none" w:sz="0" w:space="0" w:color="auto"/>
                <w:bottom w:val="none" w:sz="0" w:space="0" w:color="auto"/>
                <w:right w:val="none" w:sz="0" w:space="0" w:color="auto"/>
              </w:divBdr>
            </w:div>
          </w:divsChild>
        </w:div>
        <w:div w:id="184758980">
          <w:marLeft w:val="0"/>
          <w:marRight w:val="0"/>
          <w:marTop w:val="0"/>
          <w:marBottom w:val="0"/>
          <w:divBdr>
            <w:top w:val="none" w:sz="0" w:space="0" w:color="auto"/>
            <w:left w:val="none" w:sz="0" w:space="0" w:color="auto"/>
            <w:bottom w:val="none" w:sz="0" w:space="0" w:color="auto"/>
            <w:right w:val="none" w:sz="0" w:space="0" w:color="auto"/>
          </w:divBdr>
          <w:divsChild>
            <w:div w:id="900602882">
              <w:marLeft w:val="0"/>
              <w:marRight w:val="0"/>
              <w:marTop w:val="0"/>
              <w:marBottom w:val="0"/>
              <w:divBdr>
                <w:top w:val="none" w:sz="0" w:space="0" w:color="auto"/>
                <w:left w:val="none" w:sz="0" w:space="0" w:color="auto"/>
                <w:bottom w:val="none" w:sz="0" w:space="0" w:color="auto"/>
                <w:right w:val="none" w:sz="0" w:space="0" w:color="auto"/>
              </w:divBdr>
            </w:div>
          </w:divsChild>
        </w:div>
        <w:div w:id="244920835">
          <w:marLeft w:val="0"/>
          <w:marRight w:val="0"/>
          <w:marTop w:val="0"/>
          <w:marBottom w:val="0"/>
          <w:divBdr>
            <w:top w:val="none" w:sz="0" w:space="0" w:color="auto"/>
            <w:left w:val="none" w:sz="0" w:space="0" w:color="auto"/>
            <w:bottom w:val="none" w:sz="0" w:space="0" w:color="auto"/>
            <w:right w:val="none" w:sz="0" w:space="0" w:color="auto"/>
          </w:divBdr>
          <w:divsChild>
            <w:div w:id="1286346824">
              <w:marLeft w:val="0"/>
              <w:marRight w:val="0"/>
              <w:marTop w:val="0"/>
              <w:marBottom w:val="0"/>
              <w:divBdr>
                <w:top w:val="none" w:sz="0" w:space="0" w:color="auto"/>
                <w:left w:val="none" w:sz="0" w:space="0" w:color="auto"/>
                <w:bottom w:val="none" w:sz="0" w:space="0" w:color="auto"/>
                <w:right w:val="none" w:sz="0" w:space="0" w:color="auto"/>
              </w:divBdr>
            </w:div>
          </w:divsChild>
        </w:div>
        <w:div w:id="290477609">
          <w:marLeft w:val="0"/>
          <w:marRight w:val="0"/>
          <w:marTop w:val="0"/>
          <w:marBottom w:val="0"/>
          <w:divBdr>
            <w:top w:val="none" w:sz="0" w:space="0" w:color="auto"/>
            <w:left w:val="none" w:sz="0" w:space="0" w:color="auto"/>
            <w:bottom w:val="none" w:sz="0" w:space="0" w:color="auto"/>
            <w:right w:val="none" w:sz="0" w:space="0" w:color="auto"/>
          </w:divBdr>
          <w:divsChild>
            <w:div w:id="935014310">
              <w:marLeft w:val="0"/>
              <w:marRight w:val="0"/>
              <w:marTop w:val="0"/>
              <w:marBottom w:val="0"/>
              <w:divBdr>
                <w:top w:val="none" w:sz="0" w:space="0" w:color="auto"/>
                <w:left w:val="none" w:sz="0" w:space="0" w:color="auto"/>
                <w:bottom w:val="none" w:sz="0" w:space="0" w:color="auto"/>
                <w:right w:val="none" w:sz="0" w:space="0" w:color="auto"/>
              </w:divBdr>
            </w:div>
            <w:div w:id="1865365322">
              <w:marLeft w:val="0"/>
              <w:marRight w:val="0"/>
              <w:marTop w:val="0"/>
              <w:marBottom w:val="0"/>
              <w:divBdr>
                <w:top w:val="none" w:sz="0" w:space="0" w:color="auto"/>
                <w:left w:val="none" w:sz="0" w:space="0" w:color="auto"/>
                <w:bottom w:val="none" w:sz="0" w:space="0" w:color="auto"/>
                <w:right w:val="none" w:sz="0" w:space="0" w:color="auto"/>
              </w:divBdr>
            </w:div>
          </w:divsChild>
        </w:div>
        <w:div w:id="297690682">
          <w:marLeft w:val="0"/>
          <w:marRight w:val="0"/>
          <w:marTop w:val="0"/>
          <w:marBottom w:val="0"/>
          <w:divBdr>
            <w:top w:val="none" w:sz="0" w:space="0" w:color="auto"/>
            <w:left w:val="none" w:sz="0" w:space="0" w:color="auto"/>
            <w:bottom w:val="none" w:sz="0" w:space="0" w:color="auto"/>
            <w:right w:val="none" w:sz="0" w:space="0" w:color="auto"/>
          </w:divBdr>
          <w:divsChild>
            <w:div w:id="1205601170">
              <w:marLeft w:val="0"/>
              <w:marRight w:val="0"/>
              <w:marTop w:val="0"/>
              <w:marBottom w:val="0"/>
              <w:divBdr>
                <w:top w:val="none" w:sz="0" w:space="0" w:color="auto"/>
                <w:left w:val="none" w:sz="0" w:space="0" w:color="auto"/>
                <w:bottom w:val="none" w:sz="0" w:space="0" w:color="auto"/>
                <w:right w:val="none" w:sz="0" w:space="0" w:color="auto"/>
              </w:divBdr>
            </w:div>
          </w:divsChild>
        </w:div>
        <w:div w:id="313342418">
          <w:marLeft w:val="0"/>
          <w:marRight w:val="0"/>
          <w:marTop w:val="0"/>
          <w:marBottom w:val="0"/>
          <w:divBdr>
            <w:top w:val="none" w:sz="0" w:space="0" w:color="auto"/>
            <w:left w:val="none" w:sz="0" w:space="0" w:color="auto"/>
            <w:bottom w:val="none" w:sz="0" w:space="0" w:color="auto"/>
            <w:right w:val="none" w:sz="0" w:space="0" w:color="auto"/>
          </w:divBdr>
          <w:divsChild>
            <w:div w:id="352995113">
              <w:marLeft w:val="0"/>
              <w:marRight w:val="0"/>
              <w:marTop w:val="0"/>
              <w:marBottom w:val="0"/>
              <w:divBdr>
                <w:top w:val="none" w:sz="0" w:space="0" w:color="auto"/>
                <w:left w:val="none" w:sz="0" w:space="0" w:color="auto"/>
                <w:bottom w:val="none" w:sz="0" w:space="0" w:color="auto"/>
                <w:right w:val="none" w:sz="0" w:space="0" w:color="auto"/>
              </w:divBdr>
            </w:div>
          </w:divsChild>
        </w:div>
        <w:div w:id="330302488">
          <w:marLeft w:val="0"/>
          <w:marRight w:val="0"/>
          <w:marTop w:val="0"/>
          <w:marBottom w:val="0"/>
          <w:divBdr>
            <w:top w:val="none" w:sz="0" w:space="0" w:color="auto"/>
            <w:left w:val="none" w:sz="0" w:space="0" w:color="auto"/>
            <w:bottom w:val="none" w:sz="0" w:space="0" w:color="auto"/>
            <w:right w:val="none" w:sz="0" w:space="0" w:color="auto"/>
          </w:divBdr>
          <w:divsChild>
            <w:div w:id="1421681660">
              <w:marLeft w:val="0"/>
              <w:marRight w:val="0"/>
              <w:marTop w:val="0"/>
              <w:marBottom w:val="0"/>
              <w:divBdr>
                <w:top w:val="none" w:sz="0" w:space="0" w:color="auto"/>
                <w:left w:val="none" w:sz="0" w:space="0" w:color="auto"/>
                <w:bottom w:val="none" w:sz="0" w:space="0" w:color="auto"/>
                <w:right w:val="none" w:sz="0" w:space="0" w:color="auto"/>
              </w:divBdr>
            </w:div>
          </w:divsChild>
        </w:div>
        <w:div w:id="351420280">
          <w:marLeft w:val="0"/>
          <w:marRight w:val="0"/>
          <w:marTop w:val="0"/>
          <w:marBottom w:val="0"/>
          <w:divBdr>
            <w:top w:val="none" w:sz="0" w:space="0" w:color="auto"/>
            <w:left w:val="none" w:sz="0" w:space="0" w:color="auto"/>
            <w:bottom w:val="none" w:sz="0" w:space="0" w:color="auto"/>
            <w:right w:val="none" w:sz="0" w:space="0" w:color="auto"/>
          </w:divBdr>
          <w:divsChild>
            <w:div w:id="1980457898">
              <w:marLeft w:val="0"/>
              <w:marRight w:val="0"/>
              <w:marTop w:val="0"/>
              <w:marBottom w:val="0"/>
              <w:divBdr>
                <w:top w:val="none" w:sz="0" w:space="0" w:color="auto"/>
                <w:left w:val="none" w:sz="0" w:space="0" w:color="auto"/>
                <w:bottom w:val="none" w:sz="0" w:space="0" w:color="auto"/>
                <w:right w:val="none" w:sz="0" w:space="0" w:color="auto"/>
              </w:divBdr>
            </w:div>
          </w:divsChild>
        </w:div>
        <w:div w:id="393937671">
          <w:marLeft w:val="0"/>
          <w:marRight w:val="0"/>
          <w:marTop w:val="0"/>
          <w:marBottom w:val="0"/>
          <w:divBdr>
            <w:top w:val="none" w:sz="0" w:space="0" w:color="auto"/>
            <w:left w:val="none" w:sz="0" w:space="0" w:color="auto"/>
            <w:bottom w:val="none" w:sz="0" w:space="0" w:color="auto"/>
            <w:right w:val="none" w:sz="0" w:space="0" w:color="auto"/>
          </w:divBdr>
          <w:divsChild>
            <w:div w:id="940062744">
              <w:marLeft w:val="0"/>
              <w:marRight w:val="0"/>
              <w:marTop w:val="0"/>
              <w:marBottom w:val="0"/>
              <w:divBdr>
                <w:top w:val="none" w:sz="0" w:space="0" w:color="auto"/>
                <w:left w:val="none" w:sz="0" w:space="0" w:color="auto"/>
                <w:bottom w:val="none" w:sz="0" w:space="0" w:color="auto"/>
                <w:right w:val="none" w:sz="0" w:space="0" w:color="auto"/>
              </w:divBdr>
            </w:div>
          </w:divsChild>
        </w:div>
        <w:div w:id="417142818">
          <w:marLeft w:val="0"/>
          <w:marRight w:val="0"/>
          <w:marTop w:val="0"/>
          <w:marBottom w:val="0"/>
          <w:divBdr>
            <w:top w:val="none" w:sz="0" w:space="0" w:color="auto"/>
            <w:left w:val="none" w:sz="0" w:space="0" w:color="auto"/>
            <w:bottom w:val="none" w:sz="0" w:space="0" w:color="auto"/>
            <w:right w:val="none" w:sz="0" w:space="0" w:color="auto"/>
          </w:divBdr>
          <w:divsChild>
            <w:div w:id="306594918">
              <w:marLeft w:val="0"/>
              <w:marRight w:val="0"/>
              <w:marTop w:val="0"/>
              <w:marBottom w:val="0"/>
              <w:divBdr>
                <w:top w:val="none" w:sz="0" w:space="0" w:color="auto"/>
                <w:left w:val="none" w:sz="0" w:space="0" w:color="auto"/>
                <w:bottom w:val="none" w:sz="0" w:space="0" w:color="auto"/>
                <w:right w:val="none" w:sz="0" w:space="0" w:color="auto"/>
              </w:divBdr>
            </w:div>
            <w:div w:id="321007090">
              <w:marLeft w:val="0"/>
              <w:marRight w:val="0"/>
              <w:marTop w:val="0"/>
              <w:marBottom w:val="0"/>
              <w:divBdr>
                <w:top w:val="none" w:sz="0" w:space="0" w:color="auto"/>
                <w:left w:val="none" w:sz="0" w:space="0" w:color="auto"/>
                <w:bottom w:val="none" w:sz="0" w:space="0" w:color="auto"/>
                <w:right w:val="none" w:sz="0" w:space="0" w:color="auto"/>
              </w:divBdr>
            </w:div>
            <w:div w:id="601499634">
              <w:marLeft w:val="0"/>
              <w:marRight w:val="0"/>
              <w:marTop w:val="0"/>
              <w:marBottom w:val="0"/>
              <w:divBdr>
                <w:top w:val="none" w:sz="0" w:space="0" w:color="auto"/>
                <w:left w:val="none" w:sz="0" w:space="0" w:color="auto"/>
                <w:bottom w:val="none" w:sz="0" w:space="0" w:color="auto"/>
                <w:right w:val="none" w:sz="0" w:space="0" w:color="auto"/>
              </w:divBdr>
            </w:div>
            <w:div w:id="947813595">
              <w:marLeft w:val="0"/>
              <w:marRight w:val="0"/>
              <w:marTop w:val="0"/>
              <w:marBottom w:val="0"/>
              <w:divBdr>
                <w:top w:val="none" w:sz="0" w:space="0" w:color="auto"/>
                <w:left w:val="none" w:sz="0" w:space="0" w:color="auto"/>
                <w:bottom w:val="none" w:sz="0" w:space="0" w:color="auto"/>
                <w:right w:val="none" w:sz="0" w:space="0" w:color="auto"/>
              </w:divBdr>
            </w:div>
          </w:divsChild>
        </w:div>
        <w:div w:id="427654526">
          <w:marLeft w:val="0"/>
          <w:marRight w:val="0"/>
          <w:marTop w:val="0"/>
          <w:marBottom w:val="0"/>
          <w:divBdr>
            <w:top w:val="none" w:sz="0" w:space="0" w:color="auto"/>
            <w:left w:val="none" w:sz="0" w:space="0" w:color="auto"/>
            <w:bottom w:val="none" w:sz="0" w:space="0" w:color="auto"/>
            <w:right w:val="none" w:sz="0" w:space="0" w:color="auto"/>
          </w:divBdr>
          <w:divsChild>
            <w:div w:id="323046883">
              <w:marLeft w:val="0"/>
              <w:marRight w:val="0"/>
              <w:marTop w:val="0"/>
              <w:marBottom w:val="0"/>
              <w:divBdr>
                <w:top w:val="none" w:sz="0" w:space="0" w:color="auto"/>
                <w:left w:val="none" w:sz="0" w:space="0" w:color="auto"/>
                <w:bottom w:val="none" w:sz="0" w:space="0" w:color="auto"/>
                <w:right w:val="none" w:sz="0" w:space="0" w:color="auto"/>
              </w:divBdr>
            </w:div>
          </w:divsChild>
        </w:div>
        <w:div w:id="431122845">
          <w:marLeft w:val="0"/>
          <w:marRight w:val="0"/>
          <w:marTop w:val="0"/>
          <w:marBottom w:val="0"/>
          <w:divBdr>
            <w:top w:val="none" w:sz="0" w:space="0" w:color="auto"/>
            <w:left w:val="none" w:sz="0" w:space="0" w:color="auto"/>
            <w:bottom w:val="none" w:sz="0" w:space="0" w:color="auto"/>
            <w:right w:val="none" w:sz="0" w:space="0" w:color="auto"/>
          </w:divBdr>
          <w:divsChild>
            <w:div w:id="393741680">
              <w:marLeft w:val="0"/>
              <w:marRight w:val="0"/>
              <w:marTop w:val="0"/>
              <w:marBottom w:val="0"/>
              <w:divBdr>
                <w:top w:val="none" w:sz="0" w:space="0" w:color="auto"/>
                <w:left w:val="none" w:sz="0" w:space="0" w:color="auto"/>
                <w:bottom w:val="none" w:sz="0" w:space="0" w:color="auto"/>
                <w:right w:val="none" w:sz="0" w:space="0" w:color="auto"/>
              </w:divBdr>
            </w:div>
          </w:divsChild>
        </w:div>
        <w:div w:id="433284871">
          <w:marLeft w:val="0"/>
          <w:marRight w:val="0"/>
          <w:marTop w:val="0"/>
          <w:marBottom w:val="0"/>
          <w:divBdr>
            <w:top w:val="none" w:sz="0" w:space="0" w:color="auto"/>
            <w:left w:val="none" w:sz="0" w:space="0" w:color="auto"/>
            <w:bottom w:val="none" w:sz="0" w:space="0" w:color="auto"/>
            <w:right w:val="none" w:sz="0" w:space="0" w:color="auto"/>
          </w:divBdr>
          <w:divsChild>
            <w:div w:id="2106028307">
              <w:marLeft w:val="0"/>
              <w:marRight w:val="0"/>
              <w:marTop w:val="0"/>
              <w:marBottom w:val="0"/>
              <w:divBdr>
                <w:top w:val="none" w:sz="0" w:space="0" w:color="auto"/>
                <w:left w:val="none" w:sz="0" w:space="0" w:color="auto"/>
                <w:bottom w:val="none" w:sz="0" w:space="0" w:color="auto"/>
                <w:right w:val="none" w:sz="0" w:space="0" w:color="auto"/>
              </w:divBdr>
            </w:div>
          </w:divsChild>
        </w:div>
        <w:div w:id="520902881">
          <w:marLeft w:val="0"/>
          <w:marRight w:val="0"/>
          <w:marTop w:val="0"/>
          <w:marBottom w:val="0"/>
          <w:divBdr>
            <w:top w:val="none" w:sz="0" w:space="0" w:color="auto"/>
            <w:left w:val="none" w:sz="0" w:space="0" w:color="auto"/>
            <w:bottom w:val="none" w:sz="0" w:space="0" w:color="auto"/>
            <w:right w:val="none" w:sz="0" w:space="0" w:color="auto"/>
          </w:divBdr>
          <w:divsChild>
            <w:div w:id="1177691897">
              <w:marLeft w:val="0"/>
              <w:marRight w:val="0"/>
              <w:marTop w:val="0"/>
              <w:marBottom w:val="0"/>
              <w:divBdr>
                <w:top w:val="none" w:sz="0" w:space="0" w:color="auto"/>
                <w:left w:val="none" w:sz="0" w:space="0" w:color="auto"/>
                <w:bottom w:val="none" w:sz="0" w:space="0" w:color="auto"/>
                <w:right w:val="none" w:sz="0" w:space="0" w:color="auto"/>
              </w:divBdr>
            </w:div>
            <w:div w:id="1590381985">
              <w:marLeft w:val="0"/>
              <w:marRight w:val="0"/>
              <w:marTop w:val="0"/>
              <w:marBottom w:val="0"/>
              <w:divBdr>
                <w:top w:val="none" w:sz="0" w:space="0" w:color="auto"/>
                <w:left w:val="none" w:sz="0" w:space="0" w:color="auto"/>
                <w:bottom w:val="none" w:sz="0" w:space="0" w:color="auto"/>
                <w:right w:val="none" w:sz="0" w:space="0" w:color="auto"/>
              </w:divBdr>
            </w:div>
          </w:divsChild>
        </w:div>
        <w:div w:id="527959038">
          <w:marLeft w:val="0"/>
          <w:marRight w:val="0"/>
          <w:marTop w:val="0"/>
          <w:marBottom w:val="0"/>
          <w:divBdr>
            <w:top w:val="none" w:sz="0" w:space="0" w:color="auto"/>
            <w:left w:val="none" w:sz="0" w:space="0" w:color="auto"/>
            <w:bottom w:val="none" w:sz="0" w:space="0" w:color="auto"/>
            <w:right w:val="none" w:sz="0" w:space="0" w:color="auto"/>
          </w:divBdr>
          <w:divsChild>
            <w:div w:id="968627943">
              <w:marLeft w:val="0"/>
              <w:marRight w:val="0"/>
              <w:marTop w:val="0"/>
              <w:marBottom w:val="0"/>
              <w:divBdr>
                <w:top w:val="none" w:sz="0" w:space="0" w:color="auto"/>
                <w:left w:val="none" w:sz="0" w:space="0" w:color="auto"/>
                <w:bottom w:val="none" w:sz="0" w:space="0" w:color="auto"/>
                <w:right w:val="none" w:sz="0" w:space="0" w:color="auto"/>
              </w:divBdr>
            </w:div>
          </w:divsChild>
        </w:div>
        <w:div w:id="542835916">
          <w:marLeft w:val="0"/>
          <w:marRight w:val="0"/>
          <w:marTop w:val="0"/>
          <w:marBottom w:val="0"/>
          <w:divBdr>
            <w:top w:val="none" w:sz="0" w:space="0" w:color="auto"/>
            <w:left w:val="none" w:sz="0" w:space="0" w:color="auto"/>
            <w:bottom w:val="none" w:sz="0" w:space="0" w:color="auto"/>
            <w:right w:val="none" w:sz="0" w:space="0" w:color="auto"/>
          </w:divBdr>
          <w:divsChild>
            <w:div w:id="105470126">
              <w:marLeft w:val="0"/>
              <w:marRight w:val="0"/>
              <w:marTop w:val="0"/>
              <w:marBottom w:val="0"/>
              <w:divBdr>
                <w:top w:val="none" w:sz="0" w:space="0" w:color="auto"/>
                <w:left w:val="none" w:sz="0" w:space="0" w:color="auto"/>
                <w:bottom w:val="none" w:sz="0" w:space="0" w:color="auto"/>
                <w:right w:val="none" w:sz="0" w:space="0" w:color="auto"/>
              </w:divBdr>
            </w:div>
            <w:div w:id="645008876">
              <w:marLeft w:val="0"/>
              <w:marRight w:val="0"/>
              <w:marTop w:val="0"/>
              <w:marBottom w:val="0"/>
              <w:divBdr>
                <w:top w:val="none" w:sz="0" w:space="0" w:color="auto"/>
                <w:left w:val="none" w:sz="0" w:space="0" w:color="auto"/>
                <w:bottom w:val="none" w:sz="0" w:space="0" w:color="auto"/>
                <w:right w:val="none" w:sz="0" w:space="0" w:color="auto"/>
              </w:divBdr>
            </w:div>
          </w:divsChild>
        </w:div>
        <w:div w:id="606160436">
          <w:marLeft w:val="0"/>
          <w:marRight w:val="0"/>
          <w:marTop w:val="0"/>
          <w:marBottom w:val="0"/>
          <w:divBdr>
            <w:top w:val="none" w:sz="0" w:space="0" w:color="auto"/>
            <w:left w:val="none" w:sz="0" w:space="0" w:color="auto"/>
            <w:bottom w:val="none" w:sz="0" w:space="0" w:color="auto"/>
            <w:right w:val="none" w:sz="0" w:space="0" w:color="auto"/>
          </w:divBdr>
          <w:divsChild>
            <w:div w:id="1737047015">
              <w:marLeft w:val="0"/>
              <w:marRight w:val="0"/>
              <w:marTop w:val="0"/>
              <w:marBottom w:val="0"/>
              <w:divBdr>
                <w:top w:val="none" w:sz="0" w:space="0" w:color="auto"/>
                <w:left w:val="none" w:sz="0" w:space="0" w:color="auto"/>
                <w:bottom w:val="none" w:sz="0" w:space="0" w:color="auto"/>
                <w:right w:val="none" w:sz="0" w:space="0" w:color="auto"/>
              </w:divBdr>
            </w:div>
          </w:divsChild>
        </w:div>
        <w:div w:id="623388806">
          <w:marLeft w:val="0"/>
          <w:marRight w:val="0"/>
          <w:marTop w:val="0"/>
          <w:marBottom w:val="0"/>
          <w:divBdr>
            <w:top w:val="none" w:sz="0" w:space="0" w:color="auto"/>
            <w:left w:val="none" w:sz="0" w:space="0" w:color="auto"/>
            <w:bottom w:val="none" w:sz="0" w:space="0" w:color="auto"/>
            <w:right w:val="none" w:sz="0" w:space="0" w:color="auto"/>
          </w:divBdr>
          <w:divsChild>
            <w:div w:id="1119224553">
              <w:marLeft w:val="0"/>
              <w:marRight w:val="0"/>
              <w:marTop w:val="0"/>
              <w:marBottom w:val="0"/>
              <w:divBdr>
                <w:top w:val="none" w:sz="0" w:space="0" w:color="auto"/>
                <w:left w:val="none" w:sz="0" w:space="0" w:color="auto"/>
                <w:bottom w:val="none" w:sz="0" w:space="0" w:color="auto"/>
                <w:right w:val="none" w:sz="0" w:space="0" w:color="auto"/>
              </w:divBdr>
            </w:div>
          </w:divsChild>
        </w:div>
        <w:div w:id="628780601">
          <w:marLeft w:val="0"/>
          <w:marRight w:val="0"/>
          <w:marTop w:val="0"/>
          <w:marBottom w:val="0"/>
          <w:divBdr>
            <w:top w:val="none" w:sz="0" w:space="0" w:color="auto"/>
            <w:left w:val="none" w:sz="0" w:space="0" w:color="auto"/>
            <w:bottom w:val="none" w:sz="0" w:space="0" w:color="auto"/>
            <w:right w:val="none" w:sz="0" w:space="0" w:color="auto"/>
          </w:divBdr>
          <w:divsChild>
            <w:div w:id="1864198963">
              <w:marLeft w:val="0"/>
              <w:marRight w:val="0"/>
              <w:marTop w:val="0"/>
              <w:marBottom w:val="0"/>
              <w:divBdr>
                <w:top w:val="none" w:sz="0" w:space="0" w:color="auto"/>
                <w:left w:val="none" w:sz="0" w:space="0" w:color="auto"/>
                <w:bottom w:val="none" w:sz="0" w:space="0" w:color="auto"/>
                <w:right w:val="none" w:sz="0" w:space="0" w:color="auto"/>
              </w:divBdr>
            </w:div>
          </w:divsChild>
        </w:div>
        <w:div w:id="652297194">
          <w:marLeft w:val="0"/>
          <w:marRight w:val="0"/>
          <w:marTop w:val="0"/>
          <w:marBottom w:val="0"/>
          <w:divBdr>
            <w:top w:val="none" w:sz="0" w:space="0" w:color="auto"/>
            <w:left w:val="none" w:sz="0" w:space="0" w:color="auto"/>
            <w:bottom w:val="none" w:sz="0" w:space="0" w:color="auto"/>
            <w:right w:val="none" w:sz="0" w:space="0" w:color="auto"/>
          </w:divBdr>
          <w:divsChild>
            <w:div w:id="1522737614">
              <w:marLeft w:val="0"/>
              <w:marRight w:val="0"/>
              <w:marTop w:val="0"/>
              <w:marBottom w:val="0"/>
              <w:divBdr>
                <w:top w:val="none" w:sz="0" w:space="0" w:color="auto"/>
                <w:left w:val="none" w:sz="0" w:space="0" w:color="auto"/>
                <w:bottom w:val="none" w:sz="0" w:space="0" w:color="auto"/>
                <w:right w:val="none" w:sz="0" w:space="0" w:color="auto"/>
              </w:divBdr>
            </w:div>
            <w:div w:id="1722243863">
              <w:marLeft w:val="0"/>
              <w:marRight w:val="0"/>
              <w:marTop w:val="0"/>
              <w:marBottom w:val="0"/>
              <w:divBdr>
                <w:top w:val="none" w:sz="0" w:space="0" w:color="auto"/>
                <w:left w:val="none" w:sz="0" w:space="0" w:color="auto"/>
                <w:bottom w:val="none" w:sz="0" w:space="0" w:color="auto"/>
                <w:right w:val="none" w:sz="0" w:space="0" w:color="auto"/>
              </w:divBdr>
            </w:div>
          </w:divsChild>
        </w:div>
        <w:div w:id="789132809">
          <w:marLeft w:val="0"/>
          <w:marRight w:val="0"/>
          <w:marTop w:val="0"/>
          <w:marBottom w:val="0"/>
          <w:divBdr>
            <w:top w:val="none" w:sz="0" w:space="0" w:color="auto"/>
            <w:left w:val="none" w:sz="0" w:space="0" w:color="auto"/>
            <w:bottom w:val="none" w:sz="0" w:space="0" w:color="auto"/>
            <w:right w:val="none" w:sz="0" w:space="0" w:color="auto"/>
          </w:divBdr>
          <w:divsChild>
            <w:div w:id="905838983">
              <w:marLeft w:val="0"/>
              <w:marRight w:val="0"/>
              <w:marTop w:val="0"/>
              <w:marBottom w:val="0"/>
              <w:divBdr>
                <w:top w:val="none" w:sz="0" w:space="0" w:color="auto"/>
                <w:left w:val="none" w:sz="0" w:space="0" w:color="auto"/>
                <w:bottom w:val="none" w:sz="0" w:space="0" w:color="auto"/>
                <w:right w:val="none" w:sz="0" w:space="0" w:color="auto"/>
              </w:divBdr>
            </w:div>
          </w:divsChild>
        </w:div>
        <w:div w:id="792672975">
          <w:marLeft w:val="0"/>
          <w:marRight w:val="0"/>
          <w:marTop w:val="0"/>
          <w:marBottom w:val="0"/>
          <w:divBdr>
            <w:top w:val="none" w:sz="0" w:space="0" w:color="auto"/>
            <w:left w:val="none" w:sz="0" w:space="0" w:color="auto"/>
            <w:bottom w:val="none" w:sz="0" w:space="0" w:color="auto"/>
            <w:right w:val="none" w:sz="0" w:space="0" w:color="auto"/>
          </w:divBdr>
          <w:divsChild>
            <w:div w:id="2096511558">
              <w:marLeft w:val="0"/>
              <w:marRight w:val="0"/>
              <w:marTop w:val="0"/>
              <w:marBottom w:val="0"/>
              <w:divBdr>
                <w:top w:val="none" w:sz="0" w:space="0" w:color="auto"/>
                <w:left w:val="none" w:sz="0" w:space="0" w:color="auto"/>
                <w:bottom w:val="none" w:sz="0" w:space="0" w:color="auto"/>
                <w:right w:val="none" w:sz="0" w:space="0" w:color="auto"/>
              </w:divBdr>
            </w:div>
          </w:divsChild>
        </w:div>
        <w:div w:id="808977309">
          <w:marLeft w:val="0"/>
          <w:marRight w:val="0"/>
          <w:marTop w:val="0"/>
          <w:marBottom w:val="0"/>
          <w:divBdr>
            <w:top w:val="none" w:sz="0" w:space="0" w:color="auto"/>
            <w:left w:val="none" w:sz="0" w:space="0" w:color="auto"/>
            <w:bottom w:val="none" w:sz="0" w:space="0" w:color="auto"/>
            <w:right w:val="none" w:sz="0" w:space="0" w:color="auto"/>
          </w:divBdr>
          <w:divsChild>
            <w:div w:id="1580366407">
              <w:marLeft w:val="0"/>
              <w:marRight w:val="0"/>
              <w:marTop w:val="0"/>
              <w:marBottom w:val="0"/>
              <w:divBdr>
                <w:top w:val="none" w:sz="0" w:space="0" w:color="auto"/>
                <w:left w:val="none" w:sz="0" w:space="0" w:color="auto"/>
                <w:bottom w:val="none" w:sz="0" w:space="0" w:color="auto"/>
                <w:right w:val="none" w:sz="0" w:space="0" w:color="auto"/>
              </w:divBdr>
            </w:div>
          </w:divsChild>
        </w:div>
        <w:div w:id="809247595">
          <w:marLeft w:val="0"/>
          <w:marRight w:val="0"/>
          <w:marTop w:val="0"/>
          <w:marBottom w:val="0"/>
          <w:divBdr>
            <w:top w:val="none" w:sz="0" w:space="0" w:color="auto"/>
            <w:left w:val="none" w:sz="0" w:space="0" w:color="auto"/>
            <w:bottom w:val="none" w:sz="0" w:space="0" w:color="auto"/>
            <w:right w:val="none" w:sz="0" w:space="0" w:color="auto"/>
          </w:divBdr>
          <w:divsChild>
            <w:div w:id="1744182755">
              <w:marLeft w:val="0"/>
              <w:marRight w:val="0"/>
              <w:marTop w:val="0"/>
              <w:marBottom w:val="0"/>
              <w:divBdr>
                <w:top w:val="none" w:sz="0" w:space="0" w:color="auto"/>
                <w:left w:val="none" w:sz="0" w:space="0" w:color="auto"/>
                <w:bottom w:val="none" w:sz="0" w:space="0" w:color="auto"/>
                <w:right w:val="none" w:sz="0" w:space="0" w:color="auto"/>
              </w:divBdr>
            </w:div>
          </w:divsChild>
        </w:div>
        <w:div w:id="829371415">
          <w:marLeft w:val="0"/>
          <w:marRight w:val="0"/>
          <w:marTop w:val="0"/>
          <w:marBottom w:val="0"/>
          <w:divBdr>
            <w:top w:val="none" w:sz="0" w:space="0" w:color="auto"/>
            <w:left w:val="none" w:sz="0" w:space="0" w:color="auto"/>
            <w:bottom w:val="none" w:sz="0" w:space="0" w:color="auto"/>
            <w:right w:val="none" w:sz="0" w:space="0" w:color="auto"/>
          </w:divBdr>
          <w:divsChild>
            <w:div w:id="699471301">
              <w:marLeft w:val="0"/>
              <w:marRight w:val="0"/>
              <w:marTop w:val="0"/>
              <w:marBottom w:val="0"/>
              <w:divBdr>
                <w:top w:val="none" w:sz="0" w:space="0" w:color="auto"/>
                <w:left w:val="none" w:sz="0" w:space="0" w:color="auto"/>
                <w:bottom w:val="none" w:sz="0" w:space="0" w:color="auto"/>
                <w:right w:val="none" w:sz="0" w:space="0" w:color="auto"/>
              </w:divBdr>
            </w:div>
          </w:divsChild>
        </w:div>
        <w:div w:id="876427531">
          <w:marLeft w:val="0"/>
          <w:marRight w:val="0"/>
          <w:marTop w:val="0"/>
          <w:marBottom w:val="0"/>
          <w:divBdr>
            <w:top w:val="none" w:sz="0" w:space="0" w:color="auto"/>
            <w:left w:val="none" w:sz="0" w:space="0" w:color="auto"/>
            <w:bottom w:val="none" w:sz="0" w:space="0" w:color="auto"/>
            <w:right w:val="none" w:sz="0" w:space="0" w:color="auto"/>
          </w:divBdr>
          <w:divsChild>
            <w:div w:id="1501241030">
              <w:marLeft w:val="0"/>
              <w:marRight w:val="0"/>
              <w:marTop w:val="0"/>
              <w:marBottom w:val="0"/>
              <w:divBdr>
                <w:top w:val="none" w:sz="0" w:space="0" w:color="auto"/>
                <w:left w:val="none" w:sz="0" w:space="0" w:color="auto"/>
                <w:bottom w:val="none" w:sz="0" w:space="0" w:color="auto"/>
                <w:right w:val="none" w:sz="0" w:space="0" w:color="auto"/>
              </w:divBdr>
            </w:div>
          </w:divsChild>
        </w:div>
        <w:div w:id="904531544">
          <w:marLeft w:val="0"/>
          <w:marRight w:val="0"/>
          <w:marTop w:val="0"/>
          <w:marBottom w:val="0"/>
          <w:divBdr>
            <w:top w:val="none" w:sz="0" w:space="0" w:color="auto"/>
            <w:left w:val="none" w:sz="0" w:space="0" w:color="auto"/>
            <w:bottom w:val="none" w:sz="0" w:space="0" w:color="auto"/>
            <w:right w:val="none" w:sz="0" w:space="0" w:color="auto"/>
          </w:divBdr>
          <w:divsChild>
            <w:div w:id="838472026">
              <w:marLeft w:val="0"/>
              <w:marRight w:val="0"/>
              <w:marTop w:val="0"/>
              <w:marBottom w:val="0"/>
              <w:divBdr>
                <w:top w:val="none" w:sz="0" w:space="0" w:color="auto"/>
                <w:left w:val="none" w:sz="0" w:space="0" w:color="auto"/>
                <w:bottom w:val="none" w:sz="0" w:space="0" w:color="auto"/>
                <w:right w:val="none" w:sz="0" w:space="0" w:color="auto"/>
              </w:divBdr>
            </w:div>
          </w:divsChild>
        </w:div>
        <w:div w:id="905067872">
          <w:marLeft w:val="0"/>
          <w:marRight w:val="0"/>
          <w:marTop w:val="0"/>
          <w:marBottom w:val="0"/>
          <w:divBdr>
            <w:top w:val="none" w:sz="0" w:space="0" w:color="auto"/>
            <w:left w:val="none" w:sz="0" w:space="0" w:color="auto"/>
            <w:bottom w:val="none" w:sz="0" w:space="0" w:color="auto"/>
            <w:right w:val="none" w:sz="0" w:space="0" w:color="auto"/>
          </w:divBdr>
          <w:divsChild>
            <w:div w:id="529293981">
              <w:marLeft w:val="0"/>
              <w:marRight w:val="0"/>
              <w:marTop w:val="0"/>
              <w:marBottom w:val="0"/>
              <w:divBdr>
                <w:top w:val="none" w:sz="0" w:space="0" w:color="auto"/>
                <w:left w:val="none" w:sz="0" w:space="0" w:color="auto"/>
                <w:bottom w:val="none" w:sz="0" w:space="0" w:color="auto"/>
                <w:right w:val="none" w:sz="0" w:space="0" w:color="auto"/>
              </w:divBdr>
            </w:div>
          </w:divsChild>
        </w:div>
        <w:div w:id="980765090">
          <w:marLeft w:val="0"/>
          <w:marRight w:val="0"/>
          <w:marTop w:val="0"/>
          <w:marBottom w:val="0"/>
          <w:divBdr>
            <w:top w:val="none" w:sz="0" w:space="0" w:color="auto"/>
            <w:left w:val="none" w:sz="0" w:space="0" w:color="auto"/>
            <w:bottom w:val="none" w:sz="0" w:space="0" w:color="auto"/>
            <w:right w:val="none" w:sz="0" w:space="0" w:color="auto"/>
          </w:divBdr>
          <w:divsChild>
            <w:div w:id="1187333757">
              <w:marLeft w:val="0"/>
              <w:marRight w:val="0"/>
              <w:marTop w:val="0"/>
              <w:marBottom w:val="0"/>
              <w:divBdr>
                <w:top w:val="none" w:sz="0" w:space="0" w:color="auto"/>
                <w:left w:val="none" w:sz="0" w:space="0" w:color="auto"/>
                <w:bottom w:val="none" w:sz="0" w:space="0" w:color="auto"/>
                <w:right w:val="none" w:sz="0" w:space="0" w:color="auto"/>
              </w:divBdr>
            </w:div>
            <w:div w:id="1370256440">
              <w:marLeft w:val="0"/>
              <w:marRight w:val="0"/>
              <w:marTop w:val="0"/>
              <w:marBottom w:val="0"/>
              <w:divBdr>
                <w:top w:val="none" w:sz="0" w:space="0" w:color="auto"/>
                <w:left w:val="none" w:sz="0" w:space="0" w:color="auto"/>
                <w:bottom w:val="none" w:sz="0" w:space="0" w:color="auto"/>
                <w:right w:val="none" w:sz="0" w:space="0" w:color="auto"/>
              </w:divBdr>
            </w:div>
          </w:divsChild>
        </w:div>
        <w:div w:id="1045787850">
          <w:marLeft w:val="0"/>
          <w:marRight w:val="0"/>
          <w:marTop w:val="0"/>
          <w:marBottom w:val="0"/>
          <w:divBdr>
            <w:top w:val="none" w:sz="0" w:space="0" w:color="auto"/>
            <w:left w:val="none" w:sz="0" w:space="0" w:color="auto"/>
            <w:bottom w:val="none" w:sz="0" w:space="0" w:color="auto"/>
            <w:right w:val="none" w:sz="0" w:space="0" w:color="auto"/>
          </w:divBdr>
          <w:divsChild>
            <w:div w:id="142434152">
              <w:marLeft w:val="0"/>
              <w:marRight w:val="0"/>
              <w:marTop w:val="0"/>
              <w:marBottom w:val="0"/>
              <w:divBdr>
                <w:top w:val="none" w:sz="0" w:space="0" w:color="auto"/>
                <w:left w:val="none" w:sz="0" w:space="0" w:color="auto"/>
                <w:bottom w:val="none" w:sz="0" w:space="0" w:color="auto"/>
                <w:right w:val="none" w:sz="0" w:space="0" w:color="auto"/>
              </w:divBdr>
            </w:div>
          </w:divsChild>
        </w:div>
        <w:div w:id="1048648999">
          <w:marLeft w:val="0"/>
          <w:marRight w:val="0"/>
          <w:marTop w:val="0"/>
          <w:marBottom w:val="0"/>
          <w:divBdr>
            <w:top w:val="none" w:sz="0" w:space="0" w:color="auto"/>
            <w:left w:val="none" w:sz="0" w:space="0" w:color="auto"/>
            <w:bottom w:val="none" w:sz="0" w:space="0" w:color="auto"/>
            <w:right w:val="none" w:sz="0" w:space="0" w:color="auto"/>
          </w:divBdr>
          <w:divsChild>
            <w:div w:id="1022245467">
              <w:marLeft w:val="0"/>
              <w:marRight w:val="0"/>
              <w:marTop w:val="0"/>
              <w:marBottom w:val="0"/>
              <w:divBdr>
                <w:top w:val="none" w:sz="0" w:space="0" w:color="auto"/>
                <w:left w:val="none" w:sz="0" w:space="0" w:color="auto"/>
                <w:bottom w:val="none" w:sz="0" w:space="0" w:color="auto"/>
                <w:right w:val="none" w:sz="0" w:space="0" w:color="auto"/>
              </w:divBdr>
            </w:div>
            <w:div w:id="2124153724">
              <w:marLeft w:val="0"/>
              <w:marRight w:val="0"/>
              <w:marTop w:val="0"/>
              <w:marBottom w:val="0"/>
              <w:divBdr>
                <w:top w:val="none" w:sz="0" w:space="0" w:color="auto"/>
                <w:left w:val="none" w:sz="0" w:space="0" w:color="auto"/>
                <w:bottom w:val="none" w:sz="0" w:space="0" w:color="auto"/>
                <w:right w:val="none" w:sz="0" w:space="0" w:color="auto"/>
              </w:divBdr>
            </w:div>
          </w:divsChild>
        </w:div>
        <w:div w:id="1057434824">
          <w:marLeft w:val="0"/>
          <w:marRight w:val="0"/>
          <w:marTop w:val="0"/>
          <w:marBottom w:val="0"/>
          <w:divBdr>
            <w:top w:val="none" w:sz="0" w:space="0" w:color="auto"/>
            <w:left w:val="none" w:sz="0" w:space="0" w:color="auto"/>
            <w:bottom w:val="none" w:sz="0" w:space="0" w:color="auto"/>
            <w:right w:val="none" w:sz="0" w:space="0" w:color="auto"/>
          </w:divBdr>
          <w:divsChild>
            <w:div w:id="43215527">
              <w:marLeft w:val="0"/>
              <w:marRight w:val="0"/>
              <w:marTop w:val="0"/>
              <w:marBottom w:val="0"/>
              <w:divBdr>
                <w:top w:val="none" w:sz="0" w:space="0" w:color="auto"/>
                <w:left w:val="none" w:sz="0" w:space="0" w:color="auto"/>
                <w:bottom w:val="none" w:sz="0" w:space="0" w:color="auto"/>
                <w:right w:val="none" w:sz="0" w:space="0" w:color="auto"/>
              </w:divBdr>
            </w:div>
          </w:divsChild>
        </w:div>
        <w:div w:id="1071191720">
          <w:marLeft w:val="0"/>
          <w:marRight w:val="0"/>
          <w:marTop w:val="0"/>
          <w:marBottom w:val="0"/>
          <w:divBdr>
            <w:top w:val="none" w:sz="0" w:space="0" w:color="auto"/>
            <w:left w:val="none" w:sz="0" w:space="0" w:color="auto"/>
            <w:bottom w:val="none" w:sz="0" w:space="0" w:color="auto"/>
            <w:right w:val="none" w:sz="0" w:space="0" w:color="auto"/>
          </w:divBdr>
          <w:divsChild>
            <w:div w:id="1502694560">
              <w:marLeft w:val="0"/>
              <w:marRight w:val="0"/>
              <w:marTop w:val="0"/>
              <w:marBottom w:val="0"/>
              <w:divBdr>
                <w:top w:val="none" w:sz="0" w:space="0" w:color="auto"/>
                <w:left w:val="none" w:sz="0" w:space="0" w:color="auto"/>
                <w:bottom w:val="none" w:sz="0" w:space="0" w:color="auto"/>
                <w:right w:val="none" w:sz="0" w:space="0" w:color="auto"/>
              </w:divBdr>
            </w:div>
          </w:divsChild>
        </w:div>
        <w:div w:id="1100956124">
          <w:marLeft w:val="0"/>
          <w:marRight w:val="0"/>
          <w:marTop w:val="0"/>
          <w:marBottom w:val="0"/>
          <w:divBdr>
            <w:top w:val="none" w:sz="0" w:space="0" w:color="auto"/>
            <w:left w:val="none" w:sz="0" w:space="0" w:color="auto"/>
            <w:bottom w:val="none" w:sz="0" w:space="0" w:color="auto"/>
            <w:right w:val="none" w:sz="0" w:space="0" w:color="auto"/>
          </w:divBdr>
          <w:divsChild>
            <w:div w:id="1084499642">
              <w:marLeft w:val="0"/>
              <w:marRight w:val="0"/>
              <w:marTop w:val="0"/>
              <w:marBottom w:val="0"/>
              <w:divBdr>
                <w:top w:val="none" w:sz="0" w:space="0" w:color="auto"/>
                <w:left w:val="none" w:sz="0" w:space="0" w:color="auto"/>
                <w:bottom w:val="none" w:sz="0" w:space="0" w:color="auto"/>
                <w:right w:val="none" w:sz="0" w:space="0" w:color="auto"/>
              </w:divBdr>
            </w:div>
          </w:divsChild>
        </w:div>
        <w:div w:id="1109279293">
          <w:marLeft w:val="0"/>
          <w:marRight w:val="0"/>
          <w:marTop w:val="0"/>
          <w:marBottom w:val="0"/>
          <w:divBdr>
            <w:top w:val="none" w:sz="0" w:space="0" w:color="auto"/>
            <w:left w:val="none" w:sz="0" w:space="0" w:color="auto"/>
            <w:bottom w:val="none" w:sz="0" w:space="0" w:color="auto"/>
            <w:right w:val="none" w:sz="0" w:space="0" w:color="auto"/>
          </w:divBdr>
          <w:divsChild>
            <w:div w:id="977345132">
              <w:marLeft w:val="0"/>
              <w:marRight w:val="0"/>
              <w:marTop w:val="0"/>
              <w:marBottom w:val="0"/>
              <w:divBdr>
                <w:top w:val="none" w:sz="0" w:space="0" w:color="auto"/>
                <w:left w:val="none" w:sz="0" w:space="0" w:color="auto"/>
                <w:bottom w:val="none" w:sz="0" w:space="0" w:color="auto"/>
                <w:right w:val="none" w:sz="0" w:space="0" w:color="auto"/>
              </w:divBdr>
            </w:div>
          </w:divsChild>
        </w:div>
        <w:div w:id="1111625003">
          <w:marLeft w:val="0"/>
          <w:marRight w:val="0"/>
          <w:marTop w:val="0"/>
          <w:marBottom w:val="0"/>
          <w:divBdr>
            <w:top w:val="none" w:sz="0" w:space="0" w:color="auto"/>
            <w:left w:val="none" w:sz="0" w:space="0" w:color="auto"/>
            <w:bottom w:val="none" w:sz="0" w:space="0" w:color="auto"/>
            <w:right w:val="none" w:sz="0" w:space="0" w:color="auto"/>
          </w:divBdr>
          <w:divsChild>
            <w:div w:id="714815483">
              <w:marLeft w:val="0"/>
              <w:marRight w:val="0"/>
              <w:marTop w:val="0"/>
              <w:marBottom w:val="0"/>
              <w:divBdr>
                <w:top w:val="none" w:sz="0" w:space="0" w:color="auto"/>
                <w:left w:val="none" w:sz="0" w:space="0" w:color="auto"/>
                <w:bottom w:val="none" w:sz="0" w:space="0" w:color="auto"/>
                <w:right w:val="none" w:sz="0" w:space="0" w:color="auto"/>
              </w:divBdr>
            </w:div>
          </w:divsChild>
        </w:div>
        <w:div w:id="1154416984">
          <w:marLeft w:val="0"/>
          <w:marRight w:val="0"/>
          <w:marTop w:val="0"/>
          <w:marBottom w:val="0"/>
          <w:divBdr>
            <w:top w:val="none" w:sz="0" w:space="0" w:color="auto"/>
            <w:left w:val="none" w:sz="0" w:space="0" w:color="auto"/>
            <w:bottom w:val="none" w:sz="0" w:space="0" w:color="auto"/>
            <w:right w:val="none" w:sz="0" w:space="0" w:color="auto"/>
          </w:divBdr>
          <w:divsChild>
            <w:div w:id="1534269967">
              <w:marLeft w:val="0"/>
              <w:marRight w:val="0"/>
              <w:marTop w:val="0"/>
              <w:marBottom w:val="0"/>
              <w:divBdr>
                <w:top w:val="none" w:sz="0" w:space="0" w:color="auto"/>
                <w:left w:val="none" w:sz="0" w:space="0" w:color="auto"/>
                <w:bottom w:val="none" w:sz="0" w:space="0" w:color="auto"/>
                <w:right w:val="none" w:sz="0" w:space="0" w:color="auto"/>
              </w:divBdr>
            </w:div>
          </w:divsChild>
        </w:div>
        <w:div w:id="1197429297">
          <w:marLeft w:val="0"/>
          <w:marRight w:val="0"/>
          <w:marTop w:val="0"/>
          <w:marBottom w:val="0"/>
          <w:divBdr>
            <w:top w:val="none" w:sz="0" w:space="0" w:color="auto"/>
            <w:left w:val="none" w:sz="0" w:space="0" w:color="auto"/>
            <w:bottom w:val="none" w:sz="0" w:space="0" w:color="auto"/>
            <w:right w:val="none" w:sz="0" w:space="0" w:color="auto"/>
          </w:divBdr>
          <w:divsChild>
            <w:div w:id="1388453805">
              <w:marLeft w:val="0"/>
              <w:marRight w:val="0"/>
              <w:marTop w:val="0"/>
              <w:marBottom w:val="0"/>
              <w:divBdr>
                <w:top w:val="none" w:sz="0" w:space="0" w:color="auto"/>
                <w:left w:val="none" w:sz="0" w:space="0" w:color="auto"/>
                <w:bottom w:val="none" w:sz="0" w:space="0" w:color="auto"/>
                <w:right w:val="none" w:sz="0" w:space="0" w:color="auto"/>
              </w:divBdr>
            </w:div>
          </w:divsChild>
        </w:div>
        <w:div w:id="1202749341">
          <w:marLeft w:val="0"/>
          <w:marRight w:val="0"/>
          <w:marTop w:val="0"/>
          <w:marBottom w:val="0"/>
          <w:divBdr>
            <w:top w:val="none" w:sz="0" w:space="0" w:color="auto"/>
            <w:left w:val="none" w:sz="0" w:space="0" w:color="auto"/>
            <w:bottom w:val="none" w:sz="0" w:space="0" w:color="auto"/>
            <w:right w:val="none" w:sz="0" w:space="0" w:color="auto"/>
          </w:divBdr>
          <w:divsChild>
            <w:div w:id="443498692">
              <w:marLeft w:val="0"/>
              <w:marRight w:val="0"/>
              <w:marTop w:val="0"/>
              <w:marBottom w:val="0"/>
              <w:divBdr>
                <w:top w:val="none" w:sz="0" w:space="0" w:color="auto"/>
                <w:left w:val="none" w:sz="0" w:space="0" w:color="auto"/>
                <w:bottom w:val="none" w:sz="0" w:space="0" w:color="auto"/>
                <w:right w:val="none" w:sz="0" w:space="0" w:color="auto"/>
              </w:divBdr>
            </w:div>
          </w:divsChild>
        </w:div>
        <w:div w:id="1219363115">
          <w:marLeft w:val="0"/>
          <w:marRight w:val="0"/>
          <w:marTop w:val="0"/>
          <w:marBottom w:val="0"/>
          <w:divBdr>
            <w:top w:val="none" w:sz="0" w:space="0" w:color="auto"/>
            <w:left w:val="none" w:sz="0" w:space="0" w:color="auto"/>
            <w:bottom w:val="none" w:sz="0" w:space="0" w:color="auto"/>
            <w:right w:val="none" w:sz="0" w:space="0" w:color="auto"/>
          </w:divBdr>
          <w:divsChild>
            <w:div w:id="709719864">
              <w:marLeft w:val="0"/>
              <w:marRight w:val="0"/>
              <w:marTop w:val="0"/>
              <w:marBottom w:val="0"/>
              <w:divBdr>
                <w:top w:val="none" w:sz="0" w:space="0" w:color="auto"/>
                <w:left w:val="none" w:sz="0" w:space="0" w:color="auto"/>
                <w:bottom w:val="none" w:sz="0" w:space="0" w:color="auto"/>
                <w:right w:val="none" w:sz="0" w:space="0" w:color="auto"/>
              </w:divBdr>
            </w:div>
            <w:div w:id="1686243629">
              <w:marLeft w:val="0"/>
              <w:marRight w:val="0"/>
              <w:marTop w:val="0"/>
              <w:marBottom w:val="0"/>
              <w:divBdr>
                <w:top w:val="none" w:sz="0" w:space="0" w:color="auto"/>
                <w:left w:val="none" w:sz="0" w:space="0" w:color="auto"/>
                <w:bottom w:val="none" w:sz="0" w:space="0" w:color="auto"/>
                <w:right w:val="none" w:sz="0" w:space="0" w:color="auto"/>
              </w:divBdr>
            </w:div>
            <w:div w:id="2091466207">
              <w:marLeft w:val="0"/>
              <w:marRight w:val="0"/>
              <w:marTop w:val="0"/>
              <w:marBottom w:val="0"/>
              <w:divBdr>
                <w:top w:val="none" w:sz="0" w:space="0" w:color="auto"/>
                <w:left w:val="none" w:sz="0" w:space="0" w:color="auto"/>
                <w:bottom w:val="none" w:sz="0" w:space="0" w:color="auto"/>
                <w:right w:val="none" w:sz="0" w:space="0" w:color="auto"/>
              </w:divBdr>
            </w:div>
          </w:divsChild>
        </w:div>
        <w:div w:id="1227642437">
          <w:marLeft w:val="0"/>
          <w:marRight w:val="0"/>
          <w:marTop w:val="0"/>
          <w:marBottom w:val="0"/>
          <w:divBdr>
            <w:top w:val="none" w:sz="0" w:space="0" w:color="auto"/>
            <w:left w:val="none" w:sz="0" w:space="0" w:color="auto"/>
            <w:bottom w:val="none" w:sz="0" w:space="0" w:color="auto"/>
            <w:right w:val="none" w:sz="0" w:space="0" w:color="auto"/>
          </w:divBdr>
          <w:divsChild>
            <w:div w:id="1416560819">
              <w:marLeft w:val="0"/>
              <w:marRight w:val="0"/>
              <w:marTop w:val="0"/>
              <w:marBottom w:val="0"/>
              <w:divBdr>
                <w:top w:val="none" w:sz="0" w:space="0" w:color="auto"/>
                <w:left w:val="none" w:sz="0" w:space="0" w:color="auto"/>
                <w:bottom w:val="none" w:sz="0" w:space="0" w:color="auto"/>
                <w:right w:val="none" w:sz="0" w:space="0" w:color="auto"/>
              </w:divBdr>
            </w:div>
          </w:divsChild>
        </w:div>
        <w:div w:id="1252397399">
          <w:marLeft w:val="0"/>
          <w:marRight w:val="0"/>
          <w:marTop w:val="0"/>
          <w:marBottom w:val="0"/>
          <w:divBdr>
            <w:top w:val="none" w:sz="0" w:space="0" w:color="auto"/>
            <w:left w:val="none" w:sz="0" w:space="0" w:color="auto"/>
            <w:bottom w:val="none" w:sz="0" w:space="0" w:color="auto"/>
            <w:right w:val="none" w:sz="0" w:space="0" w:color="auto"/>
          </w:divBdr>
          <w:divsChild>
            <w:div w:id="1901937797">
              <w:marLeft w:val="0"/>
              <w:marRight w:val="0"/>
              <w:marTop w:val="0"/>
              <w:marBottom w:val="0"/>
              <w:divBdr>
                <w:top w:val="none" w:sz="0" w:space="0" w:color="auto"/>
                <w:left w:val="none" w:sz="0" w:space="0" w:color="auto"/>
                <w:bottom w:val="none" w:sz="0" w:space="0" w:color="auto"/>
                <w:right w:val="none" w:sz="0" w:space="0" w:color="auto"/>
              </w:divBdr>
            </w:div>
          </w:divsChild>
        </w:div>
        <w:div w:id="1263491193">
          <w:marLeft w:val="0"/>
          <w:marRight w:val="0"/>
          <w:marTop w:val="0"/>
          <w:marBottom w:val="0"/>
          <w:divBdr>
            <w:top w:val="none" w:sz="0" w:space="0" w:color="auto"/>
            <w:left w:val="none" w:sz="0" w:space="0" w:color="auto"/>
            <w:bottom w:val="none" w:sz="0" w:space="0" w:color="auto"/>
            <w:right w:val="none" w:sz="0" w:space="0" w:color="auto"/>
          </w:divBdr>
          <w:divsChild>
            <w:div w:id="1841120116">
              <w:marLeft w:val="0"/>
              <w:marRight w:val="0"/>
              <w:marTop w:val="0"/>
              <w:marBottom w:val="0"/>
              <w:divBdr>
                <w:top w:val="none" w:sz="0" w:space="0" w:color="auto"/>
                <w:left w:val="none" w:sz="0" w:space="0" w:color="auto"/>
                <w:bottom w:val="none" w:sz="0" w:space="0" w:color="auto"/>
                <w:right w:val="none" w:sz="0" w:space="0" w:color="auto"/>
              </w:divBdr>
            </w:div>
          </w:divsChild>
        </w:div>
        <w:div w:id="1301031565">
          <w:marLeft w:val="0"/>
          <w:marRight w:val="0"/>
          <w:marTop w:val="0"/>
          <w:marBottom w:val="0"/>
          <w:divBdr>
            <w:top w:val="none" w:sz="0" w:space="0" w:color="auto"/>
            <w:left w:val="none" w:sz="0" w:space="0" w:color="auto"/>
            <w:bottom w:val="none" w:sz="0" w:space="0" w:color="auto"/>
            <w:right w:val="none" w:sz="0" w:space="0" w:color="auto"/>
          </w:divBdr>
          <w:divsChild>
            <w:div w:id="513156007">
              <w:marLeft w:val="0"/>
              <w:marRight w:val="0"/>
              <w:marTop w:val="0"/>
              <w:marBottom w:val="0"/>
              <w:divBdr>
                <w:top w:val="none" w:sz="0" w:space="0" w:color="auto"/>
                <w:left w:val="none" w:sz="0" w:space="0" w:color="auto"/>
                <w:bottom w:val="none" w:sz="0" w:space="0" w:color="auto"/>
                <w:right w:val="none" w:sz="0" w:space="0" w:color="auto"/>
              </w:divBdr>
            </w:div>
          </w:divsChild>
        </w:div>
        <w:div w:id="1375350452">
          <w:marLeft w:val="0"/>
          <w:marRight w:val="0"/>
          <w:marTop w:val="0"/>
          <w:marBottom w:val="0"/>
          <w:divBdr>
            <w:top w:val="none" w:sz="0" w:space="0" w:color="auto"/>
            <w:left w:val="none" w:sz="0" w:space="0" w:color="auto"/>
            <w:bottom w:val="none" w:sz="0" w:space="0" w:color="auto"/>
            <w:right w:val="none" w:sz="0" w:space="0" w:color="auto"/>
          </w:divBdr>
          <w:divsChild>
            <w:div w:id="936131530">
              <w:marLeft w:val="0"/>
              <w:marRight w:val="0"/>
              <w:marTop w:val="0"/>
              <w:marBottom w:val="0"/>
              <w:divBdr>
                <w:top w:val="none" w:sz="0" w:space="0" w:color="auto"/>
                <w:left w:val="none" w:sz="0" w:space="0" w:color="auto"/>
                <w:bottom w:val="none" w:sz="0" w:space="0" w:color="auto"/>
                <w:right w:val="none" w:sz="0" w:space="0" w:color="auto"/>
              </w:divBdr>
            </w:div>
          </w:divsChild>
        </w:div>
        <w:div w:id="1413160686">
          <w:marLeft w:val="0"/>
          <w:marRight w:val="0"/>
          <w:marTop w:val="0"/>
          <w:marBottom w:val="0"/>
          <w:divBdr>
            <w:top w:val="none" w:sz="0" w:space="0" w:color="auto"/>
            <w:left w:val="none" w:sz="0" w:space="0" w:color="auto"/>
            <w:bottom w:val="none" w:sz="0" w:space="0" w:color="auto"/>
            <w:right w:val="none" w:sz="0" w:space="0" w:color="auto"/>
          </w:divBdr>
          <w:divsChild>
            <w:div w:id="52657129">
              <w:marLeft w:val="0"/>
              <w:marRight w:val="0"/>
              <w:marTop w:val="0"/>
              <w:marBottom w:val="0"/>
              <w:divBdr>
                <w:top w:val="none" w:sz="0" w:space="0" w:color="auto"/>
                <w:left w:val="none" w:sz="0" w:space="0" w:color="auto"/>
                <w:bottom w:val="none" w:sz="0" w:space="0" w:color="auto"/>
                <w:right w:val="none" w:sz="0" w:space="0" w:color="auto"/>
              </w:divBdr>
            </w:div>
            <w:div w:id="1844465389">
              <w:marLeft w:val="0"/>
              <w:marRight w:val="0"/>
              <w:marTop w:val="0"/>
              <w:marBottom w:val="0"/>
              <w:divBdr>
                <w:top w:val="none" w:sz="0" w:space="0" w:color="auto"/>
                <w:left w:val="none" w:sz="0" w:space="0" w:color="auto"/>
                <w:bottom w:val="none" w:sz="0" w:space="0" w:color="auto"/>
                <w:right w:val="none" w:sz="0" w:space="0" w:color="auto"/>
              </w:divBdr>
            </w:div>
          </w:divsChild>
        </w:div>
        <w:div w:id="1537042068">
          <w:marLeft w:val="0"/>
          <w:marRight w:val="0"/>
          <w:marTop w:val="0"/>
          <w:marBottom w:val="0"/>
          <w:divBdr>
            <w:top w:val="none" w:sz="0" w:space="0" w:color="auto"/>
            <w:left w:val="none" w:sz="0" w:space="0" w:color="auto"/>
            <w:bottom w:val="none" w:sz="0" w:space="0" w:color="auto"/>
            <w:right w:val="none" w:sz="0" w:space="0" w:color="auto"/>
          </w:divBdr>
          <w:divsChild>
            <w:div w:id="1733458558">
              <w:marLeft w:val="0"/>
              <w:marRight w:val="0"/>
              <w:marTop w:val="0"/>
              <w:marBottom w:val="0"/>
              <w:divBdr>
                <w:top w:val="none" w:sz="0" w:space="0" w:color="auto"/>
                <w:left w:val="none" w:sz="0" w:space="0" w:color="auto"/>
                <w:bottom w:val="none" w:sz="0" w:space="0" w:color="auto"/>
                <w:right w:val="none" w:sz="0" w:space="0" w:color="auto"/>
              </w:divBdr>
            </w:div>
          </w:divsChild>
        </w:div>
        <w:div w:id="1598175915">
          <w:marLeft w:val="0"/>
          <w:marRight w:val="0"/>
          <w:marTop w:val="0"/>
          <w:marBottom w:val="0"/>
          <w:divBdr>
            <w:top w:val="none" w:sz="0" w:space="0" w:color="auto"/>
            <w:left w:val="none" w:sz="0" w:space="0" w:color="auto"/>
            <w:bottom w:val="none" w:sz="0" w:space="0" w:color="auto"/>
            <w:right w:val="none" w:sz="0" w:space="0" w:color="auto"/>
          </w:divBdr>
          <w:divsChild>
            <w:div w:id="1826431568">
              <w:marLeft w:val="0"/>
              <w:marRight w:val="0"/>
              <w:marTop w:val="0"/>
              <w:marBottom w:val="0"/>
              <w:divBdr>
                <w:top w:val="none" w:sz="0" w:space="0" w:color="auto"/>
                <w:left w:val="none" w:sz="0" w:space="0" w:color="auto"/>
                <w:bottom w:val="none" w:sz="0" w:space="0" w:color="auto"/>
                <w:right w:val="none" w:sz="0" w:space="0" w:color="auto"/>
              </w:divBdr>
            </w:div>
          </w:divsChild>
        </w:div>
        <w:div w:id="1716083238">
          <w:marLeft w:val="0"/>
          <w:marRight w:val="0"/>
          <w:marTop w:val="0"/>
          <w:marBottom w:val="0"/>
          <w:divBdr>
            <w:top w:val="none" w:sz="0" w:space="0" w:color="auto"/>
            <w:left w:val="none" w:sz="0" w:space="0" w:color="auto"/>
            <w:bottom w:val="none" w:sz="0" w:space="0" w:color="auto"/>
            <w:right w:val="none" w:sz="0" w:space="0" w:color="auto"/>
          </w:divBdr>
          <w:divsChild>
            <w:div w:id="1752192355">
              <w:marLeft w:val="0"/>
              <w:marRight w:val="0"/>
              <w:marTop w:val="0"/>
              <w:marBottom w:val="0"/>
              <w:divBdr>
                <w:top w:val="none" w:sz="0" w:space="0" w:color="auto"/>
                <w:left w:val="none" w:sz="0" w:space="0" w:color="auto"/>
                <w:bottom w:val="none" w:sz="0" w:space="0" w:color="auto"/>
                <w:right w:val="none" w:sz="0" w:space="0" w:color="auto"/>
              </w:divBdr>
            </w:div>
          </w:divsChild>
        </w:div>
        <w:div w:id="1742949294">
          <w:marLeft w:val="0"/>
          <w:marRight w:val="0"/>
          <w:marTop w:val="0"/>
          <w:marBottom w:val="0"/>
          <w:divBdr>
            <w:top w:val="none" w:sz="0" w:space="0" w:color="auto"/>
            <w:left w:val="none" w:sz="0" w:space="0" w:color="auto"/>
            <w:bottom w:val="none" w:sz="0" w:space="0" w:color="auto"/>
            <w:right w:val="none" w:sz="0" w:space="0" w:color="auto"/>
          </w:divBdr>
          <w:divsChild>
            <w:div w:id="647321806">
              <w:marLeft w:val="0"/>
              <w:marRight w:val="0"/>
              <w:marTop w:val="0"/>
              <w:marBottom w:val="0"/>
              <w:divBdr>
                <w:top w:val="none" w:sz="0" w:space="0" w:color="auto"/>
                <w:left w:val="none" w:sz="0" w:space="0" w:color="auto"/>
                <w:bottom w:val="none" w:sz="0" w:space="0" w:color="auto"/>
                <w:right w:val="none" w:sz="0" w:space="0" w:color="auto"/>
              </w:divBdr>
            </w:div>
          </w:divsChild>
        </w:div>
        <w:div w:id="1769422797">
          <w:marLeft w:val="0"/>
          <w:marRight w:val="0"/>
          <w:marTop w:val="0"/>
          <w:marBottom w:val="0"/>
          <w:divBdr>
            <w:top w:val="none" w:sz="0" w:space="0" w:color="auto"/>
            <w:left w:val="none" w:sz="0" w:space="0" w:color="auto"/>
            <w:bottom w:val="none" w:sz="0" w:space="0" w:color="auto"/>
            <w:right w:val="none" w:sz="0" w:space="0" w:color="auto"/>
          </w:divBdr>
          <w:divsChild>
            <w:div w:id="1590191020">
              <w:marLeft w:val="0"/>
              <w:marRight w:val="0"/>
              <w:marTop w:val="0"/>
              <w:marBottom w:val="0"/>
              <w:divBdr>
                <w:top w:val="none" w:sz="0" w:space="0" w:color="auto"/>
                <w:left w:val="none" w:sz="0" w:space="0" w:color="auto"/>
                <w:bottom w:val="none" w:sz="0" w:space="0" w:color="auto"/>
                <w:right w:val="none" w:sz="0" w:space="0" w:color="auto"/>
              </w:divBdr>
            </w:div>
          </w:divsChild>
        </w:div>
        <w:div w:id="1792505622">
          <w:marLeft w:val="0"/>
          <w:marRight w:val="0"/>
          <w:marTop w:val="0"/>
          <w:marBottom w:val="0"/>
          <w:divBdr>
            <w:top w:val="none" w:sz="0" w:space="0" w:color="auto"/>
            <w:left w:val="none" w:sz="0" w:space="0" w:color="auto"/>
            <w:bottom w:val="none" w:sz="0" w:space="0" w:color="auto"/>
            <w:right w:val="none" w:sz="0" w:space="0" w:color="auto"/>
          </w:divBdr>
          <w:divsChild>
            <w:div w:id="1728796250">
              <w:marLeft w:val="0"/>
              <w:marRight w:val="0"/>
              <w:marTop w:val="0"/>
              <w:marBottom w:val="0"/>
              <w:divBdr>
                <w:top w:val="none" w:sz="0" w:space="0" w:color="auto"/>
                <w:left w:val="none" w:sz="0" w:space="0" w:color="auto"/>
                <w:bottom w:val="none" w:sz="0" w:space="0" w:color="auto"/>
                <w:right w:val="none" w:sz="0" w:space="0" w:color="auto"/>
              </w:divBdr>
            </w:div>
          </w:divsChild>
        </w:div>
        <w:div w:id="1809546752">
          <w:marLeft w:val="0"/>
          <w:marRight w:val="0"/>
          <w:marTop w:val="0"/>
          <w:marBottom w:val="0"/>
          <w:divBdr>
            <w:top w:val="none" w:sz="0" w:space="0" w:color="auto"/>
            <w:left w:val="none" w:sz="0" w:space="0" w:color="auto"/>
            <w:bottom w:val="none" w:sz="0" w:space="0" w:color="auto"/>
            <w:right w:val="none" w:sz="0" w:space="0" w:color="auto"/>
          </w:divBdr>
          <w:divsChild>
            <w:div w:id="496650878">
              <w:marLeft w:val="0"/>
              <w:marRight w:val="0"/>
              <w:marTop w:val="0"/>
              <w:marBottom w:val="0"/>
              <w:divBdr>
                <w:top w:val="none" w:sz="0" w:space="0" w:color="auto"/>
                <w:left w:val="none" w:sz="0" w:space="0" w:color="auto"/>
                <w:bottom w:val="none" w:sz="0" w:space="0" w:color="auto"/>
                <w:right w:val="none" w:sz="0" w:space="0" w:color="auto"/>
              </w:divBdr>
            </w:div>
            <w:div w:id="1203984471">
              <w:marLeft w:val="0"/>
              <w:marRight w:val="0"/>
              <w:marTop w:val="0"/>
              <w:marBottom w:val="0"/>
              <w:divBdr>
                <w:top w:val="none" w:sz="0" w:space="0" w:color="auto"/>
                <w:left w:val="none" w:sz="0" w:space="0" w:color="auto"/>
                <w:bottom w:val="none" w:sz="0" w:space="0" w:color="auto"/>
                <w:right w:val="none" w:sz="0" w:space="0" w:color="auto"/>
              </w:divBdr>
            </w:div>
          </w:divsChild>
        </w:div>
        <w:div w:id="1860268293">
          <w:marLeft w:val="0"/>
          <w:marRight w:val="0"/>
          <w:marTop w:val="0"/>
          <w:marBottom w:val="0"/>
          <w:divBdr>
            <w:top w:val="none" w:sz="0" w:space="0" w:color="auto"/>
            <w:left w:val="none" w:sz="0" w:space="0" w:color="auto"/>
            <w:bottom w:val="none" w:sz="0" w:space="0" w:color="auto"/>
            <w:right w:val="none" w:sz="0" w:space="0" w:color="auto"/>
          </w:divBdr>
          <w:divsChild>
            <w:div w:id="929313565">
              <w:marLeft w:val="0"/>
              <w:marRight w:val="0"/>
              <w:marTop w:val="0"/>
              <w:marBottom w:val="0"/>
              <w:divBdr>
                <w:top w:val="none" w:sz="0" w:space="0" w:color="auto"/>
                <w:left w:val="none" w:sz="0" w:space="0" w:color="auto"/>
                <w:bottom w:val="none" w:sz="0" w:space="0" w:color="auto"/>
                <w:right w:val="none" w:sz="0" w:space="0" w:color="auto"/>
              </w:divBdr>
            </w:div>
          </w:divsChild>
        </w:div>
        <w:div w:id="1902136343">
          <w:marLeft w:val="0"/>
          <w:marRight w:val="0"/>
          <w:marTop w:val="0"/>
          <w:marBottom w:val="0"/>
          <w:divBdr>
            <w:top w:val="none" w:sz="0" w:space="0" w:color="auto"/>
            <w:left w:val="none" w:sz="0" w:space="0" w:color="auto"/>
            <w:bottom w:val="none" w:sz="0" w:space="0" w:color="auto"/>
            <w:right w:val="none" w:sz="0" w:space="0" w:color="auto"/>
          </w:divBdr>
          <w:divsChild>
            <w:div w:id="224923055">
              <w:marLeft w:val="0"/>
              <w:marRight w:val="0"/>
              <w:marTop w:val="0"/>
              <w:marBottom w:val="0"/>
              <w:divBdr>
                <w:top w:val="none" w:sz="0" w:space="0" w:color="auto"/>
                <w:left w:val="none" w:sz="0" w:space="0" w:color="auto"/>
                <w:bottom w:val="none" w:sz="0" w:space="0" w:color="auto"/>
                <w:right w:val="none" w:sz="0" w:space="0" w:color="auto"/>
              </w:divBdr>
            </w:div>
          </w:divsChild>
        </w:div>
        <w:div w:id="1923297296">
          <w:marLeft w:val="0"/>
          <w:marRight w:val="0"/>
          <w:marTop w:val="0"/>
          <w:marBottom w:val="0"/>
          <w:divBdr>
            <w:top w:val="none" w:sz="0" w:space="0" w:color="auto"/>
            <w:left w:val="none" w:sz="0" w:space="0" w:color="auto"/>
            <w:bottom w:val="none" w:sz="0" w:space="0" w:color="auto"/>
            <w:right w:val="none" w:sz="0" w:space="0" w:color="auto"/>
          </w:divBdr>
          <w:divsChild>
            <w:div w:id="2053572371">
              <w:marLeft w:val="0"/>
              <w:marRight w:val="0"/>
              <w:marTop w:val="0"/>
              <w:marBottom w:val="0"/>
              <w:divBdr>
                <w:top w:val="none" w:sz="0" w:space="0" w:color="auto"/>
                <w:left w:val="none" w:sz="0" w:space="0" w:color="auto"/>
                <w:bottom w:val="none" w:sz="0" w:space="0" w:color="auto"/>
                <w:right w:val="none" w:sz="0" w:space="0" w:color="auto"/>
              </w:divBdr>
            </w:div>
          </w:divsChild>
        </w:div>
        <w:div w:id="1930773498">
          <w:marLeft w:val="0"/>
          <w:marRight w:val="0"/>
          <w:marTop w:val="0"/>
          <w:marBottom w:val="0"/>
          <w:divBdr>
            <w:top w:val="none" w:sz="0" w:space="0" w:color="auto"/>
            <w:left w:val="none" w:sz="0" w:space="0" w:color="auto"/>
            <w:bottom w:val="none" w:sz="0" w:space="0" w:color="auto"/>
            <w:right w:val="none" w:sz="0" w:space="0" w:color="auto"/>
          </w:divBdr>
          <w:divsChild>
            <w:div w:id="152644890">
              <w:marLeft w:val="0"/>
              <w:marRight w:val="0"/>
              <w:marTop w:val="0"/>
              <w:marBottom w:val="0"/>
              <w:divBdr>
                <w:top w:val="none" w:sz="0" w:space="0" w:color="auto"/>
                <w:left w:val="none" w:sz="0" w:space="0" w:color="auto"/>
                <w:bottom w:val="none" w:sz="0" w:space="0" w:color="auto"/>
                <w:right w:val="none" w:sz="0" w:space="0" w:color="auto"/>
              </w:divBdr>
            </w:div>
            <w:div w:id="1397431584">
              <w:marLeft w:val="0"/>
              <w:marRight w:val="0"/>
              <w:marTop w:val="0"/>
              <w:marBottom w:val="0"/>
              <w:divBdr>
                <w:top w:val="none" w:sz="0" w:space="0" w:color="auto"/>
                <w:left w:val="none" w:sz="0" w:space="0" w:color="auto"/>
                <w:bottom w:val="none" w:sz="0" w:space="0" w:color="auto"/>
                <w:right w:val="none" w:sz="0" w:space="0" w:color="auto"/>
              </w:divBdr>
            </w:div>
          </w:divsChild>
        </w:div>
        <w:div w:id="1942448888">
          <w:marLeft w:val="0"/>
          <w:marRight w:val="0"/>
          <w:marTop w:val="0"/>
          <w:marBottom w:val="0"/>
          <w:divBdr>
            <w:top w:val="none" w:sz="0" w:space="0" w:color="auto"/>
            <w:left w:val="none" w:sz="0" w:space="0" w:color="auto"/>
            <w:bottom w:val="none" w:sz="0" w:space="0" w:color="auto"/>
            <w:right w:val="none" w:sz="0" w:space="0" w:color="auto"/>
          </w:divBdr>
          <w:divsChild>
            <w:div w:id="504324082">
              <w:marLeft w:val="0"/>
              <w:marRight w:val="0"/>
              <w:marTop w:val="0"/>
              <w:marBottom w:val="0"/>
              <w:divBdr>
                <w:top w:val="none" w:sz="0" w:space="0" w:color="auto"/>
                <w:left w:val="none" w:sz="0" w:space="0" w:color="auto"/>
                <w:bottom w:val="none" w:sz="0" w:space="0" w:color="auto"/>
                <w:right w:val="none" w:sz="0" w:space="0" w:color="auto"/>
              </w:divBdr>
            </w:div>
          </w:divsChild>
        </w:div>
        <w:div w:id="1960641870">
          <w:marLeft w:val="0"/>
          <w:marRight w:val="0"/>
          <w:marTop w:val="0"/>
          <w:marBottom w:val="0"/>
          <w:divBdr>
            <w:top w:val="none" w:sz="0" w:space="0" w:color="auto"/>
            <w:left w:val="none" w:sz="0" w:space="0" w:color="auto"/>
            <w:bottom w:val="none" w:sz="0" w:space="0" w:color="auto"/>
            <w:right w:val="none" w:sz="0" w:space="0" w:color="auto"/>
          </w:divBdr>
          <w:divsChild>
            <w:div w:id="1144616141">
              <w:marLeft w:val="0"/>
              <w:marRight w:val="0"/>
              <w:marTop w:val="0"/>
              <w:marBottom w:val="0"/>
              <w:divBdr>
                <w:top w:val="none" w:sz="0" w:space="0" w:color="auto"/>
                <w:left w:val="none" w:sz="0" w:space="0" w:color="auto"/>
                <w:bottom w:val="none" w:sz="0" w:space="0" w:color="auto"/>
                <w:right w:val="none" w:sz="0" w:space="0" w:color="auto"/>
              </w:divBdr>
            </w:div>
          </w:divsChild>
        </w:div>
        <w:div w:id="2007590017">
          <w:marLeft w:val="0"/>
          <w:marRight w:val="0"/>
          <w:marTop w:val="0"/>
          <w:marBottom w:val="0"/>
          <w:divBdr>
            <w:top w:val="none" w:sz="0" w:space="0" w:color="auto"/>
            <w:left w:val="none" w:sz="0" w:space="0" w:color="auto"/>
            <w:bottom w:val="none" w:sz="0" w:space="0" w:color="auto"/>
            <w:right w:val="none" w:sz="0" w:space="0" w:color="auto"/>
          </w:divBdr>
          <w:divsChild>
            <w:div w:id="1499615227">
              <w:marLeft w:val="0"/>
              <w:marRight w:val="0"/>
              <w:marTop w:val="0"/>
              <w:marBottom w:val="0"/>
              <w:divBdr>
                <w:top w:val="none" w:sz="0" w:space="0" w:color="auto"/>
                <w:left w:val="none" w:sz="0" w:space="0" w:color="auto"/>
                <w:bottom w:val="none" w:sz="0" w:space="0" w:color="auto"/>
                <w:right w:val="none" w:sz="0" w:space="0" w:color="auto"/>
              </w:divBdr>
            </w:div>
          </w:divsChild>
        </w:div>
        <w:div w:id="2024698597">
          <w:marLeft w:val="0"/>
          <w:marRight w:val="0"/>
          <w:marTop w:val="0"/>
          <w:marBottom w:val="0"/>
          <w:divBdr>
            <w:top w:val="none" w:sz="0" w:space="0" w:color="auto"/>
            <w:left w:val="none" w:sz="0" w:space="0" w:color="auto"/>
            <w:bottom w:val="none" w:sz="0" w:space="0" w:color="auto"/>
            <w:right w:val="none" w:sz="0" w:space="0" w:color="auto"/>
          </w:divBdr>
          <w:divsChild>
            <w:div w:id="626860284">
              <w:marLeft w:val="0"/>
              <w:marRight w:val="0"/>
              <w:marTop w:val="0"/>
              <w:marBottom w:val="0"/>
              <w:divBdr>
                <w:top w:val="none" w:sz="0" w:space="0" w:color="auto"/>
                <w:left w:val="none" w:sz="0" w:space="0" w:color="auto"/>
                <w:bottom w:val="none" w:sz="0" w:space="0" w:color="auto"/>
                <w:right w:val="none" w:sz="0" w:space="0" w:color="auto"/>
              </w:divBdr>
            </w:div>
          </w:divsChild>
        </w:div>
        <w:div w:id="2056930219">
          <w:marLeft w:val="0"/>
          <w:marRight w:val="0"/>
          <w:marTop w:val="0"/>
          <w:marBottom w:val="0"/>
          <w:divBdr>
            <w:top w:val="none" w:sz="0" w:space="0" w:color="auto"/>
            <w:left w:val="none" w:sz="0" w:space="0" w:color="auto"/>
            <w:bottom w:val="none" w:sz="0" w:space="0" w:color="auto"/>
            <w:right w:val="none" w:sz="0" w:space="0" w:color="auto"/>
          </w:divBdr>
          <w:divsChild>
            <w:div w:id="294605177">
              <w:marLeft w:val="0"/>
              <w:marRight w:val="0"/>
              <w:marTop w:val="0"/>
              <w:marBottom w:val="0"/>
              <w:divBdr>
                <w:top w:val="none" w:sz="0" w:space="0" w:color="auto"/>
                <w:left w:val="none" w:sz="0" w:space="0" w:color="auto"/>
                <w:bottom w:val="none" w:sz="0" w:space="0" w:color="auto"/>
                <w:right w:val="none" w:sz="0" w:space="0" w:color="auto"/>
              </w:divBdr>
            </w:div>
            <w:div w:id="920874195">
              <w:marLeft w:val="0"/>
              <w:marRight w:val="0"/>
              <w:marTop w:val="0"/>
              <w:marBottom w:val="0"/>
              <w:divBdr>
                <w:top w:val="none" w:sz="0" w:space="0" w:color="auto"/>
                <w:left w:val="none" w:sz="0" w:space="0" w:color="auto"/>
                <w:bottom w:val="none" w:sz="0" w:space="0" w:color="auto"/>
                <w:right w:val="none" w:sz="0" w:space="0" w:color="auto"/>
              </w:divBdr>
            </w:div>
          </w:divsChild>
        </w:div>
        <w:div w:id="2118257916">
          <w:marLeft w:val="0"/>
          <w:marRight w:val="0"/>
          <w:marTop w:val="0"/>
          <w:marBottom w:val="0"/>
          <w:divBdr>
            <w:top w:val="none" w:sz="0" w:space="0" w:color="auto"/>
            <w:left w:val="none" w:sz="0" w:space="0" w:color="auto"/>
            <w:bottom w:val="none" w:sz="0" w:space="0" w:color="auto"/>
            <w:right w:val="none" w:sz="0" w:space="0" w:color="auto"/>
          </w:divBdr>
          <w:divsChild>
            <w:div w:id="682512116">
              <w:marLeft w:val="0"/>
              <w:marRight w:val="0"/>
              <w:marTop w:val="0"/>
              <w:marBottom w:val="0"/>
              <w:divBdr>
                <w:top w:val="none" w:sz="0" w:space="0" w:color="auto"/>
                <w:left w:val="none" w:sz="0" w:space="0" w:color="auto"/>
                <w:bottom w:val="none" w:sz="0" w:space="0" w:color="auto"/>
                <w:right w:val="none" w:sz="0" w:space="0" w:color="auto"/>
              </w:divBdr>
            </w:div>
            <w:div w:id="1583178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51072">
      <w:bodyDiv w:val="1"/>
      <w:marLeft w:val="0"/>
      <w:marRight w:val="0"/>
      <w:marTop w:val="0"/>
      <w:marBottom w:val="0"/>
      <w:divBdr>
        <w:top w:val="none" w:sz="0" w:space="0" w:color="auto"/>
        <w:left w:val="none" w:sz="0" w:space="0" w:color="auto"/>
        <w:bottom w:val="none" w:sz="0" w:space="0" w:color="auto"/>
        <w:right w:val="none" w:sz="0" w:space="0" w:color="auto"/>
      </w:divBdr>
    </w:div>
    <w:div w:id="525599294">
      <w:bodyDiv w:val="1"/>
      <w:marLeft w:val="0"/>
      <w:marRight w:val="0"/>
      <w:marTop w:val="0"/>
      <w:marBottom w:val="0"/>
      <w:divBdr>
        <w:top w:val="none" w:sz="0" w:space="0" w:color="auto"/>
        <w:left w:val="none" w:sz="0" w:space="0" w:color="auto"/>
        <w:bottom w:val="none" w:sz="0" w:space="0" w:color="auto"/>
        <w:right w:val="none" w:sz="0" w:space="0" w:color="auto"/>
      </w:divBdr>
    </w:div>
    <w:div w:id="532496321">
      <w:bodyDiv w:val="1"/>
      <w:marLeft w:val="0"/>
      <w:marRight w:val="0"/>
      <w:marTop w:val="0"/>
      <w:marBottom w:val="0"/>
      <w:divBdr>
        <w:top w:val="none" w:sz="0" w:space="0" w:color="auto"/>
        <w:left w:val="none" w:sz="0" w:space="0" w:color="auto"/>
        <w:bottom w:val="none" w:sz="0" w:space="0" w:color="auto"/>
        <w:right w:val="none" w:sz="0" w:space="0" w:color="auto"/>
      </w:divBdr>
    </w:div>
    <w:div w:id="565915225">
      <w:bodyDiv w:val="1"/>
      <w:marLeft w:val="0"/>
      <w:marRight w:val="0"/>
      <w:marTop w:val="0"/>
      <w:marBottom w:val="0"/>
      <w:divBdr>
        <w:top w:val="none" w:sz="0" w:space="0" w:color="auto"/>
        <w:left w:val="none" w:sz="0" w:space="0" w:color="auto"/>
        <w:bottom w:val="none" w:sz="0" w:space="0" w:color="auto"/>
        <w:right w:val="none" w:sz="0" w:space="0" w:color="auto"/>
      </w:divBdr>
    </w:div>
    <w:div w:id="580065989">
      <w:bodyDiv w:val="1"/>
      <w:marLeft w:val="0"/>
      <w:marRight w:val="0"/>
      <w:marTop w:val="0"/>
      <w:marBottom w:val="0"/>
      <w:divBdr>
        <w:top w:val="none" w:sz="0" w:space="0" w:color="auto"/>
        <w:left w:val="none" w:sz="0" w:space="0" w:color="auto"/>
        <w:bottom w:val="none" w:sz="0" w:space="0" w:color="auto"/>
        <w:right w:val="none" w:sz="0" w:space="0" w:color="auto"/>
      </w:divBdr>
    </w:div>
    <w:div w:id="662704482">
      <w:bodyDiv w:val="1"/>
      <w:marLeft w:val="0"/>
      <w:marRight w:val="0"/>
      <w:marTop w:val="0"/>
      <w:marBottom w:val="0"/>
      <w:divBdr>
        <w:top w:val="none" w:sz="0" w:space="0" w:color="auto"/>
        <w:left w:val="none" w:sz="0" w:space="0" w:color="auto"/>
        <w:bottom w:val="none" w:sz="0" w:space="0" w:color="auto"/>
        <w:right w:val="none" w:sz="0" w:space="0" w:color="auto"/>
      </w:divBdr>
    </w:div>
    <w:div w:id="668220471">
      <w:bodyDiv w:val="1"/>
      <w:marLeft w:val="0"/>
      <w:marRight w:val="0"/>
      <w:marTop w:val="0"/>
      <w:marBottom w:val="0"/>
      <w:divBdr>
        <w:top w:val="none" w:sz="0" w:space="0" w:color="auto"/>
        <w:left w:val="none" w:sz="0" w:space="0" w:color="auto"/>
        <w:bottom w:val="none" w:sz="0" w:space="0" w:color="auto"/>
        <w:right w:val="none" w:sz="0" w:space="0" w:color="auto"/>
      </w:divBdr>
    </w:div>
    <w:div w:id="672951297">
      <w:bodyDiv w:val="1"/>
      <w:marLeft w:val="0"/>
      <w:marRight w:val="0"/>
      <w:marTop w:val="0"/>
      <w:marBottom w:val="0"/>
      <w:divBdr>
        <w:top w:val="none" w:sz="0" w:space="0" w:color="auto"/>
        <w:left w:val="none" w:sz="0" w:space="0" w:color="auto"/>
        <w:bottom w:val="none" w:sz="0" w:space="0" w:color="auto"/>
        <w:right w:val="none" w:sz="0" w:space="0" w:color="auto"/>
      </w:divBdr>
    </w:div>
    <w:div w:id="683482472">
      <w:bodyDiv w:val="1"/>
      <w:marLeft w:val="0"/>
      <w:marRight w:val="0"/>
      <w:marTop w:val="0"/>
      <w:marBottom w:val="0"/>
      <w:divBdr>
        <w:top w:val="none" w:sz="0" w:space="0" w:color="auto"/>
        <w:left w:val="none" w:sz="0" w:space="0" w:color="auto"/>
        <w:bottom w:val="none" w:sz="0" w:space="0" w:color="auto"/>
        <w:right w:val="none" w:sz="0" w:space="0" w:color="auto"/>
      </w:divBdr>
    </w:div>
    <w:div w:id="721250516">
      <w:bodyDiv w:val="1"/>
      <w:marLeft w:val="0"/>
      <w:marRight w:val="0"/>
      <w:marTop w:val="0"/>
      <w:marBottom w:val="0"/>
      <w:divBdr>
        <w:top w:val="none" w:sz="0" w:space="0" w:color="auto"/>
        <w:left w:val="none" w:sz="0" w:space="0" w:color="auto"/>
        <w:bottom w:val="none" w:sz="0" w:space="0" w:color="auto"/>
        <w:right w:val="none" w:sz="0" w:space="0" w:color="auto"/>
      </w:divBdr>
      <w:divsChild>
        <w:div w:id="206575361">
          <w:marLeft w:val="547"/>
          <w:marRight w:val="0"/>
          <w:marTop w:val="60"/>
          <w:marBottom w:val="60"/>
          <w:divBdr>
            <w:top w:val="none" w:sz="0" w:space="0" w:color="auto"/>
            <w:left w:val="none" w:sz="0" w:space="0" w:color="auto"/>
            <w:bottom w:val="none" w:sz="0" w:space="0" w:color="auto"/>
            <w:right w:val="none" w:sz="0" w:space="0" w:color="auto"/>
          </w:divBdr>
        </w:div>
      </w:divsChild>
    </w:div>
    <w:div w:id="817917627">
      <w:bodyDiv w:val="1"/>
      <w:marLeft w:val="0"/>
      <w:marRight w:val="0"/>
      <w:marTop w:val="0"/>
      <w:marBottom w:val="0"/>
      <w:divBdr>
        <w:top w:val="none" w:sz="0" w:space="0" w:color="auto"/>
        <w:left w:val="none" w:sz="0" w:space="0" w:color="auto"/>
        <w:bottom w:val="none" w:sz="0" w:space="0" w:color="auto"/>
        <w:right w:val="none" w:sz="0" w:space="0" w:color="auto"/>
      </w:divBdr>
      <w:divsChild>
        <w:div w:id="837111671">
          <w:marLeft w:val="547"/>
          <w:marRight w:val="0"/>
          <w:marTop w:val="60"/>
          <w:marBottom w:val="60"/>
          <w:divBdr>
            <w:top w:val="none" w:sz="0" w:space="0" w:color="auto"/>
            <w:left w:val="none" w:sz="0" w:space="0" w:color="auto"/>
            <w:bottom w:val="none" w:sz="0" w:space="0" w:color="auto"/>
            <w:right w:val="none" w:sz="0" w:space="0" w:color="auto"/>
          </w:divBdr>
        </w:div>
      </w:divsChild>
    </w:div>
    <w:div w:id="828861862">
      <w:bodyDiv w:val="1"/>
      <w:marLeft w:val="0"/>
      <w:marRight w:val="0"/>
      <w:marTop w:val="0"/>
      <w:marBottom w:val="0"/>
      <w:divBdr>
        <w:top w:val="none" w:sz="0" w:space="0" w:color="auto"/>
        <w:left w:val="none" w:sz="0" w:space="0" w:color="auto"/>
        <w:bottom w:val="none" w:sz="0" w:space="0" w:color="auto"/>
        <w:right w:val="none" w:sz="0" w:space="0" w:color="auto"/>
      </w:divBdr>
    </w:div>
    <w:div w:id="857353532">
      <w:bodyDiv w:val="1"/>
      <w:marLeft w:val="0"/>
      <w:marRight w:val="0"/>
      <w:marTop w:val="0"/>
      <w:marBottom w:val="0"/>
      <w:divBdr>
        <w:top w:val="none" w:sz="0" w:space="0" w:color="auto"/>
        <w:left w:val="none" w:sz="0" w:space="0" w:color="auto"/>
        <w:bottom w:val="none" w:sz="0" w:space="0" w:color="auto"/>
        <w:right w:val="none" w:sz="0" w:space="0" w:color="auto"/>
      </w:divBdr>
    </w:div>
    <w:div w:id="889532610">
      <w:bodyDiv w:val="1"/>
      <w:marLeft w:val="0"/>
      <w:marRight w:val="0"/>
      <w:marTop w:val="0"/>
      <w:marBottom w:val="0"/>
      <w:divBdr>
        <w:top w:val="none" w:sz="0" w:space="0" w:color="auto"/>
        <w:left w:val="none" w:sz="0" w:space="0" w:color="auto"/>
        <w:bottom w:val="none" w:sz="0" w:space="0" w:color="auto"/>
        <w:right w:val="none" w:sz="0" w:space="0" w:color="auto"/>
      </w:divBdr>
      <w:divsChild>
        <w:div w:id="7491796">
          <w:marLeft w:val="0"/>
          <w:marRight w:val="0"/>
          <w:marTop w:val="0"/>
          <w:marBottom w:val="0"/>
          <w:divBdr>
            <w:top w:val="none" w:sz="0" w:space="0" w:color="auto"/>
            <w:left w:val="none" w:sz="0" w:space="0" w:color="auto"/>
            <w:bottom w:val="none" w:sz="0" w:space="0" w:color="auto"/>
            <w:right w:val="none" w:sz="0" w:space="0" w:color="auto"/>
          </w:divBdr>
          <w:divsChild>
            <w:div w:id="1449275078">
              <w:marLeft w:val="0"/>
              <w:marRight w:val="0"/>
              <w:marTop w:val="0"/>
              <w:marBottom w:val="0"/>
              <w:divBdr>
                <w:top w:val="none" w:sz="0" w:space="0" w:color="auto"/>
                <w:left w:val="none" w:sz="0" w:space="0" w:color="auto"/>
                <w:bottom w:val="none" w:sz="0" w:space="0" w:color="auto"/>
                <w:right w:val="none" w:sz="0" w:space="0" w:color="auto"/>
              </w:divBdr>
            </w:div>
          </w:divsChild>
        </w:div>
        <w:div w:id="49354497">
          <w:marLeft w:val="0"/>
          <w:marRight w:val="0"/>
          <w:marTop w:val="0"/>
          <w:marBottom w:val="0"/>
          <w:divBdr>
            <w:top w:val="none" w:sz="0" w:space="0" w:color="auto"/>
            <w:left w:val="none" w:sz="0" w:space="0" w:color="auto"/>
            <w:bottom w:val="none" w:sz="0" w:space="0" w:color="auto"/>
            <w:right w:val="none" w:sz="0" w:space="0" w:color="auto"/>
          </w:divBdr>
          <w:divsChild>
            <w:div w:id="515732511">
              <w:marLeft w:val="0"/>
              <w:marRight w:val="0"/>
              <w:marTop w:val="0"/>
              <w:marBottom w:val="0"/>
              <w:divBdr>
                <w:top w:val="none" w:sz="0" w:space="0" w:color="auto"/>
                <w:left w:val="none" w:sz="0" w:space="0" w:color="auto"/>
                <w:bottom w:val="none" w:sz="0" w:space="0" w:color="auto"/>
                <w:right w:val="none" w:sz="0" w:space="0" w:color="auto"/>
              </w:divBdr>
            </w:div>
            <w:div w:id="687636404">
              <w:marLeft w:val="0"/>
              <w:marRight w:val="0"/>
              <w:marTop w:val="0"/>
              <w:marBottom w:val="0"/>
              <w:divBdr>
                <w:top w:val="none" w:sz="0" w:space="0" w:color="auto"/>
                <w:left w:val="none" w:sz="0" w:space="0" w:color="auto"/>
                <w:bottom w:val="none" w:sz="0" w:space="0" w:color="auto"/>
                <w:right w:val="none" w:sz="0" w:space="0" w:color="auto"/>
              </w:divBdr>
            </w:div>
            <w:div w:id="779184750">
              <w:marLeft w:val="0"/>
              <w:marRight w:val="0"/>
              <w:marTop w:val="0"/>
              <w:marBottom w:val="0"/>
              <w:divBdr>
                <w:top w:val="none" w:sz="0" w:space="0" w:color="auto"/>
                <w:left w:val="none" w:sz="0" w:space="0" w:color="auto"/>
                <w:bottom w:val="none" w:sz="0" w:space="0" w:color="auto"/>
                <w:right w:val="none" w:sz="0" w:space="0" w:color="auto"/>
              </w:divBdr>
            </w:div>
            <w:div w:id="980424827">
              <w:marLeft w:val="0"/>
              <w:marRight w:val="0"/>
              <w:marTop w:val="0"/>
              <w:marBottom w:val="0"/>
              <w:divBdr>
                <w:top w:val="none" w:sz="0" w:space="0" w:color="auto"/>
                <w:left w:val="none" w:sz="0" w:space="0" w:color="auto"/>
                <w:bottom w:val="none" w:sz="0" w:space="0" w:color="auto"/>
                <w:right w:val="none" w:sz="0" w:space="0" w:color="auto"/>
              </w:divBdr>
            </w:div>
            <w:div w:id="1096706261">
              <w:marLeft w:val="0"/>
              <w:marRight w:val="0"/>
              <w:marTop w:val="0"/>
              <w:marBottom w:val="0"/>
              <w:divBdr>
                <w:top w:val="none" w:sz="0" w:space="0" w:color="auto"/>
                <w:left w:val="none" w:sz="0" w:space="0" w:color="auto"/>
                <w:bottom w:val="none" w:sz="0" w:space="0" w:color="auto"/>
                <w:right w:val="none" w:sz="0" w:space="0" w:color="auto"/>
              </w:divBdr>
            </w:div>
            <w:div w:id="1432890542">
              <w:marLeft w:val="0"/>
              <w:marRight w:val="0"/>
              <w:marTop w:val="0"/>
              <w:marBottom w:val="0"/>
              <w:divBdr>
                <w:top w:val="none" w:sz="0" w:space="0" w:color="auto"/>
                <w:left w:val="none" w:sz="0" w:space="0" w:color="auto"/>
                <w:bottom w:val="none" w:sz="0" w:space="0" w:color="auto"/>
                <w:right w:val="none" w:sz="0" w:space="0" w:color="auto"/>
              </w:divBdr>
            </w:div>
            <w:div w:id="1821653837">
              <w:marLeft w:val="0"/>
              <w:marRight w:val="0"/>
              <w:marTop w:val="0"/>
              <w:marBottom w:val="0"/>
              <w:divBdr>
                <w:top w:val="none" w:sz="0" w:space="0" w:color="auto"/>
                <w:left w:val="none" w:sz="0" w:space="0" w:color="auto"/>
                <w:bottom w:val="none" w:sz="0" w:space="0" w:color="auto"/>
                <w:right w:val="none" w:sz="0" w:space="0" w:color="auto"/>
              </w:divBdr>
            </w:div>
            <w:div w:id="1878546419">
              <w:marLeft w:val="0"/>
              <w:marRight w:val="0"/>
              <w:marTop w:val="0"/>
              <w:marBottom w:val="0"/>
              <w:divBdr>
                <w:top w:val="none" w:sz="0" w:space="0" w:color="auto"/>
                <w:left w:val="none" w:sz="0" w:space="0" w:color="auto"/>
                <w:bottom w:val="none" w:sz="0" w:space="0" w:color="auto"/>
                <w:right w:val="none" w:sz="0" w:space="0" w:color="auto"/>
              </w:divBdr>
            </w:div>
            <w:div w:id="1905293349">
              <w:marLeft w:val="0"/>
              <w:marRight w:val="0"/>
              <w:marTop w:val="0"/>
              <w:marBottom w:val="0"/>
              <w:divBdr>
                <w:top w:val="none" w:sz="0" w:space="0" w:color="auto"/>
                <w:left w:val="none" w:sz="0" w:space="0" w:color="auto"/>
                <w:bottom w:val="none" w:sz="0" w:space="0" w:color="auto"/>
                <w:right w:val="none" w:sz="0" w:space="0" w:color="auto"/>
              </w:divBdr>
            </w:div>
            <w:div w:id="2067483519">
              <w:marLeft w:val="0"/>
              <w:marRight w:val="0"/>
              <w:marTop w:val="0"/>
              <w:marBottom w:val="0"/>
              <w:divBdr>
                <w:top w:val="none" w:sz="0" w:space="0" w:color="auto"/>
                <w:left w:val="none" w:sz="0" w:space="0" w:color="auto"/>
                <w:bottom w:val="none" w:sz="0" w:space="0" w:color="auto"/>
                <w:right w:val="none" w:sz="0" w:space="0" w:color="auto"/>
              </w:divBdr>
            </w:div>
          </w:divsChild>
        </w:div>
        <w:div w:id="71514273">
          <w:marLeft w:val="0"/>
          <w:marRight w:val="0"/>
          <w:marTop w:val="0"/>
          <w:marBottom w:val="0"/>
          <w:divBdr>
            <w:top w:val="none" w:sz="0" w:space="0" w:color="auto"/>
            <w:left w:val="none" w:sz="0" w:space="0" w:color="auto"/>
            <w:bottom w:val="none" w:sz="0" w:space="0" w:color="auto"/>
            <w:right w:val="none" w:sz="0" w:space="0" w:color="auto"/>
          </w:divBdr>
          <w:divsChild>
            <w:div w:id="984506575">
              <w:marLeft w:val="0"/>
              <w:marRight w:val="0"/>
              <w:marTop w:val="0"/>
              <w:marBottom w:val="0"/>
              <w:divBdr>
                <w:top w:val="none" w:sz="0" w:space="0" w:color="auto"/>
                <w:left w:val="none" w:sz="0" w:space="0" w:color="auto"/>
                <w:bottom w:val="none" w:sz="0" w:space="0" w:color="auto"/>
                <w:right w:val="none" w:sz="0" w:space="0" w:color="auto"/>
              </w:divBdr>
            </w:div>
          </w:divsChild>
        </w:div>
        <w:div w:id="77404828">
          <w:marLeft w:val="0"/>
          <w:marRight w:val="0"/>
          <w:marTop w:val="0"/>
          <w:marBottom w:val="0"/>
          <w:divBdr>
            <w:top w:val="none" w:sz="0" w:space="0" w:color="auto"/>
            <w:left w:val="none" w:sz="0" w:space="0" w:color="auto"/>
            <w:bottom w:val="none" w:sz="0" w:space="0" w:color="auto"/>
            <w:right w:val="none" w:sz="0" w:space="0" w:color="auto"/>
          </w:divBdr>
          <w:divsChild>
            <w:div w:id="789280019">
              <w:marLeft w:val="0"/>
              <w:marRight w:val="0"/>
              <w:marTop w:val="0"/>
              <w:marBottom w:val="0"/>
              <w:divBdr>
                <w:top w:val="none" w:sz="0" w:space="0" w:color="auto"/>
                <w:left w:val="none" w:sz="0" w:space="0" w:color="auto"/>
                <w:bottom w:val="none" w:sz="0" w:space="0" w:color="auto"/>
                <w:right w:val="none" w:sz="0" w:space="0" w:color="auto"/>
              </w:divBdr>
            </w:div>
          </w:divsChild>
        </w:div>
        <w:div w:id="94644098">
          <w:marLeft w:val="0"/>
          <w:marRight w:val="0"/>
          <w:marTop w:val="0"/>
          <w:marBottom w:val="0"/>
          <w:divBdr>
            <w:top w:val="none" w:sz="0" w:space="0" w:color="auto"/>
            <w:left w:val="none" w:sz="0" w:space="0" w:color="auto"/>
            <w:bottom w:val="none" w:sz="0" w:space="0" w:color="auto"/>
            <w:right w:val="none" w:sz="0" w:space="0" w:color="auto"/>
          </w:divBdr>
          <w:divsChild>
            <w:div w:id="1881165282">
              <w:marLeft w:val="0"/>
              <w:marRight w:val="0"/>
              <w:marTop w:val="0"/>
              <w:marBottom w:val="0"/>
              <w:divBdr>
                <w:top w:val="none" w:sz="0" w:space="0" w:color="auto"/>
                <w:left w:val="none" w:sz="0" w:space="0" w:color="auto"/>
                <w:bottom w:val="none" w:sz="0" w:space="0" w:color="auto"/>
                <w:right w:val="none" w:sz="0" w:space="0" w:color="auto"/>
              </w:divBdr>
            </w:div>
          </w:divsChild>
        </w:div>
        <w:div w:id="187331927">
          <w:marLeft w:val="0"/>
          <w:marRight w:val="0"/>
          <w:marTop w:val="0"/>
          <w:marBottom w:val="0"/>
          <w:divBdr>
            <w:top w:val="none" w:sz="0" w:space="0" w:color="auto"/>
            <w:left w:val="none" w:sz="0" w:space="0" w:color="auto"/>
            <w:bottom w:val="none" w:sz="0" w:space="0" w:color="auto"/>
            <w:right w:val="none" w:sz="0" w:space="0" w:color="auto"/>
          </w:divBdr>
          <w:divsChild>
            <w:div w:id="1842575098">
              <w:marLeft w:val="0"/>
              <w:marRight w:val="0"/>
              <w:marTop w:val="0"/>
              <w:marBottom w:val="0"/>
              <w:divBdr>
                <w:top w:val="none" w:sz="0" w:space="0" w:color="auto"/>
                <w:left w:val="none" w:sz="0" w:space="0" w:color="auto"/>
                <w:bottom w:val="none" w:sz="0" w:space="0" w:color="auto"/>
                <w:right w:val="none" w:sz="0" w:space="0" w:color="auto"/>
              </w:divBdr>
            </w:div>
          </w:divsChild>
        </w:div>
        <w:div w:id="212010567">
          <w:marLeft w:val="0"/>
          <w:marRight w:val="0"/>
          <w:marTop w:val="0"/>
          <w:marBottom w:val="0"/>
          <w:divBdr>
            <w:top w:val="none" w:sz="0" w:space="0" w:color="auto"/>
            <w:left w:val="none" w:sz="0" w:space="0" w:color="auto"/>
            <w:bottom w:val="none" w:sz="0" w:space="0" w:color="auto"/>
            <w:right w:val="none" w:sz="0" w:space="0" w:color="auto"/>
          </w:divBdr>
          <w:divsChild>
            <w:div w:id="433868542">
              <w:marLeft w:val="0"/>
              <w:marRight w:val="0"/>
              <w:marTop w:val="0"/>
              <w:marBottom w:val="0"/>
              <w:divBdr>
                <w:top w:val="none" w:sz="0" w:space="0" w:color="auto"/>
                <w:left w:val="none" w:sz="0" w:space="0" w:color="auto"/>
                <w:bottom w:val="none" w:sz="0" w:space="0" w:color="auto"/>
                <w:right w:val="none" w:sz="0" w:space="0" w:color="auto"/>
              </w:divBdr>
            </w:div>
          </w:divsChild>
        </w:div>
        <w:div w:id="248318341">
          <w:marLeft w:val="0"/>
          <w:marRight w:val="0"/>
          <w:marTop w:val="0"/>
          <w:marBottom w:val="0"/>
          <w:divBdr>
            <w:top w:val="none" w:sz="0" w:space="0" w:color="auto"/>
            <w:left w:val="none" w:sz="0" w:space="0" w:color="auto"/>
            <w:bottom w:val="none" w:sz="0" w:space="0" w:color="auto"/>
            <w:right w:val="none" w:sz="0" w:space="0" w:color="auto"/>
          </w:divBdr>
          <w:divsChild>
            <w:div w:id="37776876">
              <w:marLeft w:val="0"/>
              <w:marRight w:val="0"/>
              <w:marTop w:val="0"/>
              <w:marBottom w:val="0"/>
              <w:divBdr>
                <w:top w:val="none" w:sz="0" w:space="0" w:color="auto"/>
                <w:left w:val="none" w:sz="0" w:space="0" w:color="auto"/>
                <w:bottom w:val="none" w:sz="0" w:space="0" w:color="auto"/>
                <w:right w:val="none" w:sz="0" w:space="0" w:color="auto"/>
              </w:divBdr>
            </w:div>
          </w:divsChild>
        </w:div>
        <w:div w:id="255332204">
          <w:marLeft w:val="0"/>
          <w:marRight w:val="0"/>
          <w:marTop w:val="0"/>
          <w:marBottom w:val="0"/>
          <w:divBdr>
            <w:top w:val="none" w:sz="0" w:space="0" w:color="auto"/>
            <w:left w:val="none" w:sz="0" w:space="0" w:color="auto"/>
            <w:bottom w:val="none" w:sz="0" w:space="0" w:color="auto"/>
            <w:right w:val="none" w:sz="0" w:space="0" w:color="auto"/>
          </w:divBdr>
          <w:divsChild>
            <w:div w:id="1638409512">
              <w:marLeft w:val="0"/>
              <w:marRight w:val="0"/>
              <w:marTop w:val="0"/>
              <w:marBottom w:val="0"/>
              <w:divBdr>
                <w:top w:val="none" w:sz="0" w:space="0" w:color="auto"/>
                <w:left w:val="none" w:sz="0" w:space="0" w:color="auto"/>
                <w:bottom w:val="none" w:sz="0" w:space="0" w:color="auto"/>
                <w:right w:val="none" w:sz="0" w:space="0" w:color="auto"/>
              </w:divBdr>
            </w:div>
          </w:divsChild>
        </w:div>
        <w:div w:id="290942911">
          <w:marLeft w:val="0"/>
          <w:marRight w:val="0"/>
          <w:marTop w:val="0"/>
          <w:marBottom w:val="0"/>
          <w:divBdr>
            <w:top w:val="none" w:sz="0" w:space="0" w:color="auto"/>
            <w:left w:val="none" w:sz="0" w:space="0" w:color="auto"/>
            <w:bottom w:val="none" w:sz="0" w:space="0" w:color="auto"/>
            <w:right w:val="none" w:sz="0" w:space="0" w:color="auto"/>
          </w:divBdr>
          <w:divsChild>
            <w:div w:id="322317077">
              <w:marLeft w:val="0"/>
              <w:marRight w:val="0"/>
              <w:marTop w:val="0"/>
              <w:marBottom w:val="0"/>
              <w:divBdr>
                <w:top w:val="none" w:sz="0" w:space="0" w:color="auto"/>
                <w:left w:val="none" w:sz="0" w:space="0" w:color="auto"/>
                <w:bottom w:val="none" w:sz="0" w:space="0" w:color="auto"/>
                <w:right w:val="none" w:sz="0" w:space="0" w:color="auto"/>
              </w:divBdr>
            </w:div>
            <w:div w:id="1326468038">
              <w:marLeft w:val="0"/>
              <w:marRight w:val="0"/>
              <w:marTop w:val="0"/>
              <w:marBottom w:val="0"/>
              <w:divBdr>
                <w:top w:val="none" w:sz="0" w:space="0" w:color="auto"/>
                <w:left w:val="none" w:sz="0" w:space="0" w:color="auto"/>
                <w:bottom w:val="none" w:sz="0" w:space="0" w:color="auto"/>
                <w:right w:val="none" w:sz="0" w:space="0" w:color="auto"/>
              </w:divBdr>
            </w:div>
          </w:divsChild>
        </w:div>
        <w:div w:id="297296820">
          <w:marLeft w:val="0"/>
          <w:marRight w:val="0"/>
          <w:marTop w:val="0"/>
          <w:marBottom w:val="0"/>
          <w:divBdr>
            <w:top w:val="none" w:sz="0" w:space="0" w:color="auto"/>
            <w:left w:val="none" w:sz="0" w:space="0" w:color="auto"/>
            <w:bottom w:val="none" w:sz="0" w:space="0" w:color="auto"/>
            <w:right w:val="none" w:sz="0" w:space="0" w:color="auto"/>
          </w:divBdr>
          <w:divsChild>
            <w:div w:id="434714012">
              <w:marLeft w:val="0"/>
              <w:marRight w:val="0"/>
              <w:marTop w:val="0"/>
              <w:marBottom w:val="0"/>
              <w:divBdr>
                <w:top w:val="none" w:sz="0" w:space="0" w:color="auto"/>
                <w:left w:val="none" w:sz="0" w:space="0" w:color="auto"/>
                <w:bottom w:val="none" w:sz="0" w:space="0" w:color="auto"/>
                <w:right w:val="none" w:sz="0" w:space="0" w:color="auto"/>
              </w:divBdr>
            </w:div>
            <w:div w:id="991254801">
              <w:marLeft w:val="0"/>
              <w:marRight w:val="0"/>
              <w:marTop w:val="0"/>
              <w:marBottom w:val="0"/>
              <w:divBdr>
                <w:top w:val="none" w:sz="0" w:space="0" w:color="auto"/>
                <w:left w:val="none" w:sz="0" w:space="0" w:color="auto"/>
                <w:bottom w:val="none" w:sz="0" w:space="0" w:color="auto"/>
                <w:right w:val="none" w:sz="0" w:space="0" w:color="auto"/>
              </w:divBdr>
            </w:div>
            <w:div w:id="1951470664">
              <w:marLeft w:val="0"/>
              <w:marRight w:val="0"/>
              <w:marTop w:val="0"/>
              <w:marBottom w:val="0"/>
              <w:divBdr>
                <w:top w:val="none" w:sz="0" w:space="0" w:color="auto"/>
                <w:left w:val="none" w:sz="0" w:space="0" w:color="auto"/>
                <w:bottom w:val="none" w:sz="0" w:space="0" w:color="auto"/>
                <w:right w:val="none" w:sz="0" w:space="0" w:color="auto"/>
              </w:divBdr>
            </w:div>
          </w:divsChild>
        </w:div>
        <w:div w:id="308361146">
          <w:marLeft w:val="0"/>
          <w:marRight w:val="0"/>
          <w:marTop w:val="0"/>
          <w:marBottom w:val="0"/>
          <w:divBdr>
            <w:top w:val="none" w:sz="0" w:space="0" w:color="auto"/>
            <w:left w:val="none" w:sz="0" w:space="0" w:color="auto"/>
            <w:bottom w:val="none" w:sz="0" w:space="0" w:color="auto"/>
            <w:right w:val="none" w:sz="0" w:space="0" w:color="auto"/>
          </w:divBdr>
          <w:divsChild>
            <w:div w:id="257446139">
              <w:marLeft w:val="0"/>
              <w:marRight w:val="0"/>
              <w:marTop w:val="0"/>
              <w:marBottom w:val="0"/>
              <w:divBdr>
                <w:top w:val="none" w:sz="0" w:space="0" w:color="auto"/>
                <w:left w:val="none" w:sz="0" w:space="0" w:color="auto"/>
                <w:bottom w:val="none" w:sz="0" w:space="0" w:color="auto"/>
                <w:right w:val="none" w:sz="0" w:space="0" w:color="auto"/>
              </w:divBdr>
            </w:div>
            <w:div w:id="1442721375">
              <w:marLeft w:val="0"/>
              <w:marRight w:val="0"/>
              <w:marTop w:val="0"/>
              <w:marBottom w:val="0"/>
              <w:divBdr>
                <w:top w:val="none" w:sz="0" w:space="0" w:color="auto"/>
                <w:left w:val="none" w:sz="0" w:space="0" w:color="auto"/>
                <w:bottom w:val="none" w:sz="0" w:space="0" w:color="auto"/>
                <w:right w:val="none" w:sz="0" w:space="0" w:color="auto"/>
              </w:divBdr>
            </w:div>
          </w:divsChild>
        </w:div>
        <w:div w:id="338242303">
          <w:marLeft w:val="0"/>
          <w:marRight w:val="0"/>
          <w:marTop w:val="0"/>
          <w:marBottom w:val="0"/>
          <w:divBdr>
            <w:top w:val="none" w:sz="0" w:space="0" w:color="auto"/>
            <w:left w:val="none" w:sz="0" w:space="0" w:color="auto"/>
            <w:bottom w:val="none" w:sz="0" w:space="0" w:color="auto"/>
            <w:right w:val="none" w:sz="0" w:space="0" w:color="auto"/>
          </w:divBdr>
          <w:divsChild>
            <w:div w:id="2009861935">
              <w:marLeft w:val="0"/>
              <w:marRight w:val="0"/>
              <w:marTop w:val="0"/>
              <w:marBottom w:val="0"/>
              <w:divBdr>
                <w:top w:val="none" w:sz="0" w:space="0" w:color="auto"/>
                <w:left w:val="none" w:sz="0" w:space="0" w:color="auto"/>
                <w:bottom w:val="none" w:sz="0" w:space="0" w:color="auto"/>
                <w:right w:val="none" w:sz="0" w:space="0" w:color="auto"/>
              </w:divBdr>
            </w:div>
          </w:divsChild>
        </w:div>
        <w:div w:id="388694339">
          <w:marLeft w:val="0"/>
          <w:marRight w:val="0"/>
          <w:marTop w:val="0"/>
          <w:marBottom w:val="0"/>
          <w:divBdr>
            <w:top w:val="none" w:sz="0" w:space="0" w:color="auto"/>
            <w:left w:val="none" w:sz="0" w:space="0" w:color="auto"/>
            <w:bottom w:val="none" w:sz="0" w:space="0" w:color="auto"/>
            <w:right w:val="none" w:sz="0" w:space="0" w:color="auto"/>
          </w:divBdr>
          <w:divsChild>
            <w:div w:id="478350447">
              <w:marLeft w:val="0"/>
              <w:marRight w:val="0"/>
              <w:marTop w:val="0"/>
              <w:marBottom w:val="0"/>
              <w:divBdr>
                <w:top w:val="none" w:sz="0" w:space="0" w:color="auto"/>
                <w:left w:val="none" w:sz="0" w:space="0" w:color="auto"/>
                <w:bottom w:val="none" w:sz="0" w:space="0" w:color="auto"/>
                <w:right w:val="none" w:sz="0" w:space="0" w:color="auto"/>
              </w:divBdr>
            </w:div>
          </w:divsChild>
        </w:div>
        <w:div w:id="429474509">
          <w:marLeft w:val="0"/>
          <w:marRight w:val="0"/>
          <w:marTop w:val="0"/>
          <w:marBottom w:val="0"/>
          <w:divBdr>
            <w:top w:val="none" w:sz="0" w:space="0" w:color="auto"/>
            <w:left w:val="none" w:sz="0" w:space="0" w:color="auto"/>
            <w:bottom w:val="none" w:sz="0" w:space="0" w:color="auto"/>
            <w:right w:val="none" w:sz="0" w:space="0" w:color="auto"/>
          </w:divBdr>
          <w:divsChild>
            <w:div w:id="1102341895">
              <w:marLeft w:val="0"/>
              <w:marRight w:val="0"/>
              <w:marTop w:val="0"/>
              <w:marBottom w:val="0"/>
              <w:divBdr>
                <w:top w:val="none" w:sz="0" w:space="0" w:color="auto"/>
                <w:left w:val="none" w:sz="0" w:space="0" w:color="auto"/>
                <w:bottom w:val="none" w:sz="0" w:space="0" w:color="auto"/>
                <w:right w:val="none" w:sz="0" w:space="0" w:color="auto"/>
              </w:divBdr>
            </w:div>
          </w:divsChild>
        </w:div>
        <w:div w:id="455370557">
          <w:marLeft w:val="0"/>
          <w:marRight w:val="0"/>
          <w:marTop w:val="0"/>
          <w:marBottom w:val="0"/>
          <w:divBdr>
            <w:top w:val="none" w:sz="0" w:space="0" w:color="auto"/>
            <w:left w:val="none" w:sz="0" w:space="0" w:color="auto"/>
            <w:bottom w:val="none" w:sz="0" w:space="0" w:color="auto"/>
            <w:right w:val="none" w:sz="0" w:space="0" w:color="auto"/>
          </w:divBdr>
          <w:divsChild>
            <w:div w:id="699597995">
              <w:marLeft w:val="0"/>
              <w:marRight w:val="0"/>
              <w:marTop w:val="0"/>
              <w:marBottom w:val="0"/>
              <w:divBdr>
                <w:top w:val="none" w:sz="0" w:space="0" w:color="auto"/>
                <w:left w:val="none" w:sz="0" w:space="0" w:color="auto"/>
                <w:bottom w:val="none" w:sz="0" w:space="0" w:color="auto"/>
                <w:right w:val="none" w:sz="0" w:space="0" w:color="auto"/>
              </w:divBdr>
            </w:div>
          </w:divsChild>
        </w:div>
        <w:div w:id="460268991">
          <w:marLeft w:val="0"/>
          <w:marRight w:val="0"/>
          <w:marTop w:val="0"/>
          <w:marBottom w:val="0"/>
          <w:divBdr>
            <w:top w:val="none" w:sz="0" w:space="0" w:color="auto"/>
            <w:left w:val="none" w:sz="0" w:space="0" w:color="auto"/>
            <w:bottom w:val="none" w:sz="0" w:space="0" w:color="auto"/>
            <w:right w:val="none" w:sz="0" w:space="0" w:color="auto"/>
          </w:divBdr>
          <w:divsChild>
            <w:div w:id="306974865">
              <w:marLeft w:val="0"/>
              <w:marRight w:val="0"/>
              <w:marTop w:val="0"/>
              <w:marBottom w:val="0"/>
              <w:divBdr>
                <w:top w:val="none" w:sz="0" w:space="0" w:color="auto"/>
                <w:left w:val="none" w:sz="0" w:space="0" w:color="auto"/>
                <w:bottom w:val="none" w:sz="0" w:space="0" w:color="auto"/>
                <w:right w:val="none" w:sz="0" w:space="0" w:color="auto"/>
              </w:divBdr>
            </w:div>
          </w:divsChild>
        </w:div>
        <w:div w:id="465978495">
          <w:marLeft w:val="0"/>
          <w:marRight w:val="0"/>
          <w:marTop w:val="0"/>
          <w:marBottom w:val="0"/>
          <w:divBdr>
            <w:top w:val="none" w:sz="0" w:space="0" w:color="auto"/>
            <w:left w:val="none" w:sz="0" w:space="0" w:color="auto"/>
            <w:bottom w:val="none" w:sz="0" w:space="0" w:color="auto"/>
            <w:right w:val="none" w:sz="0" w:space="0" w:color="auto"/>
          </w:divBdr>
          <w:divsChild>
            <w:div w:id="221988873">
              <w:marLeft w:val="0"/>
              <w:marRight w:val="0"/>
              <w:marTop w:val="0"/>
              <w:marBottom w:val="0"/>
              <w:divBdr>
                <w:top w:val="none" w:sz="0" w:space="0" w:color="auto"/>
                <w:left w:val="none" w:sz="0" w:space="0" w:color="auto"/>
                <w:bottom w:val="none" w:sz="0" w:space="0" w:color="auto"/>
                <w:right w:val="none" w:sz="0" w:space="0" w:color="auto"/>
              </w:divBdr>
            </w:div>
          </w:divsChild>
        </w:div>
        <w:div w:id="482813749">
          <w:marLeft w:val="0"/>
          <w:marRight w:val="0"/>
          <w:marTop w:val="0"/>
          <w:marBottom w:val="0"/>
          <w:divBdr>
            <w:top w:val="none" w:sz="0" w:space="0" w:color="auto"/>
            <w:left w:val="none" w:sz="0" w:space="0" w:color="auto"/>
            <w:bottom w:val="none" w:sz="0" w:space="0" w:color="auto"/>
            <w:right w:val="none" w:sz="0" w:space="0" w:color="auto"/>
          </w:divBdr>
          <w:divsChild>
            <w:div w:id="569001459">
              <w:marLeft w:val="0"/>
              <w:marRight w:val="0"/>
              <w:marTop w:val="0"/>
              <w:marBottom w:val="0"/>
              <w:divBdr>
                <w:top w:val="none" w:sz="0" w:space="0" w:color="auto"/>
                <w:left w:val="none" w:sz="0" w:space="0" w:color="auto"/>
                <w:bottom w:val="none" w:sz="0" w:space="0" w:color="auto"/>
                <w:right w:val="none" w:sz="0" w:space="0" w:color="auto"/>
              </w:divBdr>
            </w:div>
          </w:divsChild>
        </w:div>
        <w:div w:id="541747846">
          <w:marLeft w:val="0"/>
          <w:marRight w:val="0"/>
          <w:marTop w:val="0"/>
          <w:marBottom w:val="0"/>
          <w:divBdr>
            <w:top w:val="none" w:sz="0" w:space="0" w:color="auto"/>
            <w:left w:val="none" w:sz="0" w:space="0" w:color="auto"/>
            <w:bottom w:val="none" w:sz="0" w:space="0" w:color="auto"/>
            <w:right w:val="none" w:sz="0" w:space="0" w:color="auto"/>
          </w:divBdr>
          <w:divsChild>
            <w:div w:id="1594778964">
              <w:marLeft w:val="0"/>
              <w:marRight w:val="0"/>
              <w:marTop w:val="0"/>
              <w:marBottom w:val="0"/>
              <w:divBdr>
                <w:top w:val="none" w:sz="0" w:space="0" w:color="auto"/>
                <w:left w:val="none" w:sz="0" w:space="0" w:color="auto"/>
                <w:bottom w:val="none" w:sz="0" w:space="0" w:color="auto"/>
                <w:right w:val="none" w:sz="0" w:space="0" w:color="auto"/>
              </w:divBdr>
            </w:div>
            <w:div w:id="1665936568">
              <w:marLeft w:val="0"/>
              <w:marRight w:val="0"/>
              <w:marTop w:val="0"/>
              <w:marBottom w:val="0"/>
              <w:divBdr>
                <w:top w:val="none" w:sz="0" w:space="0" w:color="auto"/>
                <w:left w:val="none" w:sz="0" w:space="0" w:color="auto"/>
                <w:bottom w:val="none" w:sz="0" w:space="0" w:color="auto"/>
                <w:right w:val="none" w:sz="0" w:space="0" w:color="auto"/>
              </w:divBdr>
            </w:div>
          </w:divsChild>
        </w:div>
        <w:div w:id="583682587">
          <w:marLeft w:val="0"/>
          <w:marRight w:val="0"/>
          <w:marTop w:val="0"/>
          <w:marBottom w:val="0"/>
          <w:divBdr>
            <w:top w:val="none" w:sz="0" w:space="0" w:color="auto"/>
            <w:left w:val="none" w:sz="0" w:space="0" w:color="auto"/>
            <w:bottom w:val="none" w:sz="0" w:space="0" w:color="auto"/>
            <w:right w:val="none" w:sz="0" w:space="0" w:color="auto"/>
          </w:divBdr>
          <w:divsChild>
            <w:div w:id="1036198271">
              <w:marLeft w:val="0"/>
              <w:marRight w:val="0"/>
              <w:marTop w:val="0"/>
              <w:marBottom w:val="0"/>
              <w:divBdr>
                <w:top w:val="none" w:sz="0" w:space="0" w:color="auto"/>
                <w:left w:val="none" w:sz="0" w:space="0" w:color="auto"/>
                <w:bottom w:val="none" w:sz="0" w:space="0" w:color="auto"/>
                <w:right w:val="none" w:sz="0" w:space="0" w:color="auto"/>
              </w:divBdr>
            </w:div>
          </w:divsChild>
        </w:div>
        <w:div w:id="661734298">
          <w:marLeft w:val="0"/>
          <w:marRight w:val="0"/>
          <w:marTop w:val="0"/>
          <w:marBottom w:val="0"/>
          <w:divBdr>
            <w:top w:val="none" w:sz="0" w:space="0" w:color="auto"/>
            <w:left w:val="none" w:sz="0" w:space="0" w:color="auto"/>
            <w:bottom w:val="none" w:sz="0" w:space="0" w:color="auto"/>
            <w:right w:val="none" w:sz="0" w:space="0" w:color="auto"/>
          </w:divBdr>
          <w:divsChild>
            <w:div w:id="1835607060">
              <w:marLeft w:val="0"/>
              <w:marRight w:val="0"/>
              <w:marTop w:val="0"/>
              <w:marBottom w:val="0"/>
              <w:divBdr>
                <w:top w:val="none" w:sz="0" w:space="0" w:color="auto"/>
                <w:left w:val="none" w:sz="0" w:space="0" w:color="auto"/>
                <w:bottom w:val="none" w:sz="0" w:space="0" w:color="auto"/>
                <w:right w:val="none" w:sz="0" w:space="0" w:color="auto"/>
              </w:divBdr>
            </w:div>
          </w:divsChild>
        </w:div>
        <w:div w:id="665087468">
          <w:marLeft w:val="0"/>
          <w:marRight w:val="0"/>
          <w:marTop w:val="0"/>
          <w:marBottom w:val="0"/>
          <w:divBdr>
            <w:top w:val="none" w:sz="0" w:space="0" w:color="auto"/>
            <w:left w:val="none" w:sz="0" w:space="0" w:color="auto"/>
            <w:bottom w:val="none" w:sz="0" w:space="0" w:color="auto"/>
            <w:right w:val="none" w:sz="0" w:space="0" w:color="auto"/>
          </w:divBdr>
          <w:divsChild>
            <w:div w:id="857546706">
              <w:marLeft w:val="0"/>
              <w:marRight w:val="0"/>
              <w:marTop w:val="0"/>
              <w:marBottom w:val="0"/>
              <w:divBdr>
                <w:top w:val="none" w:sz="0" w:space="0" w:color="auto"/>
                <w:left w:val="none" w:sz="0" w:space="0" w:color="auto"/>
                <w:bottom w:val="none" w:sz="0" w:space="0" w:color="auto"/>
                <w:right w:val="none" w:sz="0" w:space="0" w:color="auto"/>
              </w:divBdr>
            </w:div>
            <w:div w:id="1497110002">
              <w:marLeft w:val="0"/>
              <w:marRight w:val="0"/>
              <w:marTop w:val="0"/>
              <w:marBottom w:val="0"/>
              <w:divBdr>
                <w:top w:val="none" w:sz="0" w:space="0" w:color="auto"/>
                <w:left w:val="none" w:sz="0" w:space="0" w:color="auto"/>
                <w:bottom w:val="none" w:sz="0" w:space="0" w:color="auto"/>
                <w:right w:val="none" w:sz="0" w:space="0" w:color="auto"/>
              </w:divBdr>
            </w:div>
            <w:div w:id="1645770888">
              <w:marLeft w:val="0"/>
              <w:marRight w:val="0"/>
              <w:marTop w:val="0"/>
              <w:marBottom w:val="0"/>
              <w:divBdr>
                <w:top w:val="none" w:sz="0" w:space="0" w:color="auto"/>
                <w:left w:val="none" w:sz="0" w:space="0" w:color="auto"/>
                <w:bottom w:val="none" w:sz="0" w:space="0" w:color="auto"/>
                <w:right w:val="none" w:sz="0" w:space="0" w:color="auto"/>
              </w:divBdr>
            </w:div>
          </w:divsChild>
        </w:div>
        <w:div w:id="682128058">
          <w:marLeft w:val="0"/>
          <w:marRight w:val="0"/>
          <w:marTop w:val="0"/>
          <w:marBottom w:val="0"/>
          <w:divBdr>
            <w:top w:val="none" w:sz="0" w:space="0" w:color="auto"/>
            <w:left w:val="none" w:sz="0" w:space="0" w:color="auto"/>
            <w:bottom w:val="none" w:sz="0" w:space="0" w:color="auto"/>
            <w:right w:val="none" w:sz="0" w:space="0" w:color="auto"/>
          </w:divBdr>
          <w:divsChild>
            <w:div w:id="1810122741">
              <w:marLeft w:val="0"/>
              <w:marRight w:val="0"/>
              <w:marTop w:val="0"/>
              <w:marBottom w:val="0"/>
              <w:divBdr>
                <w:top w:val="none" w:sz="0" w:space="0" w:color="auto"/>
                <w:left w:val="none" w:sz="0" w:space="0" w:color="auto"/>
                <w:bottom w:val="none" w:sz="0" w:space="0" w:color="auto"/>
                <w:right w:val="none" w:sz="0" w:space="0" w:color="auto"/>
              </w:divBdr>
            </w:div>
          </w:divsChild>
        </w:div>
        <w:div w:id="729965098">
          <w:marLeft w:val="0"/>
          <w:marRight w:val="0"/>
          <w:marTop w:val="0"/>
          <w:marBottom w:val="0"/>
          <w:divBdr>
            <w:top w:val="none" w:sz="0" w:space="0" w:color="auto"/>
            <w:left w:val="none" w:sz="0" w:space="0" w:color="auto"/>
            <w:bottom w:val="none" w:sz="0" w:space="0" w:color="auto"/>
            <w:right w:val="none" w:sz="0" w:space="0" w:color="auto"/>
          </w:divBdr>
          <w:divsChild>
            <w:div w:id="2072994387">
              <w:marLeft w:val="0"/>
              <w:marRight w:val="0"/>
              <w:marTop w:val="0"/>
              <w:marBottom w:val="0"/>
              <w:divBdr>
                <w:top w:val="none" w:sz="0" w:space="0" w:color="auto"/>
                <w:left w:val="none" w:sz="0" w:space="0" w:color="auto"/>
                <w:bottom w:val="none" w:sz="0" w:space="0" w:color="auto"/>
                <w:right w:val="none" w:sz="0" w:space="0" w:color="auto"/>
              </w:divBdr>
            </w:div>
          </w:divsChild>
        </w:div>
        <w:div w:id="790124950">
          <w:marLeft w:val="0"/>
          <w:marRight w:val="0"/>
          <w:marTop w:val="0"/>
          <w:marBottom w:val="0"/>
          <w:divBdr>
            <w:top w:val="none" w:sz="0" w:space="0" w:color="auto"/>
            <w:left w:val="none" w:sz="0" w:space="0" w:color="auto"/>
            <w:bottom w:val="none" w:sz="0" w:space="0" w:color="auto"/>
            <w:right w:val="none" w:sz="0" w:space="0" w:color="auto"/>
          </w:divBdr>
          <w:divsChild>
            <w:div w:id="740372074">
              <w:marLeft w:val="0"/>
              <w:marRight w:val="0"/>
              <w:marTop w:val="0"/>
              <w:marBottom w:val="0"/>
              <w:divBdr>
                <w:top w:val="none" w:sz="0" w:space="0" w:color="auto"/>
                <w:left w:val="none" w:sz="0" w:space="0" w:color="auto"/>
                <w:bottom w:val="none" w:sz="0" w:space="0" w:color="auto"/>
                <w:right w:val="none" w:sz="0" w:space="0" w:color="auto"/>
              </w:divBdr>
            </w:div>
          </w:divsChild>
        </w:div>
        <w:div w:id="819732656">
          <w:marLeft w:val="0"/>
          <w:marRight w:val="0"/>
          <w:marTop w:val="0"/>
          <w:marBottom w:val="0"/>
          <w:divBdr>
            <w:top w:val="none" w:sz="0" w:space="0" w:color="auto"/>
            <w:left w:val="none" w:sz="0" w:space="0" w:color="auto"/>
            <w:bottom w:val="none" w:sz="0" w:space="0" w:color="auto"/>
            <w:right w:val="none" w:sz="0" w:space="0" w:color="auto"/>
          </w:divBdr>
          <w:divsChild>
            <w:div w:id="1621111399">
              <w:marLeft w:val="0"/>
              <w:marRight w:val="0"/>
              <w:marTop w:val="0"/>
              <w:marBottom w:val="0"/>
              <w:divBdr>
                <w:top w:val="none" w:sz="0" w:space="0" w:color="auto"/>
                <w:left w:val="none" w:sz="0" w:space="0" w:color="auto"/>
                <w:bottom w:val="none" w:sz="0" w:space="0" w:color="auto"/>
                <w:right w:val="none" w:sz="0" w:space="0" w:color="auto"/>
              </w:divBdr>
            </w:div>
          </w:divsChild>
        </w:div>
        <w:div w:id="822042634">
          <w:marLeft w:val="0"/>
          <w:marRight w:val="0"/>
          <w:marTop w:val="0"/>
          <w:marBottom w:val="0"/>
          <w:divBdr>
            <w:top w:val="none" w:sz="0" w:space="0" w:color="auto"/>
            <w:left w:val="none" w:sz="0" w:space="0" w:color="auto"/>
            <w:bottom w:val="none" w:sz="0" w:space="0" w:color="auto"/>
            <w:right w:val="none" w:sz="0" w:space="0" w:color="auto"/>
          </w:divBdr>
          <w:divsChild>
            <w:div w:id="254292636">
              <w:marLeft w:val="0"/>
              <w:marRight w:val="0"/>
              <w:marTop w:val="0"/>
              <w:marBottom w:val="0"/>
              <w:divBdr>
                <w:top w:val="none" w:sz="0" w:space="0" w:color="auto"/>
                <w:left w:val="none" w:sz="0" w:space="0" w:color="auto"/>
                <w:bottom w:val="none" w:sz="0" w:space="0" w:color="auto"/>
                <w:right w:val="none" w:sz="0" w:space="0" w:color="auto"/>
              </w:divBdr>
            </w:div>
          </w:divsChild>
        </w:div>
        <w:div w:id="886910534">
          <w:marLeft w:val="0"/>
          <w:marRight w:val="0"/>
          <w:marTop w:val="0"/>
          <w:marBottom w:val="0"/>
          <w:divBdr>
            <w:top w:val="none" w:sz="0" w:space="0" w:color="auto"/>
            <w:left w:val="none" w:sz="0" w:space="0" w:color="auto"/>
            <w:bottom w:val="none" w:sz="0" w:space="0" w:color="auto"/>
            <w:right w:val="none" w:sz="0" w:space="0" w:color="auto"/>
          </w:divBdr>
          <w:divsChild>
            <w:div w:id="1167864017">
              <w:marLeft w:val="0"/>
              <w:marRight w:val="0"/>
              <w:marTop w:val="0"/>
              <w:marBottom w:val="0"/>
              <w:divBdr>
                <w:top w:val="none" w:sz="0" w:space="0" w:color="auto"/>
                <w:left w:val="none" w:sz="0" w:space="0" w:color="auto"/>
                <w:bottom w:val="none" w:sz="0" w:space="0" w:color="auto"/>
                <w:right w:val="none" w:sz="0" w:space="0" w:color="auto"/>
              </w:divBdr>
            </w:div>
            <w:div w:id="1186863771">
              <w:marLeft w:val="0"/>
              <w:marRight w:val="0"/>
              <w:marTop w:val="0"/>
              <w:marBottom w:val="0"/>
              <w:divBdr>
                <w:top w:val="none" w:sz="0" w:space="0" w:color="auto"/>
                <w:left w:val="none" w:sz="0" w:space="0" w:color="auto"/>
                <w:bottom w:val="none" w:sz="0" w:space="0" w:color="auto"/>
                <w:right w:val="none" w:sz="0" w:space="0" w:color="auto"/>
              </w:divBdr>
            </w:div>
            <w:div w:id="1791432560">
              <w:marLeft w:val="0"/>
              <w:marRight w:val="0"/>
              <w:marTop w:val="0"/>
              <w:marBottom w:val="0"/>
              <w:divBdr>
                <w:top w:val="none" w:sz="0" w:space="0" w:color="auto"/>
                <w:left w:val="none" w:sz="0" w:space="0" w:color="auto"/>
                <w:bottom w:val="none" w:sz="0" w:space="0" w:color="auto"/>
                <w:right w:val="none" w:sz="0" w:space="0" w:color="auto"/>
              </w:divBdr>
            </w:div>
          </w:divsChild>
        </w:div>
        <w:div w:id="890729578">
          <w:marLeft w:val="0"/>
          <w:marRight w:val="0"/>
          <w:marTop w:val="0"/>
          <w:marBottom w:val="0"/>
          <w:divBdr>
            <w:top w:val="none" w:sz="0" w:space="0" w:color="auto"/>
            <w:left w:val="none" w:sz="0" w:space="0" w:color="auto"/>
            <w:bottom w:val="none" w:sz="0" w:space="0" w:color="auto"/>
            <w:right w:val="none" w:sz="0" w:space="0" w:color="auto"/>
          </w:divBdr>
          <w:divsChild>
            <w:div w:id="702943688">
              <w:marLeft w:val="0"/>
              <w:marRight w:val="0"/>
              <w:marTop w:val="0"/>
              <w:marBottom w:val="0"/>
              <w:divBdr>
                <w:top w:val="none" w:sz="0" w:space="0" w:color="auto"/>
                <w:left w:val="none" w:sz="0" w:space="0" w:color="auto"/>
                <w:bottom w:val="none" w:sz="0" w:space="0" w:color="auto"/>
                <w:right w:val="none" w:sz="0" w:space="0" w:color="auto"/>
              </w:divBdr>
            </w:div>
            <w:div w:id="819343861">
              <w:marLeft w:val="0"/>
              <w:marRight w:val="0"/>
              <w:marTop w:val="0"/>
              <w:marBottom w:val="0"/>
              <w:divBdr>
                <w:top w:val="none" w:sz="0" w:space="0" w:color="auto"/>
                <w:left w:val="none" w:sz="0" w:space="0" w:color="auto"/>
                <w:bottom w:val="none" w:sz="0" w:space="0" w:color="auto"/>
                <w:right w:val="none" w:sz="0" w:space="0" w:color="auto"/>
              </w:divBdr>
            </w:div>
          </w:divsChild>
        </w:div>
        <w:div w:id="900361638">
          <w:marLeft w:val="0"/>
          <w:marRight w:val="0"/>
          <w:marTop w:val="0"/>
          <w:marBottom w:val="0"/>
          <w:divBdr>
            <w:top w:val="none" w:sz="0" w:space="0" w:color="auto"/>
            <w:left w:val="none" w:sz="0" w:space="0" w:color="auto"/>
            <w:bottom w:val="none" w:sz="0" w:space="0" w:color="auto"/>
            <w:right w:val="none" w:sz="0" w:space="0" w:color="auto"/>
          </w:divBdr>
          <w:divsChild>
            <w:div w:id="1035615524">
              <w:marLeft w:val="0"/>
              <w:marRight w:val="0"/>
              <w:marTop w:val="0"/>
              <w:marBottom w:val="0"/>
              <w:divBdr>
                <w:top w:val="none" w:sz="0" w:space="0" w:color="auto"/>
                <w:left w:val="none" w:sz="0" w:space="0" w:color="auto"/>
                <w:bottom w:val="none" w:sz="0" w:space="0" w:color="auto"/>
                <w:right w:val="none" w:sz="0" w:space="0" w:color="auto"/>
              </w:divBdr>
            </w:div>
          </w:divsChild>
        </w:div>
        <w:div w:id="946236156">
          <w:marLeft w:val="0"/>
          <w:marRight w:val="0"/>
          <w:marTop w:val="0"/>
          <w:marBottom w:val="0"/>
          <w:divBdr>
            <w:top w:val="none" w:sz="0" w:space="0" w:color="auto"/>
            <w:left w:val="none" w:sz="0" w:space="0" w:color="auto"/>
            <w:bottom w:val="none" w:sz="0" w:space="0" w:color="auto"/>
            <w:right w:val="none" w:sz="0" w:space="0" w:color="auto"/>
          </w:divBdr>
          <w:divsChild>
            <w:div w:id="1976642244">
              <w:marLeft w:val="0"/>
              <w:marRight w:val="0"/>
              <w:marTop w:val="0"/>
              <w:marBottom w:val="0"/>
              <w:divBdr>
                <w:top w:val="none" w:sz="0" w:space="0" w:color="auto"/>
                <w:left w:val="none" w:sz="0" w:space="0" w:color="auto"/>
                <w:bottom w:val="none" w:sz="0" w:space="0" w:color="auto"/>
                <w:right w:val="none" w:sz="0" w:space="0" w:color="auto"/>
              </w:divBdr>
            </w:div>
          </w:divsChild>
        </w:div>
        <w:div w:id="1010329250">
          <w:marLeft w:val="0"/>
          <w:marRight w:val="0"/>
          <w:marTop w:val="0"/>
          <w:marBottom w:val="0"/>
          <w:divBdr>
            <w:top w:val="none" w:sz="0" w:space="0" w:color="auto"/>
            <w:left w:val="none" w:sz="0" w:space="0" w:color="auto"/>
            <w:bottom w:val="none" w:sz="0" w:space="0" w:color="auto"/>
            <w:right w:val="none" w:sz="0" w:space="0" w:color="auto"/>
          </w:divBdr>
          <w:divsChild>
            <w:div w:id="2062828614">
              <w:marLeft w:val="0"/>
              <w:marRight w:val="0"/>
              <w:marTop w:val="0"/>
              <w:marBottom w:val="0"/>
              <w:divBdr>
                <w:top w:val="none" w:sz="0" w:space="0" w:color="auto"/>
                <w:left w:val="none" w:sz="0" w:space="0" w:color="auto"/>
                <w:bottom w:val="none" w:sz="0" w:space="0" w:color="auto"/>
                <w:right w:val="none" w:sz="0" w:space="0" w:color="auto"/>
              </w:divBdr>
            </w:div>
          </w:divsChild>
        </w:div>
        <w:div w:id="1087458674">
          <w:marLeft w:val="0"/>
          <w:marRight w:val="0"/>
          <w:marTop w:val="0"/>
          <w:marBottom w:val="0"/>
          <w:divBdr>
            <w:top w:val="none" w:sz="0" w:space="0" w:color="auto"/>
            <w:left w:val="none" w:sz="0" w:space="0" w:color="auto"/>
            <w:bottom w:val="none" w:sz="0" w:space="0" w:color="auto"/>
            <w:right w:val="none" w:sz="0" w:space="0" w:color="auto"/>
          </w:divBdr>
          <w:divsChild>
            <w:div w:id="398750343">
              <w:marLeft w:val="0"/>
              <w:marRight w:val="0"/>
              <w:marTop w:val="0"/>
              <w:marBottom w:val="0"/>
              <w:divBdr>
                <w:top w:val="none" w:sz="0" w:space="0" w:color="auto"/>
                <w:left w:val="none" w:sz="0" w:space="0" w:color="auto"/>
                <w:bottom w:val="none" w:sz="0" w:space="0" w:color="auto"/>
                <w:right w:val="none" w:sz="0" w:space="0" w:color="auto"/>
              </w:divBdr>
            </w:div>
          </w:divsChild>
        </w:div>
        <w:div w:id="1162502807">
          <w:marLeft w:val="0"/>
          <w:marRight w:val="0"/>
          <w:marTop w:val="0"/>
          <w:marBottom w:val="0"/>
          <w:divBdr>
            <w:top w:val="none" w:sz="0" w:space="0" w:color="auto"/>
            <w:left w:val="none" w:sz="0" w:space="0" w:color="auto"/>
            <w:bottom w:val="none" w:sz="0" w:space="0" w:color="auto"/>
            <w:right w:val="none" w:sz="0" w:space="0" w:color="auto"/>
          </w:divBdr>
          <w:divsChild>
            <w:div w:id="1981686308">
              <w:marLeft w:val="0"/>
              <w:marRight w:val="0"/>
              <w:marTop w:val="0"/>
              <w:marBottom w:val="0"/>
              <w:divBdr>
                <w:top w:val="none" w:sz="0" w:space="0" w:color="auto"/>
                <w:left w:val="none" w:sz="0" w:space="0" w:color="auto"/>
                <w:bottom w:val="none" w:sz="0" w:space="0" w:color="auto"/>
                <w:right w:val="none" w:sz="0" w:space="0" w:color="auto"/>
              </w:divBdr>
            </w:div>
          </w:divsChild>
        </w:div>
        <w:div w:id="1184975885">
          <w:marLeft w:val="0"/>
          <w:marRight w:val="0"/>
          <w:marTop w:val="0"/>
          <w:marBottom w:val="0"/>
          <w:divBdr>
            <w:top w:val="none" w:sz="0" w:space="0" w:color="auto"/>
            <w:left w:val="none" w:sz="0" w:space="0" w:color="auto"/>
            <w:bottom w:val="none" w:sz="0" w:space="0" w:color="auto"/>
            <w:right w:val="none" w:sz="0" w:space="0" w:color="auto"/>
          </w:divBdr>
          <w:divsChild>
            <w:div w:id="1686400046">
              <w:marLeft w:val="0"/>
              <w:marRight w:val="0"/>
              <w:marTop w:val="0"/>
              <w:marBottom w:val="0"/>
              <w:divBdr>
                <w:top w:val="none" w:sz="0" w:space="0" w:color="auto"/>
                <w:left w:val="none" w:sz="0" w:space="0" w:color="auto"/>
                <w:bottom w:val="none" w:sz="0" w:space="0" w:color="auto"/>
                <w:right w:val="none" w:sz="0" w:space="0" w:color="auto"/>
              </w:divBdr>
            </w:div>
          </w:divsChild>
        </w:div>
        <w:div w:id="1206870521">
          <w:marLeft w:val="0"/>
          <w:marRight w:val="0"/>
          <w:marTop w:val="0"/>
          <w:marBottom w:val="0"/>
          <w:divBdr>
            <w:top w:val="none" w:sz="0" w:space="0" w:color="auto"/>
            <w:left w:val="none" w:sz="0" w:space="0" w:color="auto"/>
            <w:bottom w:val="none" w:sz="0" w:space="0" w:color="auto"/>
            <w:right w:val="none" w:sz="0" w:space="0" w:color="auto"/>
          </w:divBdr>
          <w:divsChild>
            <w:div w:id="1853520636">
              <w:marLeft w:val="0"/>
              <w:marRight w:val="0"/>
              <w:marTop w:val="0"/>
              <w:marBottom w:val="0"/>
              <w:divBdr>
                <w:top w:val="none" w:sz="0" w:space="0" w:color="auto"/>
                <w:left w:val="none" w:sz="0" w:space="0" w:color="auto"/>
                <w:bottom w:val="none" w:sz="0" w:space="0" w:color="auto"/>
                <w:right w:val="none" w:sz="0" w:space="0" w:color="auto"/>
              </w:divBdr>
            </w:div>
          </w:divsChild>
        </w:div>
        <w:div w:id="1250851834">
          <w:marLeft w:val="0"/>
          <w:marRight w:val="0"/>
          <w:marTop w:val="0"/>
          <w:marBottom w:val="0"/>
          <w:divBdr>
            <w:top w:val="none" w:sz="0" w:space="0" w:color="auto"/>
            <w:left w:val="none" w:sz="0" w:space="0" w:color="auto"/>
            <w:bottom w:val="none" w:sz="0" w:space="0" w:color="auto"/>
            <w:right w:val="none" w:sz="0" w:space="0" w:color="auto"/>
          </w:divBdr>
          <w:divsChild>
            <w:div w:id="1565330718">
              <w:marLeft w:val="0"/>
              <w:marRight w:val="0"/>
              <w:marTop w:val="0"/>
              <w:marBottom w:val="0"/>
              <w:divBdr>
                <w:top w:val="none" w:sz="0" w:space="0" w:color="auto"/>
                <w:left w:val="none" w:sz="0" w:space="0" w:color="auto"/>
                <w:bottom w:val="none" w:sz="0" w:space="0" w:color="auto"/>
                <w:right w:val="none" w:sz="0" w:space="0" w:color="auto"/>
              </w:divBdr>
            </w:div>
          </w:divsChild>
        </w:div>
        <w:div w:id="1313560886">
          <w:marLeft w:val="0"/>
          <w:marRight w:val="0"/>
          <w:marTop w:val="0"/>
          <w:marBottom w:val="0"/>
          <w:divBdr>
            <w:top w:val="none" w:sz="0" w:space="0" w:color="auto"/>
            <w:left w:val="none" w:sz="0" w:space="0" w:color="auto"/>
            <w:bottom w:val="none" w:sz="0" w:space="0" w:color="auto"/>
            <w:right w:val="none" w:sz="0" w:space="0" w:color="auto"/>
          </w:divBdr>
          <w:divsChild>
            <w:div w:id="624971623">
              <w:marLeft w:val="0"/>
              <w:marRight w:val="0"/>
              <w:marTop w:val="0"/>
              <w:marBottom w:val="0"/>
              <w:divBdr>
                <w:top w:val="none" w:sz="0" w:space="0" w:color="auto"/>
                <w:left w:val="none" w:sz="0" w:space="0" w:color="auto"/>
                <w:bottom w:val="none" w:sz="0" w:space="0" w:color="auto"/>
                <w:right w:val="none" w:sz="0" w:space="0" w:color="auto"/>
              </w:divBdr>
            </w:div>
            <w:div w:id="812672835">
              <w:marLeft w:val="0"/>
              <w:marRight w:val="0"/>
              <w:marTop w:val="0"/>
              <w:marBottom w:val="0"/>
              <w:divBdr>
                <w:top w:val="none" w:sz="0" w:space="0" w:color="auto"/>
                <w:left w:val="none" w:sz="0" w:space="0" w:color="auto"/>
                <w:bottom w:val="none" w:sz="0" w:space="0" w:color="auto"/>
                <w:right w:val="none" w:sz="0" w:space="0" w:color="auto"/>
              </w:divBdr>
            </w:div>
          </w:divsChild>
        </w:div>
        <w:div w:id="1334990321">
          <w:marLeft w:val="0"/>
          <w:marRight w:val="0"/>
          <w:marTop w:val="0"/>
          <w:marBottom w:val="0"/>
          <w:divBdr>
            <w:top w:val="none" w:sz="0" w:space="0" w:color="auto"/>
            <w:left w:val="none" w:sz="0" w:space="0" w:color="auto"/>
            <w:bottom w:val="none" w:sz="0" w:space="0" w:color="auto"/>
            <w:right w:val="none" w:sz="0" w:space="0" w:color="auto"/>
          </w:divBdr>
          <w:divsChild>
            <w:div w:id="1918637833">
              <w:marLeft w:val="0"/>
              <w:marRight w:val="0"/>
              <w:marTop w:val="0"/>
              <w:marBottom w:val="0"/>
              <w:divBdr>
                <w:top w:val="none" w:sz="0" w:space="0" w:color="auto"/>
                <w:left w:val="none" w:sz="0" w:space="0" w:color="auto"/>
                <w:bottom w:val="none" w:sz="0" w:space="0" w:color="auto"/>
                <w:right w:val="none" w:sz="0" w:space="0" w:color="auto"/>
              </w:divBdr>
            </w:div>
          </w:divsChild>
        </w:div>
        <w:div w:id="1337613053">
          <w:marLeft w:val="0"/>
          <w:marRight w:val="0"/>
          <w:marTop w:val="0"/>
          <w:marBottom w:val="0"/>
          <w:divBdr>
            <w:top w:val="none" w:sz="0" w:space="0" w:color="auto"/>
            <w:left w:val="none" w:sz="0" w:space="0" w:color="auto"/>
            <w:bottom w:val="none" w:sz="0" w:space="0" w:color="auto"/>
            <w:right w:val="none" w:sz="0" w:space="0" w:color="auto"/>
          </w:divBdr>
          <w:divsChild>
            <w:div w:id="1090544465">
              <w:marLeft w:val="0"/>
              <w:marRight w:val="0"/>
              <w:marTop w:val="0"/>
              <w:marBottom w:val="0"/>
              <w:divBdr>
                <w:top w:val="none" w:sz="0" w:space="0" w:color="auto"/>
                <w:left w:val="none" w:sz="0" w:space="0" w:color="auto"/>
                <w:bottom w:val="none" w:sz="0" w:space="0" w:color="auto"/>
                <w:right w:val="none" w:sz="0" w:space="0" w:color="auto"/>
              </w:divBdr>
            </w:div>
            <w:div w:id="1825659375">
              <w:marLeft w:val="0"/>
              <w:marRight w:val="0"/>
              <w:marTop w:val="0"/>
              <w:marBottom w:val="0"/>
              <w:divBdr>
                <w:top w:val="none" w:sz="0" w:space="0" w:color="auto"/>
                <w:left w:val="none" w:sz="0" w:space="0" w:color="auto"/>
                <w:bottom w:val="none" w:sz="0" w:space="0" w:color="auto"/>
                <w:right w:val="none" w:sz="0" w:space="0" w:color="auto"/>
              </w:divBdr>
            </w:div>
          </w:divsChild>
        </w:div>
        <w:div w:id="1358039639">
          <w:marLeft w:val="0"/>
          <w:marRight w:val="0"/>
          <w:marTop w:val="0"/>
          <w:marBottom w:val="0"/>
          <w:divBdr>
            <w:top w:val="none" w:sz="0" w:space="0" w:color="auto"/>
            <w:left w:val="none" w:sz="0" w:space="0" w:color="auto"/>
            <w:bottom w:val="none" w:sz="0" w:space="0" w:color="auto"/>
            <w:right w:val="none" w:sz="0" w:space="0" w:color="auto"/>
          </w:divBdr>
          <w:divsChild>
            <w:div w:id="91825634">
              <w:marLeft w:val="0"/>
              <w:marRight w:val="0"/>
              <w:marTop w:val="0"/>
              <w:marBottom w:val="0"/>
              <w:divBdr>
                <w:top w:val="none" w:sz="0" w:space="0" w:color="auto"/>
                <w:left w:val="none" w:sz="0" w:space="0" w:color="auto"/>
                <w:bottom w:val="none" w:sz="0" w:space="0" w:color="auto"/>
                <w:right w:val="none" w:sz="0" w:space="0" w:color="auto"/>
              </w:divBdr>
            </w:div>
          </w:divsChild>
        </w:div>
        <w:div w:id="1424187700">
          <w:marLeft w:val="0"/>
          <w:marRight w:val="0"/>
          <w:marTop w:val="0"/>
          <w:marBottom w:val="0"/>
          <w:divBdr>
            <w:top w:val="none" w:sz="0" w:space="0" w:color="auto"/>
            <w:left w:val="none" w:sz="0" w:space="0" w:color="auto"/>
            <w:bottom w:val="none" w:sz="0" w:space="0" w:color="auto"/>
            <w:right w:val="none" w:sz="0" w:space="0" w:color="auto"/>
          </w:divBdr>
          <w:divsChild>
            <w:div w:id="136460231">
              <w:marLeft w:val="0"/>
              <w:marRight w:val="0"/>
              <w:marTop w:val="0"/>
              <w:marBottom w:val="0"/>
              <w:divBdr>
                <w:top w:val="none" w:sz="0" w:space="0" w:color="auto"/>
                <w:left w:val="none" w:sz="0" w:space="0" w:color="auto"/>
                <w:bottom w:val="none" w:sz="0" w:space="0" w:color="auto"/>
                <w:right w:val="none" w:sz="0" w:space="0" w:color="auto"/>
              </w:divBdr>
            </w:div>
          </w:divsChild>
        </w:div>
        <w:div w:id="1432315926">
          <w:marLeft w:val="0"/>
          <w:marRight w:val="0"/>
          <w:marTop w:val="0"/>
          <w:marBottom w:val="0"/>
          <w:divBdr>
            <w:top w:val="none" w:sz="0" w:space="0" w:color="auto"/>
            <w:left w:val="none" w:sz="0" w:space="0" w:color="auto"/>
            <w:bottom w:val="none" w:sz="0" w:space="0" w:color="auto"/>
            <w:right w:val="none" w:sz="0" w:space="0" w:color="auto"/>
          </w:divBdr>
          <w:divsChild>
            <w:div w:id="142433612">
              <w:marLeft w:val="0"/>
              <w:marRight w:val="0"/>
              <w:marTop w:val="0"/>
              <w:marBottom w:val="0"/>
              <w:divBdr>
                <w:top w:val="none" w:sz="0" w:space="0" w:color="auto"/>
                <w:left w:val="none" w:sz="0" w:space="0" w:color="auto"/>
                <w:bottom w:val="none" w:sz="0" w:space="0" w:color="auto"/>
                <w:right w:val="none" w:sz="0" w:space="0" w:color="auto"/>
              </w:divBdr>
            </w:div>
            <w:div w:id="283387757">
              <w:marLeft w:val="0"/>
              <w:marRight w:val="0"/>
              <w:marTop w:val="0"/>
              <w:marBottom w:val="0"/>
              <w:divBdr>
                <w:top w:val="none" w:sz="0" w:space="0" w:color="auto"/>
                <w:left w:val="none" w:sz="0" w:space="0" w:color="auto"/>
                <w:bottom w:val="none" w:sz="0" w:space="0" w:color="auto"/>
                <w:right w:val="none" w:sz="0" w:space="0" w:color="auto"/>
              </w:divBdr>
            </w:div>
            <w:div w:id="577204397">
              <w:marLeft w:val="0"/>
              <w:marRight w:val="0"/>
              <w:marTop w:val="0"/>
              <w:marBottom w:val="0"/>
              <w:divBdr>
                <w:top w:val="none" w:sz="0" w:space="0" w:color="auto"/>
                <w:left w:val="none" w:sz="0" w:space="0" w:color="auto"/>
                <w:bottom w:val="none" w:sz="0" w:space="0" w:color="auto"/>
                <w:right w:val="none" w:sz="0" w:space="0" w:color="auto"/>
              </w:divBdr>
            </w:div>
            <w:div w:id="687680384">
              <w:marLeft w:val="0"/>
              <w:marRight w:val="0"/>
              <w:marTop w:val="0"/>
              <w:marBottom w:val="0"/>
              <w:divBdr>
                <w:top w:val="none" w:sz="0" w:space="0" w:color="auto"/>
                <w:left w:val="none" w:sz="0" w:space="0" w:color="auto"/>
                <w:bottom w:val="none" w:sz="0" w:space="0" w:color="auto"/>
                <w:right w:val="none" w:sz="0" w:space="0" w:color="auto"/>
              </w:divBdr>
            </w:div>
            <w:div w:id="868031518">
              <w:marLeft w:val="0"/>
              <w:marRight w:val="0"/>
              <w:marTop w:val="0"/>
              <w:marBottom w:val="0"/>
              <w:divBdr>
                <w:top w:val="none" w:sz="0" w:space="0" w:color="auto"/>
                <w:left w:val="none" w:sz="0" w:space="0" w:color="auto"/>
                <w:bottom w:val="none" w:sz="0" w:space="0" w:color="auto"/>
                <w:right w:val="none" w:sz="0" w:space="0" w:color="auto"/>
              </w:divBdr>
            </w:div>
            <w:div w:id="1068457998">
              <w:marLeft w:val="0"/>
              <w:marRight w:val="0"/>
              <w:marTop w:val="0"/>
              <w:marBottom w:val="0"/>
              <w:divBdr>
                <w:top w:val="none" w:sz="0" w:space="0" w:color="auto"/>
                <w:left w:val="none" w:sz="0" w:space="0" w:color="auto"/>
                <w:bottom w:val="none" w:sz="0" w:space="0" w:color="auto"/>
                <w:right w:val="none" w:sz="0" w:space="0" w:color="auto"/>
              </w:divBdr>
            </w:div>
            <w:div w:id="1453476570">
              <w:marLeft w:val="0"/>
              <w:marRight w:val="0"/>
              <w:marTop w:val="0"/>
              <w:marBottom w:val="0"/>
              <w:divBdr>
                <w:top w:val="none" w:sz="0" w:space="0" w:color="auto"/>
                <w:left w:val="none" w:sz="0" w:space="0" w:color="auto"/>
                <w:bottom w:val="none" w:sz="0" w:space="0" w:color="auto"/>
                <w:right w:val="none" w:sz="0" w:space="0" w:color="auto"/>
              </w:divBdr>
            </w:div>
            <w:div w:id="1942762360">
              <w:marLeft w:val="0"/>
              <w:marRight w:val="0"/>
              <w:marTop w:val="0"/>
              <w:marBottom w:val="0"/>
              <w:divBdr>
                <w:top w:val="none" w:sz="0" w:space="0" w:color="auto"/>
                <w:left w:val="none" w:sz="0" w:space="0" w:color="auto"/>
                <w:bottom w:val="none" w:sz="0" w:space="0" w:color="auto"/>
                <w:right w:val="none" w:sz="0" w:space="0" w:color="auto"/>
              </w:divBdr>
            </w:div>
          </w:divsChild>
        </w:div>
        <w:div w:id="1483962832">
          <w:marLeft w:val="0"/>
          <w:marRight w:val="0"/>
          <w:marTop w:val="0"/>
          <w:marBottom w:val="0"/>
          <w:divBdr>
            <w:top w:val="none" w:sz="0" w:space="0" w:color="auto"/>
            <w:left w:val="none" w:sz="0" w:space="0" w:color="auto"/>
            <w:bottom w:val="none" w:sz="0" w:space="0" w:color="auto"/>
            <w:right w:val="none" w:sz="0" w:space="0" w:color="auto"/>
          </w:divBdr>
          <w:divsChild>
            <w:div w:id="594751680">
              <w:marLeft w:val="0"/>
              <w:marRight w:val="0"/>
              <w:marTop w:val="0"/>
              <w:marBottom w:val="0"/>
              <w:divBdr>
                <w:top w:val="none" w:sz="0" w:space="0" w:color="auto"/>
                <w:left w:val="none" w:sz="0" w:space="0" w:color="auto"/>
                <w:bottom w:val="none" w:sz="0" w:space="0" w:color="auto"/>
                <w:right w:val="none" w:sz="0" w:space="0" w:color="auto"/>
              </w:divBdr>
            </w:div>
          </w:divsChild>
        </w:div>
        <w:div w:id="1522039657">
          <w:marLeft w:val="0"/>
          <w:marRight w:val="0"/>
          <w:marTop w:val="0"/>
          <w:marBottom w:val="0"/>
          <w:divBdr>
            <w:top w:val="none" w:sz="0" w:space="0" w:color="auto"/>
            <w:left w:val="none" w:sz="0" w:space="0" w:color="auto"/>
            <w:bottom w:val="none" w:sz="0" w:space="0" w:color="auto"/>
            <w:right w:val="none" w:sz="0" w:space="0" w:color="auto"/>
          </w:divBdr>
          <w:divsChild>
            <w:div w:id="518198827">
              <w:marLeft w:val="0"/>
              <w:marRight w:val="0"/>
              <w:marTop w:val="0"/>
              <w:marBottom w:val="0"/>
              <w:divBdr>
                <w:top w:val="none" w:sz="0" w:space="0" w:color="auto"/>
                <w:left w:val="none" w:sz="0" w:space="0" w:color="auto"/>
                <w:bottom w:val="none" w:sz="0" w:space="0" w:color="auto"/>
                <w:right w:val="none" w:sz="0" w:space="0" w:color="auto"/>
              </w:divBdr>
            </w:div>
            <w:div w:id="1900239904">
              <w:marLeft w:val="0"/>
              <w:marRight w:val="0"/>
              <w:marTop w:val="0"/>
              <w:marBottom w:val="0"/>
              <w:divBdr>
                <w:top w:val="none" w:sz="0" w:space="0" w:color="auto"/>
                <w:left w:val="none" w:sz="0" w:space="0" w:color="auto"/>
                <w:bottom w:val="none" w:sz="0" w:space="0" w:color="auto"/>
                <w:right w:val="none" w:sz="0" w:space="0" w:color="auto"/>
              </w:divBdr>
            </w:div>
          </w:divsChild>
        </w:div>
        <w:div w:id="1528060682">
          <w:marLeft w:val="0"/>
          <w:marRight w:val="0"/>
          <w:marTop w:val="0"/>
          <w:marBottom w:val="0"/>
          <w:divBdr>
            <w:top w:val="none" w:sz="0" w:space="0" w:color="auto"/>
            <w:left w:val="none" w:sz="0" w:space="0" w:color="auto"/>
            <w:bottom w:val="none" w:sz="0" w:space="0" w:color="auto"/>
            <w:right w:val="none" w:sz="0" w:space="0" w:color="auto"/>
          </w:divBdr>
          <w:divsChild>
            <w:div w:id="1993756653">
              <w:marLeft w:val="0"/>
              <w:marRight w:val="0"/>
              <w:marTop w:val="0"/>
              <w:marBottom w:val="0"/>
              <w:divBdr>
                <w:top w:val="none" w:sz="0" w:space="0" w:color="auto"/>
                <w:left w:val="none" w:sz="0" w:space="0" w:color="auto"/>
                <w:bottom w:val="none" w:sz="0" w:space="0" w:color="auto"/>
                <w:right w:val="none" w:sz="0" w:space="0" w:color="auto"/>
              </w:divBdr>
            </w:div>
          </w:divsChild>
        </w:div>
        <w:div w:id="1588419911">
          <w:marLeft w:val="0"/>
          <w:marRight w:val="0"/>
          <w:marTop w:val="0"/>
          <w:marBottom w:val="0"/>
          <w:divBdr>
            <w:top w:val="none" w:sz="0" w:space="0" w:color="auto"/>
            <w:left w:val="none" w:sz="0" w:space="0" w:color="auto"/>
            <w:bottom w:val="none" w:sz="0" w:space="0" w:color="auto"/>
            <w:right w:val="none" w:sz="0" w:space="0" w:color="auto"/>
          </w:divBdr>
          <w:divsChild>
            <w:div w:id="70348028">
              <w:marLeft w:val="0"/>
              <w:marRight w:val="0"/>
              <w:marTop w:val="0"/>
              <w:marBottom w:val="0"/>
              <w:divBdr>
                <w:top w:val="none" w:sz="0" w:space="0" w:color="auto"/>
                <w:left w:val="none" w:sz="0" w:space="0" w:color="auto"/>
                <w:bottom w:val="none" w:sz="0" w:space="0" w:color="auto"/>
                <w:right w:val="none" w:sz="0" w:space="0" w:color="auto"/>
              </w:divBdr>
            </w:div>
            <w:div w:id="517237720">
              <w:marLeft w:val="0"/>
              <w:marRight w:val="0"/>
              <w:marTop w:val="0"/>
              <w:marBottom w:val="0"/>
              <w:divBdr>
                <w:top w:val="none" w:sz="0" w:space="0" w:color="auto"/>
                <w:left w:val="none" w:sz="0" w:space="0" w:color="auto"/>
                <w:bottom w:val="none" w:sz="0" w:space="0" w:color="auto"/>
                <w:right w:val="none" w:sz="0" w:space="0" w:color="auto"/>
              </w:divBdr>
            </w:div>
          </w:divsChild>
        </w:div>
        <w:div w:id="1593704778">
          <w:marLeft w:val="0"/>
          <w:marRight w:val="0"/>
          <w:marTop w:val="0"/>
          <w:marBottom w:val="0"/>
          <w:divBdr>
            <w:top w:val="none" w:sz="0" w:space="0" w:color="auto"/>
            <w:left w:val="none" w:sz="0" w:space="0" w:color="auto"/>
            <w:bottom w:val="none" w:sz="0" w:space="0" w:color="auto"/>
            <w:right w:val="none" w:sz="0" w:space="0" w:color="auto"/>
          </w:divBdr>
          <w:divsChild>
            <w:div w:id="2012026140">
              <w:marLeft w:val="0"/>
              <w:marRight w:val="0"/>
              <w:marTop w:val="0"/>
              <w:marBottom w:val="0"/>
              <w:divBdr>
                <w:top w:val="none" w:sz="0" w:space="0" w:color="auto"/>
                <w:left w:val="none" w:sz="0" w:space="0" w:color="auto"/>
                <w:bottom w:val="none" w:sz="0" w:space="0" w:color="auto"/>
                <w:right w:val="none" w:sz="0" w:space="0" w:color="auto"/>
              </w:divBdr>
            </w:div>
          </w:divsChild>
        </w:div>
        <w:div w:id="1629505678">
          <w:marLeft w:val="0"/>
          <w:marRight w:val="0"/>
          <w:marTop w:val="0"/>
          <w:marBottom w:val="0"/>
          <w:divBdr>
            <w:top w:val="none" w:sz="0" w:space="0" w:color="auto"/>
            <w:left w:val="none" w:sz="0" w:space="0" w:color="auto"/>
            <w:bottom w:val="none" w:sz="0" w:space="0" w:color="auto"/>
            <w:right w:val="none" w:sz="0" w:space="0" w:color="auto"/>
          </w:divBdr>
          <w:divsChild>
            <w:div w:id="603390688">
              <w:marLeft w:val="0"/>
              <w:marRight w:val="0"/>
              <w:marTop w:val="0"/>
              <w:marBottom w:val="0"/>
              <w:divBdr>
                <w:top w:val="none" w:sz="0" w:space="0" w:color="auto"/>
                <w:left w:val="none" w:sz="0" w:space="0" w:color="auto"/>
                <w:bottom w:val="none" w:sz="0" w:space="0" w:color="auto"/>
                <w:right w:val="none" w:sz="0" w:space="0" w:color="auto"/>
              </w:divBdr>
            </w:div>
          </w:divsChild>
        </w:div>
        <w:div w:id="1695113584">
          <w:marLeft w:val="0"/>
          <w:marRight w:val="0"/>
          <w:marTop w:val="0"/>
          <w:marBottom w:val="0"/>
          <w:divBdr>
            <w:top w:val="none" w:sz="0" w:space="0" w:color="auto"/>
            <w:left w:val="none" w:sz="0" w:space="0" w:color="auto"/>
            <w:bottom w:val="none" w:sz="0" w:space="0" w:color="auto"/>
            <w:right w:val="none" w:sz="0" w:space="0" w:color="auto"/>
          </w:divBdr>
          <w:divsChild>
            <w:div w:id="290212404">
              <w:marLeft w:val="0"/>
              <w:marRight w:val="0"/>
              <w:marTop w:val="0"/>
              <w:marBottom w:val="0"/>
              <w:divBdr>
                <w:top w:val="none" w:sz="0" w:space="0" w:color="auto"/>
                <w:left w:val="none" w:sz="0" w:space="0" w:color="auto"/>
                <w:bottom w:val="none" w:sz="0" w:space="0" w:color="auto"/>
                <w:right w:val="none" w:sz="0" w:space="0" w:color="auto"/>
              </w:divBdr>
            </w:div>
            <w:div w:id="312174448">
              <w:marLeft w:val="0"/>
              <w:marRight w:val="0"/>
              <w:marTop w:val="0"/>
              <w:marBottom w:val="0"/>
              <w:divBdr>
                <w:top w:val="none" w:sz="0" w:space="0" w:color="auto"/>
                <w:left w:val="none" w:sz="0" w:space="0" w:color="auto"/>
                <w:bottom w:val="none" w:sz="0" w:space="0" w:color="auto"/>
                <w:right w:val="none" w:sz="0" w:space="0" w:color="auto"/>
              </w:divBdr>
            </w:div>
            <w:div w:id="394789577">
              <w:marLeft w:val="0"/>
              <w:marRight w:val="0"/>
              <w:marTop w:val="0"/>
              <w:marBottom w:val="0"/>
              <w:divBdr>
                <w:top w:val="none" w:sz="0" w:space="0" w:color="auto"/>
                <w:left w:val="none" w:sz="0" w:space="0" w:color="auto"/>
                <w:bottom w:val="none" w:sz="0" w:space="0" w:color="auto"/>
                <w:right w:val="none" w:sz="0" w:space="0" w:color="auto"/>
              </w:divBdr>
            </w:div>
            <w:div w:id="511263626">
              <w:marLeft w:val="0"/>
              <w:marRight w:val="0"/>
              <w:marTop w:val="0"/>
              <w:marBottom w:val="0"/>
              <w:divBdr>
                <w:top w:val="none" w:sz="0" w:space="0" w:color="auto"/>
                <w:left w:val="none" w:sz="0" w:space="0" w:color="auto"/>
                <w:bottom w:val="none" w:sz="0" w:space="0" w:color="auto"/>
                <w:right w:val="none" w:sz="0" w:space="0" w:color="auto"/>
              </w:divBdr>
            </w:div>
            <w:div w:id="518197184">
              <w:marLeft w:val="0"/>
              <w:marRight w:val="0"/>
              <w:marTop w:val="0"/>
              <w:marBottom w:val="0"/>
              <w:divBdr>
                <w:top w:val="none" w:sz="0" w:space="0" w:color="auto"/>
                <w:left w:val="none" w:sz="0" w:space="0" w:color="auto"/>
                <w:bottom w:val="none" w:sz="0" w:space="0" w:color="auto"/>
                <w:right w:val="none" w:sz="0" w:space="0" w:color="auto"/>
              </w:divBdr>
            </w:div>
            <w:div w:id="656767797">
              <w:marLeft w:val="0"/>
              <w:marRight w:val="0"/>
              <w:marTop w:val="0"/>
              <w:marBottom w:val="0"/>
              <w:divBdr>
                <w:top w:val="none" w:sz="0" w:space="0" w:color="auto"/>
                <w:left w:val="none" w:sz="0" w:space="0" w:color="auto"/>
                <w:bottom w:val="none" w:sz="0" w:space="0" w:color="auto"/>
                <w:right w:val="none" w:sz="0" w:space="0" w:color="auto"/>
              </w:divBdr>
            </w:div>
            <w:div w:id="770206034">
              <w:marLeft w:val="0"/>
              <w:marRight w:val="0"/>
              <w:marTop w:val="0"/>
              <w:marBottom w:val="0"/>
              <w:divBdr>
                <w:top w:val="none" w:sz="0" w:space="0" w:color="auto"/>
                <w:left w:val="none" w:sz="0" w:space="0" w:color="auto"/>
                <w:bottom w:val="none" w:sz="0" w:space="0" w:color="auto"/>
                <w:right w:val="none" w:sz="0" w:space="0" w:color="auto"/>
              </w:divBdr>
            </w:div>
            <w:div w:id="825361939">
              <w:marLeft w:val="0"/>
              <w:marRight w:val="0"/>
              <w:marTop w:val="0"/>
              <w:marBottom w:val="0"/>
              <w:divBdr>
                <w:top w:val="none" w:sz="0" w:space="0" w:color="auto"/>
                <w:left w:val="none" w:sz="0" w:space="0" w:color="auto"/>
                <w:bottom w:val="none" w:sz="0" w:space="0" w:color="auto"/>
                <w:right w:val="none" w:sz="0" w:space="0" w:color="auto"/>
              </w:divBdr>
            </w:div>
            <w:div w:id="958607665">
              <w:marLeft w:val="0"/>
              <w:marRight w:val="0"/>
              <w:marTop w:val="0"/>
              <w:marBottom w:val="0"/>
              <w:divBdr>
                <w:top w:val="none" w:sz="0" w:space="0" w:color="auto"/>
                <w:left w:val="none" w:sz="0" w:space="0" w:color="auto"/>
                <w:bottom w:val="none" w:sz="0" w:space="0" w:color="auto"/>
                <w:right w:val="none" w:sz="0" w:space="0" w:color="auto"/>
              </w:divBdr>
            </w:div>
            <w:div w:id="1070034850">
              <w:marLeft w:val="0"/>
              <w:marRight w:val="0"/>
              <w:marTop w:val="0"/>
              <w:marBottom w:val="0"/>
              <w:divBdr>
                <w:top w:val="none" w:sz="0" w:space="0" w:color="auto"/>
                <w:left w:val="none" w:sz="0" w:space="0" w:color="auto"/>
                <w:bottom w:val="none" w:sz="0" w:space="0" w:color="auto"/>
                <w:right w:val="none" w:sz="0" w:space="0" w:color="auto"/>
              </w:divBdr>
            </w:div>
            <w:div w:id="1279144245">
              <w:marLeft w:val="0"/>
              <w:marRight w:val="0"/>
              <w:marTop w:val="0"/>
              <w:marBottom w:val="0"/>
              <w:divBdr>
                <w:top w:val="none" w:sz="0" w:space="0" w:color="auto"/>
                <w:left w:val="none" w:sz="0" w:space="0" w:color="auto"/>
                <w:bottom w:val="none" w:sz="0" w:space="0" w:color="auto"/>
                <w:right w:val="none" w:sz="0" w:space="0" w:color="auto"/>
              </w:divBdr>
            </w:div>
            <w:div w:id="1335915471">
              <w:marLeft w:val="0"/>
              <w:marRight w:val="0"/>
              <w:marTop w:val="0"/>
              <w:marBottom w:val="0"/>
              <w:divBdr>
                <w:top w:val="none" w:sz="0" w:space="0" w:color="auto"/>
                <w:left w:val="none" w:sz="0" w:space="0" w:color="auto"/>
                <w:bottom w:val="none" w:sz="0" w:space="0" w:color="auto"/>
                <w:right w:val="none" w:sz="0" w:space="0" w:color="auto"/>
              </w:divBdr>
            </w:div>
            <w:div w:id="1444763711">
              <w:marLeft w:val="0"/>
              <w:marRight w:val="0"/>
              <w:marTop w:val="0"/>
              <w:marBottom w:val="0"/>
              <w:divBdr>
                <w:top w:val="none" w:sz="0" w:space="0" w:color="auto"/>
                <w:left w:val="none" w:sz="0" w:space="0" w:color="auto"/>
                <w:bottom w:val="none" w:sz="0" w:space="0" w:color="auto"/>
                <w:right w:val="none" w:sz="0" w:space="0" w:color="auto"/>
              </w:divBdr>
            </w:div>
            <w:div w:id="1594126850">
              <w:marLeft w:val="0"/>
              <w:marRight w:val="0"/>
              <w:marTop w:val="0"/>
              <w:marBottom w:val="0"/>
              <w:divBdr>
                <w:top w:val="none" w:sz="0" w:space="0" w:color="auto"/>
                <w:left w:val="none" w:sz="0" w:space="0" w:color="auto"/>
                <w:bottom w:val="none" w:sz="0" w:space="0" w:color="auto"/>
                <w:right w:val="none" w:sz="0" w:space="0" w:color="auto"/>
              </w:divBdr>
            </w:div>
            <w:div w:id="1691099297">
              <w:marLeft w:val="0"/>
              <w:marRight w:val="0"/>
              <w:marTop w:val="0"/>
              <w:marBottom w:val="0"/>
              <w:divBdr>
                <w:top w:val="none" w:sz="0" w:space="0" w:color="auto"/>
                <w:left w:val="none" w:sz="0" w:space="0" w:color="auto"/>
                <w:bottom w:val="none" w:sz="0" w:space="0" w:color="auto"/>
                <w:right w:val="none" w:sz="0" w:space="0" w:color="auto"/>
              </w:divBdr>
            </w:div>
            <w:div w:id="1775174207">
              <w:marLeft w:val="0"/>
              <w:marRight w:val="0"/>
              <w:marTop w:val="0"/>
              <w:marBottom w:val="0"/>
              <w:divBdr>
                <w:top w:val="none" w:sz="0" w:space="0" w:color="auto"/>
                <w:left w:val="none" w:sz="0" w:space="0" w:color="auto"/>
                <w:bottom w:val="none" w:sz="0" w:space="0" w:color="auto"/>
                <w:right w:val="none" w:sz="0" w:space="0" w:color="auto"/>
              </w:divBdr>
            </w:div>
            <w:div w:id="1833108000">
              <w:marLeft w:val="0"/>
              <w:marRight w:val="0"/>
              <w:marTop w:val="0"/>
              <w:marBottom w:val="0"/>
              <w:divBdr>
                <w:top w:val="none" w:sz="0" w:space="0" w:color="auto"/>
                <w:left w:val="none" w:sz="0" w:space="0" w:color="auto"/>
                <w:bottom w:val="none" w:sz="0" w:space="0" w:color="auto"/>
                <w:right w:val="none" w:sz="0" w:space="0" w:color="auto"/>
              </w:divBdr>
            </w:div>
            <w:div w:id="1913809637">
              <w:marLeft w:val="0"/>
              <w:marRight w:val="0"/>
              <w:marTop w:val="0"/>
              <w:marBottom w:val="0"/>
              <w:divBdr>
                <w:top w:val="none" w:sz="0" w:space="0" w:color="auto"/>
                <w:left w:val="none" w:sz="0" w:space="0" w:color="auto"/>
                <w:bottom w:val="none" w:sz="0" w:space="0" w:color="auto"/>
                <w:right w:val="none" w:sz="0" w:space="0" w:color="auto"/>
              </w:divBdr>
            </w:div>
            <w:div w:id="2088988362">
              <w:marLeft w:val="0"/>
              <w:marRight w:val="0"/>
              <w:marTop w:val="0"/>
              <w:marBottom w:val="0"/>
              <w:divBdr>
                <w:top w:val="none" w:sz="0" w:space="0" w:color="auto"/>
                <w:left w:val="none" w:sz="0" w:space="0" w:color="auto"/>
                <w:bottom w:val="none" w:sz="0" w:space="0" w:color="auto"/>
                <w:right w:val="none" w:sz="0" w:space="0" w:color="auto"/>
              </w:divBdr>
            </w:div>
          </w:divsChild>
        </w:div>
        <w:div w:id="1728990849">
          <w:marLeft w:val="0"/>
          <w:marRight w:val="0"/>
          <w:marTop w:val="0"/>
          <w:marBottom w:val="0"/>
          <w:divBdr>
            <w:top w:val="none" w:sz="0" w:space="0" w:color="auto"/>
            <w:left w:val="none" w:sz="0" w:space="0" w:color="auto"/>
            <w:bottom w:val="none" w:sz="0" w:space="0" w:color="auto"/>
            <w:right w:val="none" w:sz="0" w:space="0" w:color="auto"/>
          </w:divBdr>
          <w:divsChild>
            <w:div w:id="273289547">
              <w:marLeft w:val="0"/>
              <w:marRight w:val="0"/>
              <w:marTop w:val="0"/>
              <w:marBottom w:val="0"/>
              <w:divBdr>
                <w:top w:val="none" w:sz="0" w:space="0" w:color="auto"/>
                <w:left w:val="none" w:sz="0" w:space="0" w:color="auto"/>
                <w:bottom w:val="none" w:sz="0" w:space="0" w:color="auto"/>
                <w:right w:val="none" w:sz="0" w:space="0" w:color="auto"/>
              </w:divBdr>
            </w:div>
          </w:divsChild>
        </w:div>
        <w:div w:id="1738622481">
          <w:marLeft w:val="0"/>
          <w:marRight w:val="0"/>
          <w:marTop w:val="0"/>
          <w:marBottom w:val="0"/>
          <w:divBdr>
            <w:top w:val="none" w:sz="0" w:space="0" w:color="auto"/>
            <w:left w:val="none" w:sz="0" w:space="0" w:color="auto"/>
            <w:bottom w:val="none" w:sz="0" w:space="0" w:color="auto"/>
            <w:right w:val="none" w:sz="0" w:space="0" w:color="auto"/>
          </w:divBdr>
          <w:divsChild>
            <w:div w:id="1261380043">
              <w:marLeft w:val="0"/>
              <w:marRight w:val="0"/>
              <w:marTop w:val="0"/>
              <w:marBottom w:val="0"/>
              <w:divBdr>
                <w:top w:val="none" w:sz="0" w:space="0" w:color="auto"/>
                <w:left w:val="none" w:sz="0" w:space="0" w:color="auto"/>
                <w:bottom w:val="none" w:sz="0" w:space="0" w:color="auto"/>
                <w:right w:val="none" w:sz="0" w:space="0" w:color="auto"/>
              </w:divBdr>
            </w:div>
          </w:divsChild>
        </w:div>
        <w:div w:id="1766342804">
          <w:marLeft w:val="0"/>
          <w:marRight w:val="0"/>
          <w:marTop w:val="0"/>
          <w:marBottom w:val="0"/>
          <w:divBdr>
            <w:top w:val="none" w:sz="0" w:space="0" w:color="auto"/>
            <w:left w:val="none" w:sz="0" w:space="0" w:color="auto"/>
            <w:bottom w:val="none" w:sz="0" w:space="0" w:color="auto"/>
            <w:right w:val="none" w:sz="0" w:space="0" w:color="auto"/>
          </w:divBdr>
          <w:divsChild>
            <w:div w:id="943878918">
              <w:marLeft w:val="0"/>
              <w:marRight w:val="0"/>
              <w:marTop w:val="0"/>
              <w:marBottom w:val="0"/>
              <w:divBdr>
                <w:top w:val="none" w:sz="0" w:space="0" w:color="auto"/>
                <w:left w:val="none" w:sz="0" w:space="0" w:color="auto"/>
                <w:bottom w:val="none" w:sz="0" w:space="0" w:color="auto"/>
                <w:right w:val="none" w:sz="0" w:space="0" w:color="auto"/>
              </w:divBdr>
            </w:div>
          </w:divsChild>
        </w:div>
        <w:div w:id="1844127596">
          <w:marLeft w:val="0"/>
          <w:marRight w:val="0"/>
          <w:marTop w:val="0"/>
          <w:marBottom w:val="0"/>
          <w:divBdr>
            <w:top w:val="none" w:sz="0" w:space="0" w:color="auto"/>
            <w:left w:val="none" w:sz="0" w:space="0" w:color="auto"/>
            <w:bottom w:val="none" w:sz="0" w:space="0" w:color="auto"/>
            <w:right w:val="none" w:sz="0" w:space="0" w:color="auto"/>
          </w:divBdr>
          <w:divsChild>
            <w:div w:id="608851113">
              <w:marLeft w:val="0"/>
              <w:marRight w:val="0"/>
              <w:marTop w:val="0"/>
              <w:marBottom w:val="0"/>
              <w:divBdr>
                <w:top w:val="none" w:sz="0" w:space="0" w:color="auto"/>
                <w:left w:val="none" w:sz="0" w:space="0" w:color="auto"/>
                <w:bottom w:val="none" w:sz="0" w:space="0" w:color="auto"/>
                <w:right w:val="none" w:sz="0" w:space="0" w:color="auto"/>
              </w:divBdr>
            </w:div>
          </w:divsChild>
        </w:div>
        <w:div w:id="1856536551">
          <w:marLeft w:val="0"/>
          <w:marRight w:val="0"/>
          <w:marTop w:val="0"/>
          <w:marBottom w:val="0"/>
          <w:divBdr>
            <w:top w:val="none" w:sz="0" w:space="0" w:color="auto"/>
            <w:left w:val="none" w:sz="0" w:space="0" w:color="auto"/>
            <w:bottom w:val="none" w:sz="0" w:space="0" w:color="auto"/>
            <w:right w:val="none" w:sz="0" w:space="0" w:color="auto"/>
          </w:divBdr>
          <w:divsChild>
            <w:div w:id="229072955">
              <w:marLeft w:val="0"/>
              <w:marRight w:val="0"/>
              <w:marTop w:val="0"/>
              <w:marBottom w:val="0"/>
              <w:divBdr>
                <w:top w:val="none" w:sz="0" w:space="0" w:color="auto"/>
                <w:left w:val="none" w:sz="0" w:space="0" w:color="auto"/>
                <w:bottom w:val="none" w:sz="0" w:space="0" w:color="auto"/>
                <w:right w:val="none" w:sz="0" w:space="0" w:color="auto"/>
              </w:divBdr>
            </w:div>
            <w:div w:id="347558644">
              <w:marLeft w:val="0"/>
              <w:marRight w:val="0"/>
              <w:marTop w:val="0"/>
              <w:marBottom w:val="0"/>
              <w:divBdr>
                <w:top w:val="none" w:sz="0" w:space="0" w:color="auto"/>
                <w:left w:val="none" w:sz="0" w:space="0" w:color="auto"/>
                <w:bottom w:val="none" w:sz="0" w:space="0" w:color="auto"/>
                <w:right w:val="none" w:sz="0" w:space="0" w:color="auto"/>
              </w:divBdr>
            </w:div>
          </w:divsChild>
        </w:div>
        <w:div w:id="1862084918">
          <w:marLeft w:val="0"/>
          <w:marRight w:val="0"/>
          <w:marTop w:val="0"/>
          <w:marBottom w:val="0"/>
          <w:divBdr>
            <w:top w:val="none" w:sz="0" w:space="0" w:color="auto"/>
            <w:left w:val="none" w:sz="0" w:space="0" w:color="auto"/>
            <w:bottom w:val="none" w:sz="0" w:space="0" w:color="auto"/>
            <w:right w:val="none" w:sz="0" w:space="0" w:color="auto"/>
          </w:divBdr>
          <w:divsChild>
            <w:div w:id="960114404">
              <w:marLeft w:val="0"/>
              <w:marRight w:val="0"/>
              <w:marTop w:val="0"/>
              <w:marBottom w:val="0"/>
              <w:divBdr>
                <w:top w:val="none" w:sz="0" w:space="0" w:color="auto"/>
                <w:left w:val="none" w:sz="0" w:space="0" w:color="auto"/>
                <w:bottom w:val="none" w:sz="0" w:space="0" w:color="auto"/>
                <w:right w:val="none" w:sz="0" w:space="0" w:color="auto"/>
              </w:divBdr>
            </w:div>
          </w:divsChild>
        </w:div>
        <w:div w:id="1884369042">
          <w:marLeft w:val="0"/>
          <w:marRight w:val="0"/>
          <w:marTop w:val="0"/>
          <w:marBottom w:val="0"/>
          <w:divBdr>
            <w:top w:val="none" w:sz="0" w:space="0" w:color="auto"/>
            <w:left w:val="none" w:sz="0" w:space="0" w:color="auto"/>
            <w:bottom w:val="none" w:sz="0" w:space="0" w:color="auto"/>
            <w:right w:val="none" w:sz="0" w:space="0" w:color="auto"/>
          </w:divBdr>
          <w:divsChild>
            <w:div w:id="20327585">
              <w:marLeft w:val="0"/>
              <w:marRight w:val="0"/>
              <w:marTop w:val="0"/>
              <w:marBottom w:val="0"/>
              <w:divBdr>
                <w:top w:val="none" w:sz="0" w:space="0" w:color="auto"/>
                <w:left w:val="none" w:sz="0" w:space="0" w:color="auto"/>
                <w:bottom w:val="none" w:sz="0" w:space="0" w:color="auto"/>
                <w:right w:val="none" w:sz="0" w:space="0" w:color="auto"/>
              </w:divBdr>
            </w:div>
            <w:div w:id="1019628412">
              <w:marLeft w:val="0"/>
              <w:marRight w:val="0"/>
              <w:marTop w:val="0"/>
              <w:marBottom w:val="0"/>
              <w:divBdr>
                <w:top w:val="none" w:sz="0" w:space="0" w:color="auto"/>
                <w:left w:val="none" w:sz="0" w:space="0" w:color="auto"/>
                <w:bottom w:val="none" w:sz="0" w:space="0" w:color="auto"/>
                <w:right w:val="none" w:sz="0" w:space="0" w:color="auto"/>
              </w:divBdr>
            </w:div>
          </w:divsChild>
        </w:div>
        <w:div w:id="2061854246">
          <w:marLeft w:val="0"/>
          <w:marRight w:val="0"/>
          <w:marTop w:val="0"/>
          <w:marBottom w:val="0"/>
          <w:divBdr>
            <w:top w:val="none" w:sz="0" w:space="0" w:color="auto"/>
            <w:left w:val="none" w:sz="0" w:space="0" w:color="auto"/>
            <w:bottom w:val="none" w:sz="0" w:space="0" w:color="auto"/>
            <w:right w:val="none" w:sz="0" w:space="0" w:color="auto"/>
          </w:divBdr>
          <w:divsChild>
            <w:div w:id="840505295">
              <w:marLeft w:val="0"/>
              <w:marRight w:val="0"/>
              <w:marTop w:val="0"/>
              <w:marBottom w:val="0"/>
              <w:divBdr>
                <w:top w:val="none" w:sz="0" w:space="0" w:color="auto"/>
                <w:left w:val="none" w:sz="0" w:space="0" w:color="auto"/>
                <w:bottom w:val="none" w:sz="0" w:space="0" w:color="auto"/>
                <w:right w:val="none" w:sz="0" w:space="0" w:color="auto"/>
              </w:divBdr>
            </w:div>
          </w:divsChild>
        </w:div>
        <w:div w:id="2094203342">
          <w:marLeft w:val="0"/>
          <w:marRight w:val="0"/>
          <w:marTop w:val="0"/>
          <w:marBottom w:val="0"/>
          <w:divBdr>
            <w:top w:val="none" w:sz="0" w:space="0" w:color="auto"/>
            <w:left w:val="none" w:sz="0" w:space="0" w:color="auto"/>
            <w:bottom w:val="none" w:sz="0" w:space="0" w:color="auto"/>
            <w:right w:val="none" w:sz="0" w:space="0" w:color="auto"/>
          </w:divBdr>
          <w:divsChild>
            <w:div w:id="178553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177028">
      <w:bodyDiv w:val="1"/>
      <w:marLeft w:val="0"/>
      <w:marRight w:val="0"/>
      <w:marTop w:val="0"/>
      <w:marBottom w:val="0"/>
      <w:divBdr>
        <w:top w:val="none" w:sz="0" w:space="0" w:color="auto"/>
        <w:left w:val="none" w:sz="0" w:space="0" w:color="auto"/>
        <w:bottom w:val="none" w:sz="0" w:space="0" w:color="auto"/>
        <w:right w:val="none" w:sz="0" w:space="0" w:color="auto"/>
      </w:divBdr>
      <w:divsChild>
        <w:div w:id="283583081">
          <w:marLeft w:val="0"/>
          <w:marRight w:val="0"/>
          <w:marTop w:val="0"/>
          <w:marBottom w:val="0"/>
          <w:divBdr>
            <w:top w:val="none" w:sz="0" w:space="0" w:color="auto"/>
            <w:left w:val="none" w:sz="0" w:space="0" w:color="auto"/>
            <w:bottom w:val="none" w:sz="0" w:space="0" w:color="auto"/>
            <w:right w:val="none" w:sz="0" w:space="0" w:color="auto"/>
          </w:divBdr>
          <w:divsChild>
            <w:div w:id="882982159">
              <w:marLeft w:val="0"/>
              <w:marRight w:val="0"/>
              <w:marTop w:val="30"/>
              <w:marBottom w:val="30"/>
              <w:divBdr>
                <w:top w:val="none" w:sz="0" w:space="0" w:color="auto"/>
                <w:left w:val="none" w:sz="0" w:space="0" w:color="auto"/>
                <w:bottom w:val="none" w:sz="0" w:space="0" w:color="auto"/>
                <w:right w:val="none" w:sz="0" w:space="0" w:color="auto"/>
              </w:divBdr>
              <w:divsChild>
                <w:div w:id="175923062">
                  <w:marLeft w:val="0"/>
                  <w:marRight w:val="0"/>
                  <w:marTop w:val="0"/>
                  <w:marBottom w:val="0"/>
                  <w:divBdr>
                    <w:top w:val="none" w:sz="0" w:space="0" w:color="auto"/>
                    <w:left w:val="none" w:sz="0" w:space="0" w:color="auto"/>
                    <w:bottom w:val="none" w:sz="0" w:space="0" w:color="auto"/>
                    <w:right w:val="none" w:sz="0" w:space="0" w:color="auto"/>
                  </w:divBdr>
                  <w:divsChild>
                    <w:div w:id="420226027">
                      <w:marLeft w:val="0"/>
                      <w:marRight w:val="0"/>
                      <w:marTop w:val="0"/>
                      <w:marBottom w:val="0"/>
                      <w:divBdr>
                        <w:top w:val="none" w:sz="0" w:space="0" w:color="auto"/>
                        <w:left w:val="none" w:sz="0" w:space="0" w:color="auto"/>
                        <w:bottom w:val="none" w:sz="0" w:space="0" w:color="auto"/>
                        <w:right w:val="none" w:sz="0" w:space="0" w:color="auto"/>
                      </w:divBdr>
                    </w:div>
                    <w:div w:id="457530075">
                      <w:marLeft w:val="0"/>
                      <w:marRight w:val="0"/>
                      <w:marTop w:val="0"/>
                      <w:marBottom w:val="0"/>
                      <w:divBdr>
                        <w:top w:val="none" w:sz="0" w:space="0" w:color="auto"/>
                        <w:left w:val="none" w:sz="0" w:space="0" w:color="auto"/>
                        <w:bottom w:val="none" w:sz="0" w:space="0" w:color="auto"/>
                        <w:right w:val="none" w:sz="0" w:space="0" w:color="auto"/>
                      </w:divBdr>
                    </w:div>
                    <w:div w:id="619917609">
                      <w:marLeft w:val="0"/>
                      <w:marRight w:val="0"/>
                      <w:marTop w:val="0"/>
                      <w:marBottom w:val="0"/>
                      <w:divBdr>
                        <w:top w:val="none" w:sz="0" w:space="0" w:color="auto"/>
                        <w:left w:val="none" w:sz="0" w:space="0" w:color="auto"/>
                        <w:bottom w:val="none" w:sz="0" w:space="0" w:color="auto"/>
                        <w:right w:val="none" w:sz="0" w:space="0" w:color="auto"/>
                      </w:divBdr>
                    </w:div>
                  </w:divsChild>
                </w:div>
                <w:div w:id="303244825">
                  <w:marLeft w:val="0"/>
                  <w:marRight w:val="0"/>
                  <w:marTop w:val="0"/>
                  <w:marBottom w:val="0"/>
                  <w:divBdr>
                    <w:top w:val="none" w:sz="0" w:space="0" w:color="auto"/>
                    <w:left w:val="none" w:sz="0" w:space="0" w:color="auto"/>
                    <w:bottom w:val="none" w:sz="0" w:space="0" w:color="auto"/>
                    <w:right w:val="none" w:sz="0" w:space="0" w:color="auto"/>
                  </w:divBdr>
                  <w:divsChild>
                    <w:div w:id="830411861">
                      <w:marLeft w:val="0"/>
                      <w:marRight w:val="0"/>
                      <w:marTop w:val="0"/>
                      <w:marBottom w:val="0"/>
                      <w:divBdr>
                        <w:top w:val="none" w:sz="0" w:space="0" w:color="auto"/>
                        <w:left w:val="none" w:sz="0" w:space="0" w:color="auto"/>
                        <w:bottom w:val="none" w:sz="0" w:space="0" w:color="auto"/>
                        <w:right w:val="none" w:sz="0" w:space="0" w:color="auto"/>
                      </w:divBdr>
                    </w:div>
                  </w:divsChild>
                </w:div>
                <w:div w:id="377516061">
                  <w:marLeft w:val="0"/>
                  <w:marRight w:val="0"/>
                  <w:marTop w:val="0"/>
                  <w:marBottom w:val="0"/>
                  <w:divBdr>
                    <w:top w:val="none" w:sz="0" w:space="0" w:color="auto"/>
                    <w:left w:val="none" w:sz="0" w:space="0" w:color="auto"/>
                    <w:bottom w:val="none" w:sz="0" w:space="0" w:color="auto"/>
                    <w:right w:val="none" w:sz="0" w:space="0" w:color="auto"/>
                  </w:divBdr>
                  <w:divsChild>
                    <w:div w:id="509879766">
                      <w:marLeft w:val="0"/>
                      <w:marRight w:val="0"/>
                      <w:marTop w:val="0"/>
                      <w:marBottom w:val="0"/>
                      <w:divBdr>
                        <w:top w:val="none" w:sz="0" w:space="0" w:color="auto"/>
                        <w:left w:val="none" w:sz="0" w:space="0" w:color="auto"/>
                        <w:bottom w:val="none" w:sz="0" w:space="0" w:color="auto"/>
                        <w:right w:val="none" w:sz="0" w:space="0" w:color="auto"/>
                      </w:divBdr>
                    </w:div>
                  </w:divsChild>
                </w:div>
                <w:div w:id="435057272">
                  <w:marLeft w:val="0"/>
                  <w:marRight w:val="0"/>
                  <w:marTop w:val="0"/>
                  <w:marBottom w:val="0"/>
                  <w:divBdr>
                    <w:top w:val="none" w:sz="0" w:space="0" w:color="auto"/>
                    <w:left w:val="none" w:sz="0" w:space="0" w:color="auto"/>
                    <w:bottom w:val="none" w:sz="0" w:space="0" w:color="auto"/>
                    <w:right w:val="none" w:sz="0" w:space="0" w:color="auto"/>
                  </w:divBdr>
                  <w:divsChild>
                    <w:div w:id="1386831275">
                      <w:marLeft w:val="0"/>
                      <w:marRight w:val="0"/>
                      <w:marTop w:val="0"/>
                      <w:marBottom w:val="0"/>
                      <w:divBdr>
                        <w:top w:val="none" w:sz="0" w:space="0" w:color="auto"/>
                        <w:left w:val="none" w:sz="0" w:space="0" w:color="auto"/>
                        <w:bottom w:val="none" w:sz="0" w:space="0" w:color="auto"/>
                        <w:right w:val="none" w:sz="0" w:space="0" w:color="auto"/>
                      </w:divBdr>
                    </w:div>
                  </w:divsChild>
                </w:div>
                <w:div w:id="443889913">
                  <w:marLeft w:val="0"/>
                  <w:marRight w:val="0"/>
                  <w:marTop w:val="0"/>
                  <w:marBottom w:val="0"/>
                  <w:divBdr>
                    <w:top w:val="none" w:sz="0" w:space="0" w:color="auto"/>
                    <w:left w:val="none" w:sz="0" w:space="0" w:color="auto"/>
                    <w:bottom w:val="none" w:sz="0" w:space="0" w:color="auto"/>
                    <w:right w:val="none" w:sz="0" w:space="0" w:color="auto"/>
                  </w:divBdr>
                  <w:divsChild>
                    <w:div w:id="329187388">
                      <w:marLeft w:val="0"/>
                      <w:marRight w:val="0"/>
                      <w:marTop w:val="0"/>
                      <w:marBottom w:val="0"/>
                      <w:divBdr>
                        <w:top w:val="none" w:sz="0" w:space="0" w:color="auto"/>
                        <w:left w:val="none" w:sz="0" w:space="0" w:color="auto"/>
                        <w:bottom w:val="none" w:sz="0" w:space="0" w:color="auto"/>
                        <w:right w:val="none" w:sz="0" w:space="0" w:color="auto"/>
                      </w:divBdr>
                    </w:div>
                    <w:div w:id="390814106">
                      <w:marLeft w:val="0"/>
                      <w:marRight w:val="0"/>
                      <w:marTop w:val="0"/>
                      <w:marBottom w:val="0"/>
                      <w:divBdr>
                        <w:top w:val="none" w:sz="0" w:space="0" w:color="auto"/>
                        <w:left w:val="none" w:sz="0" w:space="0" w:color="auto"/>
                        <w:bottom w:val="none" w:sz="0" w:space="0" w:color="auto"/>
                        <w:right w:val="none" w:sz="0" w:space="0" w:color="auto"/>
                      </w:divBdr>
                    </w:div>
                  </w:divsChild>
                </w:div>
                <w:div w:id="493186306">
                  <w:marLeft w:val="0"/>
                  <w:marRight w:val="0"/>
                  <w:marTop w:val="0"/>
                  <w:marBottom w:val="0"/>
                  <w:divBdr>
                    <w:top w:val="none" w:sz="0" w:space="0" w:color="auto"/>
                    <w:left w:val="none" w:sz="0" w:space="0" w:color="auto"/>
                    <w:bottom w:val="none" w:sz="0" w:space="0" w:color="auto"/>
                    <w:right w:val="none" w:sz="0" w:space="0" w:color="auto"/>
                  </w:divBdr>
                  <w:divsChild>
                    <w:div w:id="414860732">
                      <w:marLeft w:val="0"/>
                      <w:marRight w:val="0"/>
                      <w:marTop w:val="0"/>
                      <w:marBottom w:val="0"/>
                      <w:divBdr>
                        <w:top w:val="none" w:sz="0" w:space="0" w:color="auto"/>
                        <w:left w:val="none" w:sz="0" w:space="0" w:color="auto"/>
                        <w:bottom w:val="none" w:sz="0" w:space="0" w:color="auto"/>
                        <w:right w:val="none" w:sz="0" w:space="0" w:color="auto"/>
                      </w:divBdr>
                    </w:div>
                    <w:div w:id="1629701052">
                      <w:marLeft w:val="0"/>
                      <w:marRight w:val="0"/>
                      <w:marTop w:val="0"/>
                      <w:marBottom w:val="0"/>
                      <w:divBdr>
                        <w:top w:val="none" w:sz="0" w:space="0" w:color="auto"/>
                        <w:left w:val="none" w:sz="0" w:space="0" w:color="auto"/>
                        <w:bottom w:val="none" w:sz="0" w:space="0" w:color="auto"/>
                        <w:right w:val="none" w:sz="0" w:space="0" w:color="auto"/>
                      </w:divBdr>
                    </w:div>
                  </w:divsChild>
                </w:div>
                <w:div w:id="509028119">
                  <w:marLeft w:val="0"/>
                  <w:marRight w:val="0"/>
                  <w:marTop w:val="0"/>
                  <w:marBottom w:val="0"/>
                  <w:divBdr>
                    <w:top w:val="none" w:sz="0" w:space="0" w:color="auto"/>
                    <w:left w:val="none" w:sz="0" w:space="0" w:color="auto"/>
                    <w:bottom w:val="none" w:sz="0" w:space="0" w:color="auto"/>
                    <w:right w:val="none" w:sz="0" w:space="0" w:color="auto"/>
                  </w:divBdr>
                  <w:divsChild>
                    <w:div w:id="1718967073">
                      <w:marLeft w:val="0"/>
                      <w:marRight w:val="0"/>
                      <w:marTop w:val="0"/>
                      <w:marBottom w:val="0"/>
                      <w:divBdr>
                        <w:top w:val="none" w:sz="0" w:space="0" w:color="auto"/>
                        <w:left w:val="none" w:sz="0" w:space="0" w:color="auto"/>
                        <w:bottom w:val="none" w:sz="0" w:space="0" w:color="auto"/>
                        <w:right w:val="none" w:sz="0" w:space="0" w:color="auto"/>
                      </w:divBdr>
                    </w:div>
                  </w:divsChild>
                </w:div>
                <w:div w:id="535239713">
                  <w:marLeft w:val="0"/>
                  <w:marRight w:val="0"/>
                  <w:marTop w:val="0"/>
                  <w:marBottom w:val="0"/>
                  <w:divBdr>
                    <w:top w:val="none" w:sz="0" w:space="0" w:color="auto"/>
                    <w:left w:val="none" w:sz="0" w:space="0" w:color="auto"/>
                    <w:bottom w:val="none" w:sz="0" w:space="0" w:color="auto"/>
                    <w:right w:val="none" w:sz="0" w:space="0" w:color="auto"/>
                  </w:divBdr>
                  <w:divsChild>
                    <w:div w:id="382563437">
                      <w:marLeft w:val="0"/>
                      <w:marRight w:val="0"/>
                      <w:marTop w:val="0"/>
                      <w:marBottom w:val="0"/>
                      <w:divBdr>
                        <w:top w:val="none" w:sz="0" w:space="0" w:color="auto"/>
                        <w:left w:val="none" w:sz="0" w:space="0" w:color="auto"/>
                        <w:bottom w:val="none" w:sz="0" w:space="0" w:color="auto"/>
                        <w:right w:val="none" w:sz="0" w:space="0" w:color="auto"/>
                      </w:divBdr>
                    </w:div>
                    <w:div w:id="629092484">
                      <w:marLeft w:val="0"/>
                      <w:marRight w:val="0"/>
                      <w:marTop w:val="0"/>
                      <w:marBottom w:val="0"/>
                      <w:divBdr>
                        <w:top w:val="none" w:sz="0" w:space="0" w:color="auto"/>
                        <w:left w:val="none" w:sz="0" w:space="0" w:color="auto"/>
                        <w:bottom w:val="none" w:sz="0" w:space="0" w:color="auto"/>
                        <w:right w:val="none" w:sz="0" w:space="0" w:color="auto"/>
                      </w:divBdr>
                    </w:div>
                    <w:div w:id="1476295786">
                      <w:marLeft w:val="0"/>
                      <w:marRight w:val="0"/>
                      <w:marTop w:val="0"/>
                      <w:marBottom w:val="0"/>
                      <w:divBdr>
                        <w:top w:val="none" w:sz="0" w:space="0" w:color="auto"/>
                        <w:left w:val="none" w:sz="0" w:space="0" w:color="auto"/>
                        <w:bottom w:val="none" w:sz="0" w:space="0" w:color="auto"/>
                        <w:right w:val="none" w:sz="0" w:space="0" w:color="auto"/>
                      </w:divBdr>
                    </w:div>
                    <w:div w:id="1496260282">
                      <w:marLeft w:val="0"/>
                      <w:marRight w:val="0"/>
                      <w:marTop w:val="0"/>
                      <w:marBottom w:val="0"/>
                      <w:divBdr>
                        <w:top w:val="none" w:sz="0" w:space="0" w:color="auto"/>
                        <w:left w:val="none" w:sz="0" w:space="0" w:color="auto"/>
                        <w:bottom w:val="none" w:sz="0" w:space="0" w:color="auto"/>
                        <w:right w:val="none" w:sz="0" w:space="0" w:color="auto"/>
                      </w:divBdr>
                    </w:div>
                    <w:div w:id="1591935987">
                      <w:marLeft w:val="0"/>
                      <w:marRight w:val="0"/>
                      <w:marTop w:val="0"/>
                      <w:marBottom w:val="0"/>
                      <w:divBdr>
                        <w:top w:val="none" w:sz="0" w:space="0" w:color="auto"/>
                        <w:left w:val="none" w:sz="0" w:space="0" w:color="auto"/>
                        <w:bottom w:val="none" w:sz="0" w:space="0" w:color="auto"/>
                        <w:right w:val="none" w:sz="0" w:space="0" w:color="auto"/>
                      </w:divBdr>
                    </w:div>
                    <w:div w:id="1748460270">
                      <w:marLeft w:val="0"/>
                      <w:marRight w:val="0"/>
                      <w:marTop w:val="0"/>
                      <w:marBottom w:val="0"/>
                      <w:divBdr>
                        <w:top w:val="none" w:sz="0" w:space="0" w:color="auto"/>
                        <w:left w:val="none" w:sz="0" w:space="0" w:color="auto"/>
                        <w:bottom w:val="none" w:sz="0" w:space="0" w:color="auto"/>
                        <w:right w:val="none" w:sz="0" w:space="0" w:color="auto"/>
                      </w:divBdr>
                    </w:div>
                    <w:div w:id="1943144413">
                      <w:marLeft w:val="0"/>
                      <w:marRight w:val="0"/>
                      <w:marTop w:val="0"/>
                      <w:marBottom w:val="0"/>
                      <w:divBdr>
                        <w:top w:val="none" w:sz="0" w:space="0" w:color="auto"/>
                        <w:left w:val="none" w:sz="0" w:space="0" w:color="auto"/>
                        <w:bottom w:val="none" w:sz="0" w:space="0" w:color="auto"/>
                        <w:right w:val="none" w:sz="0" w:space="0" w:color="auto"/>
                      </w:divBdr>
                    </w:div>
                    <w:div w:id="2064451201">
                      <w:marLeft w:val="0"/>
                      <w:marRight w:val="0"/>
                      <w:marTop w:val="0"/>
                      <w:marBottom w:val="0"/>
                      <w:divBdr>
                        <w:top w:val="none" w:sz="0" w:space="0" w:color="auto"/>
                        <w:left w:val="none" w:sz="0" w:space="0" w:color="auto"/>
                        <w:bottom w:val="none" w:sz="0" w:space="0" w:color="auto"/>
                        <w:right w:val="none" w:sz="0" w:space="0" w:color="auto"/>
                      </w:divBdr>
                    </w:div>
                  </w:divsChild>
                </w:div>
                <w:div w:id="556939935">
                  <w:marLeft w:val="0"/>
                  <w:marRight w:val="0"/>
                  <w:marTop w:val="0"/>
                  <w:marBottom w:val="0"/>
                  <w:divBdr>
                    <w:top w:val="none" w:sz="0" w:space="0" w:color="auto"/>
                    <w:left w:val="none" w:sz="0" w:space="0" w:color="auto"/>
                    <w:bottom w:val="none" w:sz="0" w:space="0" w:color="auto"/>
                    <w:right w:val="none" w:sz="0" w:space="0" w:color="auto"/>
                  </w:divBdr>
                  <w:divsChild>
                    <w:div w:id="593519310">
                      <w:marLeft w:val="0"/>
                      <w:marRight w:val="0"/>
                      <w:marTop w:val="0"/>
                      <w:marBottom w:val="0"/>
                      <w:divBdr>
                        <w:top w:val="none" w:sz="0" w:space="0" w:color="auto"/>
                        <w:left w:val="none" w:sz="0" w:space="0" w:color="auto"/>
                        <w:bottom w:val="none" w:sz="0" w:space="0" w:color="auto"/>
                        <w:right w:val="none" w:sz="0" w:space="0" w:color="auto"/>
                      </w:divBdr>
                    </w:div>
                  </w:divsChild>
                </w:div>
                <w:div w:id="566460128">
                  <w:marLeft w:val="0"/>
                  <w:marRight w:val="0"/>
                  <w:marTop w:val="0"/>
                  <w:marBottom w:val="0"/>
                  <w:divBdr>
                    <w:top w:val="none" w:sz="0" w:space="0" w:color="auto"/>
                    <w:left w:val="none" w:sz="0" w:space="0" w:color="auto"/>
                    <w:bottom w:val="none" w:sz="0" w:space="0" w:color="auto"/>
                    <w:right w:val="none" w:sz="0" w:space="0" w:color="auto"/>
                  </w:divBdr>
                  <w:divsChild>
                    <w:div w:id="1434210164">
                      <w:marLeft w:val="0"/>
                      <w:marRight w:val="0"/>
                      <w:marTop w:val="0"/>
                      <w:marBottom w:val="0"/>
                      <w:divBdr>
                        <w:top w:val="none" w:sz="0" w:space="0" w:color="auto"/>
                        <w:left w:val="none" w:sz="0" w:space="0" w:color="auto"/>
                        <w:bottom w:val="none" w:sz="0" w:space="0" w:color="auto"/>
                        <w:right w:val="none" w:sz="0" w:space="0" w:color="auto"/>
                      </w:divBdr>
                    </w:div>
                  </w:divsChild>
                </w:div>
                <w:div w:id="657922874">
                  <w:marLeft w:val="0"/>
                  <w:marRight w:val="0"/>
                  <w:marTop w:val="0"/>
                  <w:marBottom w:val="0"/>
                  <w:divBdr>
                    <w:top w:val="none" w:sz="0" w:space="0" w:color="auto"/>
                    <w:left w:val="none" w:sz="0" w:space="0" w:color="auto"/>
                    <w:bottom w:val="none" w:sz="0" w:space="0" w:color="auto"/>
                    <w:right w:val="none" w:sz="0" w:space="0" w:color="auto"/>
                  </w:divBdr>
                  <w:divsChild>
                    <w:div w:id="2095927633">
                      <w:marLeft w:val="0"/>
                      <w:marRight w:val="0"/>
                      <w:marTop w:val="0"/>
                      <w:marBottom w:val="0"/>
                      <w:divBdr>
                        <w:top w:val="none" w:sz="0" w:space="0" w:color="auto"/>
                        <w:left w:val="none" w:sz="0" w:space="0" w:color="auto"/>
                        <w:bottom w:val="none" w:sz="0" w:space="0" w:color="auto"/>
                        <w:right w:val="none" w:sz="0" w:space="0" w:color="auto"/>
                      </w:divBdr>
                    </w:div>
                  </w:divsChild>
                </w:div>
                <w:div w:id="680357826">
                  <w:marLeft w:val="0"/>
                  <w:marRight w:val="0"/>
                  <w:marTop w:val="0"/>
                  <w:marBottom w:val="0"/>
                  <w:divBdr>
                    <w:top w:val="none" w:sz="0" w:space="0" w:color="auto"/>
                    <w:left w:val="none" w:sz="0" w:space="0" w:color="auto"/>
                    <w:bottom w:val="none" w:sz="0" w:space="0" w:color="auto"/>
                    <w:right w:val="none" w:sz="0" w:space="0" w:color="auto"/>
                  </w:divBdr>
                  <w:divsChild>
                    <w:div w:id="59787350">
                      <w:marLeft w:val="0"/>
                      <w:marRight w:val="0"/>
                      <w:marTop w:val="0"/>
                      <w:marBottom w:val="0"/>
                      <w:divBdr>
                        <w:top w:val="none" w:sz="0" w:space="0" w:color="auto"/>
                        <w:left w:val="none" w:sz="0" w:space="0" w:color="auto"/>
                        <w:bottom w:val="none" w:sz="0" w:space="0" w:color="auto"/>
                        <w:right w:val="none" w:sz="0" w:space="0" w:color="auto"/>
                      </w:divBdr>
                    </w:div>
                    <w:div w:id="402725843">
                      <w:marLeft w:val="0"/>
                      <w:marRight w:val="0"/>
                      <w:marTop w:val="0"/>
                      <w:marBottom w:val="0"/>
                      <w:divBdr>
                        <w:top w:val="none" w:sz="0" w:space="0" w:color="auto"/>
                        <w:left w:val="none" w:sz="0" w:space="0" w:color="auto"/>
                        <w:bottom w:val="none" w:sz="0" w:space="0" w:color="auto"/>
                        <w:right w:val="none" w:sz="0" w:space="0" w:color="auto"/>
                      </w:divBdr>
                    </w:div>
                  </w:divsChild>
                </w:div>
                <w:div w:id="826287964">
                  <w:marLeft w:val="0"/>
                  <w:marRight w:val="0"/>
                  <w:marTop w:val="0"/>
                  <w:marBottom w:val="0"/>
                  <w:divBdr>
                    <w:top w:val="none" w:sz="0" w:space="0" w:color="auto"/>
                    <w:left w:val="none" w:sz="0" w:space="0" w:color="auto"/>
                    <w:bottom w:val="none" w:sz="0" w:space="0" w:color="auto"/>
                    <w:right w:val="none" w:sz="0" w:space="0" w:color="auto"/>
                  </w:divBdr>
                  <w:divsChild>
                    <w:div w:id="1077047625">
                      <w:marLeft w:val="0"/>
                      <w:marRight w:val="0"/>
                      <w:marTop w:val="0"/>
                      <w:marBottom w:val="0"/>
                      <w:divBdr>
                        <w:top w:val="none" w:sz="0" w:space="0" w:color="auto"/>
                        <w:left w:val="none" w:sz="0" w:space="0" w:color="auto"/>
                        <w:bottom w:val="none" w:sz="0" w:space="0" w:color="auto"/>
                        <w:right w:val="none" w:sz="0" w:space="0" w:color="auto"/>
                      </w:divBdr>
                    </w:div>
                  </w:divsChild>
                </w:div>
                <w:div w:id="876704431">
                  <w:marLeft w:val="0"/>
                  <w:marRight w:val="0"/>
                  <w:marTop w:val="0"/>
                  <w:marBottom w:val="0"/>
                  <w:divBdr>
                    <w:top w:val="none" w:sz="0" w:space="0" w:color="auto"/>
                    <w:left w:val="none" w:sz="0" w:space="0" w:color="auto"/>
                    <w:bottom w:val="none" w:sz="0" w:space="0" w:color="auto"/>
                    <w:right w:val="none" w:sz="0" w:space="0" w:color="auto"/>
                  </w:divBdr>
                  <w:divsChild>
                    <w:div w:id="67118868">
                      <w:marLeft w:val="0"/>
                      <w:marRight w:val="0"/>
                      <w:marTop w:val="0"/>
                      <w:marBottom w:val="0"/>
                      <w:divBdr>
                        <w:top w:val="none" w:sz="0" w:space="0" w:color="auto"/>
                        <w:left w:val="none" w:sz="0" w:space="0" w:color="auto"/>
                        <w:bottom w:val="none" w:sz="0" w:space="0" w:color="auto"/>
                        <w:right w:val="none" w:sz="0" w:space="0" w:color="auto"/>
                      </w:divBdr>
                    </w:div>
                  </w:divsChild>
                </w:div>
                <w:div w:id="905451645">
                  <w:marLeft w:val="0"/>
                  <w:marRight w:val="0"/>
                  <w:marTop w:val="0"/>
                  <w:marBottom w:val="0"/>
                  <w:divBdr>
                    <w:top w:val="none" w:sz="0" w:space="0" w:color="auto"/>
                    <w:left w:val="none" w:sz="0" w:space="0" w:color="auto"/>
                    <w:bottom w:val="none" w:sz="0" w:space="0" w:color="auto"/>
                    <w:right w:val="none" w:sz="0" w:space="0" w:color="auto"/>
                  </w:divBdr>
                  <w:divsChild>
                    <w:div w:id="1564556734">
                      <w:marLeft w:val="0"/>
                      <w:marRight w:val="0"/>
                      <w:marTop w:val="0"/>
                      <w:marBottom w:val="0"/>
                      <w:divBdr>
                        <w:top w:val="none" w:sz="0" w:space="0" w:color="auto"/>
                        <w:left w:val="none" w:sz="0" w:space="0" w:color="auto"/>
                        <w:bottom w:val="none" w:sz="0" w:space="0" w:color="auto"/>
                        <w:right w:val="none" w:sz="0" w:space="0" w:color="auto"/>
                      </w:divBdr>
                    </w:div>
                  </w:divsChild>
                </w:div>
                <w:div w:id="945649350">
                  <w:marLeft w:val="0"/>
                  <w:marRight w:val="0"/>
                  <w:marTop w:val="0"/>
                  <w:marBottom w:val="0"/>
                  <w:divBdr>
                    <w:top w:val="none" w:sz="0" w:space="0" w:color="auto"/>
                    <w:left w:val="none" w:sz="0" w:space="0" w:color="auto"/>
                    <w:bottom w:val="none" w:sz="0" w:space="0" w:color="auto"/>
                    <w:right w:val="none" w:sz="0" w:space="0" w:color="auto"/>
                  </w:divBdr>
                  <w:divsChild>
                    <w:div w:id="2086367715">
                      <w:marLeft w:val="0"/>
                      <w:marRight w:val="0"/>
                      <w:marTop w:val="0"/>
                      <w:marBottom w:val="0"/>
                      <w:divBdr>
                        <w:top w:val="none" w:sz="0" w:space="0" w:color="auto"/>
                        <w:left w:val="none" w:sz="0" w:space="0" w:color="auto"/>
                        <w:bottom w:val="none" w:sz="0" w:space="0" w:color="auto"/>
                        <w:right w:val="none" w:sz="0" w:space="0" w:color="auto"/>
                      </w:divBdr>
                    </w:div>
                  </w:divsChild>
                </w:div>
                <w:div w:id="956907750">
                  <w:marLeft w:val="0"/>
                  <w:marRight w:val="0"/>
                  <w:marTop w:val="0"/>
                  <w:marBottom w:val="0"/>
                  <w:divBdr>
                    <w:top w:val="none" w:sz="0" w:space="0" w:color="auto"/>
                    <w:left w:val="none" w:sz="0" w:space="0" w:color="auto"/>
                    <w:bottom w:val="none" w:sz="0" w:space="0" w:color="auto"/>
                    <w:right w:val="none" w:sz="0" w:space="0" w:color="auto"/>
                  </w:divBdr>
                  <w:divsChild>
                    <w:div w:id="437213925">
                      <w:marLeft w:val="0"/>
                      <w:marRight w:val="0"/>
                      <w:marTop w:val="0"/>
                      <w:marBottom w:val="0"/>
                      <w:divBdr>
                        <w:top w:val="none" w:sz="0" w:space="0" w:color="auto"/>
                        <w:left w:val="none" w:sz="0" w:space="0" w:color="auto"/>
                        <w:bottom w:val="none" w:sz="0" w:space="0" w:color="auto"/>
                        <w:right w:val="none" w:sz="0" w:space="0" w:color="auto"/>
                      </w:divBdr>
                    </w:div>
                  </w:divsChild>
                </w:div>
                <w:div w:id="961107659">
                  <w:marLeft w:val="0"/>
                  <w:marRight w:val="0"/>
                  <w:marTop w:val="0"/>
                  <w:marBottom w:val="0"/>
                  <w:divBdr>
                    <w:top w:val="none" w:sz="0" w:space="0" w:color="auto"/>
                    <w:left w:val="none" w:sz="0" w:space="0" w:color="auto"/>
                    <w:bottom w:val="none" w:sz="0" w:space="0" w:color="auto"/>
                    <w:right w:val="none" w:sz="0" w:space="0" w:color="auto"/>
                  </w:divBdr>
                  <w:divsChild>
                    <w:div w:id="829634452">
                      <w:marLeft w:val="0"/>
                      <w:marRight w:val="0"/>
                      <w:marTop w:val="0"/>
                      <w:marBottom w:val="0"/>
                      <w:divBdr>
                        <w:top w:val="none" w:sz="0" w:space="0" w:color="auto"/>
                        <w:left w:val="none" w:sz="0" w:space="0" w:color="auto"/>
                        <w:bottom w:val="none" w:sz="0" w:space="0" w:color="auto"/>
                        <w:right w:val="none" w:sz="0" w:space="0" w:color="auto"/>
                      </w:divBdr>
                    </w:div>
                  </w:divsChild>
                </w:div>
                <w:div w:id="1008295509">
                  <w:marLeft w:val="0"/>
                  <w:marRight w:val="0"/>
                  <w:marTop w:val="0"/>
                  <w:marBottom w:val="0"/>
                  <w:divBdr>
                    <w:top w:val="none" w:sz="0" w:space="0" w:color="auto"/>
                    <w:left w:val="none" w:sz="0" w:space="0" w:color="auto"/>
                    <w:bottom w:val="none" w:sz="0" w:space="0" w:color="auto"/>
                    <w:right w:val="none" w:sz="0" w:space="0" w:color="auto"/>
                  </w:divBdr>
                  <w:divsChild>
                    <w:div w:id="960913673">
                      <w:marLeft w:val="0"/>
                      <w:marRight w:val="0"/>
                      <w:marTop w:val="0"/>
                      <w:marBottom w:val="0"/>
                      <w:divBdr>
                        <w:top w:val="none" w:sz="0" w:space="0" w:color="auto"/>
                        <w:left w:val="none" w:sz="0" w:space="0" w:color="auto"/>
                        <w:bottom w:val="none" w:sz="0" w:space="0" w:color="auto"/>
                        <w:right w:val="none" w:sz="0" w:space="0" w:color="auto"/>
                      </w:divBdr>
                    </w:div>
                  </w:divsChild>
                </w:div>
                <w:div w:id="1095059503">
                  <w:marLeft w:val="0"/>
                  <w:marRight w:val="0"/>
                  <w:marTop w:val="0"/>
                  <w:marBottom w:val="0"/>
                  <w:divBdr>
                    <w:top w:val="none" w:sz="0" w:space="0" w:color="auto"/>
                    <w:left w:val="none" w:sz="0" w:space="0" w:color="auto"/>
                    <w:bottom w:val="none" w:sz="0" w:space="0" w:color="auto"/>
                    <w:right w:val="none" w:sz="0" w:space="0" w:color="auto"/>
                  </w:divBdr>
                  <w:divsChild>
                    <w:div w:id="974215653">
                      <w:marLeft w:val="0"/>
                      <w:marRight w:val="0"/>
                      <w:marTop w:val="0"/>
                      <w:marBottom w:val="0"/>
                      <w:divBdr>
                        <w:top w:val="none" w:sz="0" w:space="0" w:color="auto"/>
                        <w:left w:val="none" w:sz="0" w:space="0" w:color="auto"/>
                        <w:bottom w:val="none" w:sz="0" w:space="0" w:color="auto"/>
                        <w:right w:val="none" w:sz="0" w:space="0" w:color="auto"/>
                      </w:divBdr>
                    </w:div>
                  </w:divsChild>
                </w:div>
                <w:div w:id="1177691923">
                  <w:marLeft w:val="0"/>
                  <w:marRight w:val="0"/>
                  <w:marTop w:val="0"/>
                  <w:marBottom w:val="0"/>
                  <w:divBdr>
                    <w:top w:val="none" w:sz="0" w:space="0" w:color="auto"/>
                    <w:left w:val="none" w:sz="0" w:space="0" w:color="auto"/>
                    <w:bottom w:val="none" w:sz="0" w:space="0" w:color="auto"/>
                    <w:right w:val="none" w:sz="0" w:space="0" w:color="auto"/>
                  </w:divBdr>
                  <w:divsChild>
                    <w:div w:id="246421691">
                      <w:marLeft w:val="0"/>
                      <w:marRight w:val="0"/>
                      <w:marTop w:val="0"/>
                      <w:marBottom w:val="0"/>
                      <w:divBdr>
                        <w:top w:val="none" w:sz="0" w:space="0" w:color="auto"/>
                        <w:left w:val="none" w:sz="0" w:space="0" w:color="auto"/>
                        <w:bottom w:val="none" w:sz="0" w:space="0" w:color="auto"/>
                        <w:right w:val="none" w:sz="0" w:space="0" w:color="auto"/>
                      </w:divBdr>
                    </w:div>
                    <w:div w:id="1291084735">
                      <w:marLeft w:val="0"/>
                      <w:marRight w:val="0"/>
                      <w:marTop w:val="0"/>
                      <w:marBottom w:val="0"/>
                      <w:divBdr>
                        <w:top w:val="none" w:sz="0" w:space="0" w:color="auto"/>
                        <w:left w:val="none" w:sz="0" w:space="0" w:color="auto"/>
                        <w:bottom w:val="none" w:sz="0" w:space="0" w:color="auto"/>
                        <w:right w:val="none" w:sz="0" w:space="0" w:color="auto"/>
                      </w:divBdr>
                    </w:div>
                  </w:divsChild>
                </w:div>
                <w:div w:id="1258094967">
                  <w:marLeft w:val="0"/>
                  <w:marRight w:val="0"/>
                  <w:marTop w:val="0"/>
                  <w:marBottom w:val="0"/>
                  <w:divBdr>
                    <w:top w:val="none" w:sz="0" w:space="0" w:color="auto"/>
                    <w:left w:val="none" w:sz="0" w:space="0" w:color="auto"/>
                    <w:bottom w:val="none" w:sz="0" w:space="0" w:color="auto"/>
                    <w:right w:val="none" w:sz="0" w:space="0" w:color="auto"/>
                  </w:divBdr>
                  <w:divsChild>
                    <w:div w:id="61488528">
                      <w:marLeft w:val="0"/>
                      <w:marRight w:val="0"/>
                      <w:marTop w:val="0"/>
                      <w:marBottom w:val="0"/>
                      <w:divBdr>
                        <w:top w:val="none" w:sz="0" w:space="0" w:color="auto"/>
                        <w:left w:val="none" w:sz="0" w:space="0" w:color="auto"/>
                        <w:bottom w:val="none" w:sz="0" w:space="0" w:color="auto"/>
                        <w:right w:val="none" w:sz="0" w:space="0" w:color="auto"/>
                      </w:divBdr>
                    </w:div>
                  </w:divsChild>
                </w:div>
                <w:div w:id="1306466652">
                  <w:marLeft w:val="0"/>
                  <w:marRight w:val="0"/>
                  <w:marTop w:val="0"/>
                  <w:marBottom w:val="0"/>
                  <w:divBdr>
                    <w:top w:val="none" w:sz="0" w:space="0" w:color="auto"/>
                    <w:left w:val="none" w:sz="0" w:space="0" w:color="auto"/>
                    <w:bottom w:val="none" w:sz="0" w:space="0" w:color="auto"/>
                    <w:right w:val="none" w:sz="0" w:space="0" w:color="auto"/>
                  </w:divBdr>
                  <w:divsChild>
                    <w:div w:id="1112557128">
                      <w:marLeft w:val="0"/>
                      <w:marRight w:val="0"/>
                      <w:marTop w:val="0"/>
                      <w:marBottom w:val="0"/>
                      <w:divBdr>
                        <w:top w:val="none" w:sz="0" w:space="0" w:color="auto"/>
                        <w:left w:val="none" w:sz="0" w:space="0" w:color="auto"/>
                        <w:bottom w:val="none" w:sz="0" w:space="0" w:color="auto"/>
                        <w:right w:val="none" w:sz="0" w:space="0" w:color="auto"/>
                      </w:divBdr>
                    </w:div>
                    <w:div w:id="1528593382">
                      <w:marLeft w:val="0"/>
                      <w:marRight w:val="0"/>
                      <w:marTop w:val="0"/>
                      <w:marBottom w:val="0"/>
                      <w:divBdr>
                        <w:top w:val="none" w:sz="0" w:space="0" w:color="auto"/>
                        <w:left w:val="none" w:sz="0" w:space="0" w:color="auto"/>
                        <w:bottom w:val="none" w:sz="0" w:space="0" w:color="auto"/>
                        <w:right w:val="none" w:sz="0" w:space="0" w:color="auto"/>
                      </w:divBdr>
                    </w:div>
                  </w:divsChild>
                </w:div>
                <w:div w:id="1341007742">
                  <w:marLeft w:val="0"/>
                  <w:marRight w:val="0"/>
                  <w:marTop w:val="0"/>
                  <w:marBottom w:val="0"/>
                  <w:divBdr>
                    <w:top w:val="none" w:sz="0" w:space="0" w:color="auto"/>
                    <w:left w:val="none" w:sz="0" w:space="0" w:color="auto"/>
                    <w:bottom w:val="none" w:sz="0" w:space="0" w:color="auto"/>
                    <w:right w:val="none" w:sz="0" w:space="0" w:color="auto"/>
                  </w:divBdr>
                  <w:divsChild>
                    <w:div w:id="112674269">
                      <w:marLeft w:val="0"/>
                      <w:marRight w:val="0"/>
                      <w:marTop w:val="0"/>
                      <w:marBottom w:val="0"/>
                      <w:divBdr>
                        <w:top w:val="none" w:sz="0" w:space="0" w:color="auto"/>
                        <w:left w:val="none" w:sz="0" w:space="0" w:color="auto"/>
                        <w:bottom w:val="none" w:sz="0" w:space="0" w:color="auto"/>
                        <w:right w:val="none" w:sz="0" w:space="0" w:color="auto"/>
                      </w:divBdr>
                    </w:div>
                    <w:div w:id="658923206">
                      <w:marLeft w:val="0"/>
                      <w:marRight w:val="0"/>
                      <w:marTop w:val="0"/>
                      <w:marBottom w:val="0"/>
                      <w:divBdr>
                        <w:top w:val="none" w:sz="0" w:space="0" w:color="auto"/>
                        <w:left w:val="none" w:sz="0" w:space="0" w:color="auto"/>
                        <w:bottom w:val="none" w:sz="0" w:space="0" w:color="auto"/>
                        <w:right w:val="none" w:sz="0" w:space="0" w:color="auto"/>
                      </w:divBdr>
                    </w:div>
                  </w:divsChild>
                </w:div>
                <w:div w:id="1348673429">
                  <w:marLeft w:val="0"/>
                  <w:marRight w:val="0"/>
                  <w:marTop w:val="0"/>
                  <w:marBottom w:val="0"/>
                  <w:divBdr>
                    <w:top w:val="none" w:sz="0" w:space="0" w:color="auto"/>
                    <w:left w:val="none" w:sz="0" w:space="0" w:color="auto"/>
                    <w:bottom w:val="none" w:sz="0" w:space="0" w:color="auto"/>
                    <w:right w:val="none" w:sz="0" w:space="0" w:color="auto"/>
                  </w:divBdr>
                  <w:divsChild>
                    <w:div w:id="407962099">
                      <w:marLeft w:val="0"/>
                      <w:marRight w:val="0"/>
                      <w:marTop w:val="0"/>
                      <w:marBottom w:val="0"/>
                      <w:divBdr>
                        <w:top w:val="none" w:sz="0" w:space="0" w:color="auto"/>
                        <w:left w:val="none" w:sz="0" w:space="0" w:color="auto"/>
                        <w:bottom w:val="none" w:sz="0" w:space="0" w:color="auto"/>
                        <w:right w:val="none" w:sz="0" w:space="0" w:color="auto"/>
                      </w:divBdr>
                    </w:div>
                    <w:div w:id="1608922900">
                      <w:marLeft w:val="0"/>
                      <w:marRight w:val="0"/>
                      <w:marTop w:val="0"/>
                      <w:marBottom w:val="0"/>
                      <w:divBdr>
                        <w:top w:val="none" w:sz="0" w:space="0" w:color="auto"/>
                        <w:left w:val="none" w:sz="0" w:space="0" w:color="auto"/>
                        <w:bottom w:val="none" w:sz="0" w:space="0" w:color="auto"/>
                        <w:right w:val="none" w:sz="0" w:space="0" w:color="auto"/>
                      </w:divBdr>
                    </w:div>
                  </w:divsChild>
                </w:div>
                <w:div w:id="1507674886">
                  <w:marLeft w:val="0"/>
                  <w:marRight w:val="0"/>
                  <w:marTop w:val="0"/>
                  <w:marBottom w:val="0"/>
                  <w:divBdr>
                    <w:top w:val="none" w:sz="0" w:space="0" w:color="auto"/>
                    <w:left w:val="none" w:sz="0" w:space="0" w:color="auto"/>
                    <w:bottom w:val="none" w:sz="0" w:space="0" w:color="auto"/>
                    <w:right w:val="none" w:sz="0" w:space="0" w:color="auto"/>
                  </w:divBdr>
                  <w:divsChild>
                    <w:div w:id="408230576">
                      <w:marLeft w:val="0"/>
                      <w:marRight w:val="0"/>
                      <w:marTop w:val="0"/>
                      <w:marBottom w:val="0"/>
                      <w:divBdr>
                        <w:top w:val="none" w:sz="0" w:space="0" w:color="auto"/>
                        <w:left w:val="none" w:sz="0" w:space="0" w:color="auto"/>
                        <w:bottom w:val="none" w:sz="0" w:space="0" w:color="auto"/>
                        <w:right w:val="none" w:sz="0" w:space="0" w:color="auto"/>
                      </w:divBdr>
                    </w:div>
                  </w:divsChild>
                </w:div>
                <w:div w:id="1571695426">
                  <w:marLeft w:val="0"/>
                  <w:marRight w:val="0"/>
                  <w:marTop w:val="0"/>
                  <w:marBottom w:val="0"/>
                  <w:divBdr>
                    <w:top w:val="none" w:sz="0" w:space="0" w:color="auto"/>
                    <w:left w:val="none" w:sz="0" w:space="0" w:color="auto"/>
                    <w:bottom w:val="none" w:sz="0" w:space="0" w:color="auto"/>
                    <w:right w:val="none" w:sz="0" w:space="0" w:color="auto"/>
                  </w:divBdr>
                  <w:divsChild>
                    <w:div w:id="217017090">
                      <w:marLeft w:val="0"/>
                      <w:marRight w:val="0"/>
                      <w:marTop w:val="0"/>
                      <w:marBottom w:val="0"/>
                      <w:divBdr>
                        <w:top w:val="none" w:sz="0" w:space="0" w:color="auto"/>
                        <w:left w:val="none" w:sz="0" w:space="0" w:color="auto"/>
                        <w:bottom w:val="none" w:sz="0" w:space="0" w:color="auto"/>
                        <w:right w:val="none" w:sz="0" w:space="0" w:color="auto"/>
                      </w:divBdr>
                    </w:div>
                  </w:divsChild>
                </w:div>
                <w:div w:id="1674332069">
                  <w:marLeft w:val="0"/>
                  <w:marRight w:val="0"/>
                  <w:marTop w:val="0"/>
                  <w:marBottom w:val="0"/>
                  <w:divBdr>
                    <w:top w:val="none" w:sz="0" w:space="0" w:color="auto"/>
                    <w:left w:val="none" w:sz="0" w:space="0" w:color="auto"/>
                    <w:bottom w:val="none" w:sz="0" w:space="0" w:color="auto"/>
                    <w:right w:val="none" w:sz="0" w:space="0" w:color="auto"/>
                  </w:divBdr>
                  <w:divsChild>
                    <w:div w:id="506555405">
                      <w:marLeft w:val="0"/>
                      <w:marRight w:val="0"/>
                      <w:marTop w:val="0"/>
                      <w:marBottom w:val="0"/>
                      <w:divBdr>
                        <w:top w:val="none" w:sz="0" w:space="0" w:color="auto"/>
                        <w:left w:val="none" w:sz="0" w:space="0" w:color="auto"/>
                        <w:bottom w:val="none" w:sz="0" w:space="0" w:color="auto"/>
                        <w:right w:val="none" w:sz="0" w:space="0" w:color="auto"/>
                      </w:divBdr>
                    </w:div>
                  </w:divsChild>
                </w:div>
                <w:div w:id="1768967610">
                  <w:marLeft w:val="0"/>
                  <w:marRight w:val="0"/>
                  <w:marTop w:val="0"/>
                  <w:marBottom w:val="0"/>
                  <w:divBdr>
                    <w:top w:val="none" w:sz="0" w:space="0" w:color="auto"/>
                    <w:left w:val="none" w:sz="0" w:space="0" w:color="auto"/>
                    <w:bottom w:val="none" w:sz="0" w:space="0" w:color="auto"/>
                    <w:right w:val="none" w:sz="0" w:space="0" w:color="auto"/>
                  </w:divBdr>
                  <w:divsChild>
                    <w:div w:id="1248420196">
                      <w:marLeft w:val="0"/>
                      <w:marRight w:val="0"/>
                      <w:marTop w:val="0"/>
                      <w:marBottom w:val="0"/>
                      <w:divBdr>
                        <w:top w:val="none" w:sz="0" w:space="0" w:color="auto"/>
                        <w:left w:val="none" w:sz="0" w:space="0" w:color="auto"/>
                        <w:bottom w:val="none" w:sz="0" w:space="0" w:color="auto"/>
                        <w:right w:val="none" w:sz="0" w:space="0" w:color="auto"/>
                      </w:divBdr>
                    </w:div>
                  </w:divsChild>
                </w:div>
                <w:div w:id="1841390137">
                  <w:marLeft w:val="0"/>
                  <w:marRight w:val="0"/>
                  <w:marTop w:val="0"/>
                  <w:marBottom w:val="0"/>
                  <w:divBdr>
                    <w:top w:val="none" w:sz="0" w:space="0" w:color="auto"/>
                    <w:left w:val="none" w:sz="0" w:space="0" w:color="auto"/>
                    <w:bottom w:val="none" w:sz="0" w:space="0" w:color="auto"/>
                    <w:right w:val="none" w:sz="0" w:space="0" w:color="auto"/>
                  </w:divBdr>
                  <w:divsChild>
                    <w:div w:id="1102145289">
                      <w:marLeft w:val="0"/>
                      <w:marRight w:val="0"/>
                      <w:marTop w:val="0"/>
                      <w:marBottom w:val="0"/>
                      <w:divBdr>
                        <w:top w:val="none" w:sz="0" w:space="0" w:color="auto"/>
                        <w:left w:val="none" w:sz="0" w:space="0" w:color="auto"/>
                        <w:bottom w:val="none" w:sz="0" w:space="0" w:color="auto"/>
                        <w:right w:val="none" w:sz="0" w:space="0" w:color="auto"/>
                      </w:divBdr>
                    </w:div>
                  </w:divsChild>
                </w:div>
                <w:div w:id="1842967911">
                  <w:marLeft w:val="0"/>
                  <w:marRight w:val="0"/>
                  <w:marTop w:val="0"/>
                  <w:marBottom w:val="0"/>
                  <w:divBdr>
                    <w:top w:val="none" w:sz="0" w:space="0" w:color="auto"/>
                    <w:left w:val="none" w:sz="0" w:space="0" w:color="auto"/>
                    <w:bottom w:val="none" w:sz="0" w:space="0" w:color="auto"/>
                    <w:right w:val="none" w:sz="0" w:space="0" w:color="auto"/>
                  </w:divBdr>
                  <w:divsChild>
                    <w:div w:id="1953200967">
                      <w:marLeft w:val="0"/>
                      <w:marRight w:val="0"/>
                      <w:marTop w:val="0"/>
                      <w:marBottom w:val="0"/>
                      <w:divBdr>
                        <w:top w:val="none" w:sz="0" w:space="0" w:color="auto"/>
                        <w:left w:val="none" w:sz="0" w:space="0" w:color="auto"/>
                        <w:bottom w:val="none" w:sz="0" w:space="0" w:color="auto"/>
                        <w:right w:val="none" w:sz="0" w:space="0" w:color="auto"/>
                      </w:divBdr>
                    </w:div>
                  </w:divsChild>
                </w:div>
                <w:div w:id="1965966665">
                  <w:marLeft w:val="0"/>
                  <w:marRight w:val="0"/>
                  <w:marTop w:val="0"/>
                  <w:marBottom w:val="0"/>
                  <w:divBdr>
                    <w:top w:val="none" w:sz="0" w:space="0" w:color="auto"/>
                    <w:left w:val="none" w:sz="0" w:space="0" w:color="auto"/>
                    <w:bottom w:val="none" w:sz="0" w:space="0" w:color="auto"/>
                    <w:right w:val="none" w:sz="0" w:space="0" w:color="auto"/>
                  </w:divBdr>
                  <w:divsChild>
                    <w:div w:id="956595192">
                      <w:marLeft w:val="0"/>
                      <w:marRight w:val="0"/>
                      <w:marTop w:val="0"/>
                      <w:marBottom w:val="0"/>
                      <w:divBdr>
                        <w:top w:val="none" w:sz="0" w:space="0" w:color="auto"/>
                        <w:left w:val="none" w:sz="0" w:space="0" w:color="auto"/>
                        <w:bottom w:val="none" w:sz="0" w:space="0" w:color="auto"/>
                        <w:right w:val="none" w:sz="0" w:space="0" w:color="auto"/>
                      </w:divBdr>
                    </w:div>
                  </w:divsChild>
                </w:div>
                <w:div w:id="1982340717">
                  <w:marLeft w:val="0"/>
                  <w:marRight w:val="0"/>
                  <w:marTop w:val="0"/>
                  <w:marBottom w:val="0"/>
                  <w:divBdr>
                    <w:top w:val="none" w:sz="0" w:space="0" w:color="auto"/>
                    <w:left w:val="none" w:sz="0" w:space="0" w:color="auto"/>
                    <w:bottom w:val="none" w:sz="0" w:space="0" w:color="auto"/>
                    <w:right w:val="none" w:sz="0" w:space="0" w:color="auto"/>
                  </w:divBdr>
                  <w:divsChild>
                    <w:div w:id="241306254">
                      <w:marLeft w:val="0"/>
                      <w:marRight w:val="0"/>
                      <w:marTop w:val="0"/>
                      <w:marBottom w:val="0"/>
                      <w:divBdr>
                        <w:top w:val="none" w:sz="0" w:space="0" w:color="auto"/>
                        <w:left w:val="none" w:sz="0" w:space="0" w:color="auto"/>
                        <w:bottom w:val="none" w:sz="0" w:space="0" w:color="auto"/>
                        <w:right w:val="none" w:sz="0" w:space="0" w:color="auto"/>
                      </w:divBdr>
                    </w:div>
                  </w:divsChild>
                </w:div>
                <w:div w:id="2019580831">
                  <w:marLeft w:val="0"/>
                  <w:marRight w:val="0"/>
                  <w:marTop w:val="0"/>
                  <w:marBottom w:val="0"/>
                  <w:divBdr>
                    <w:top w:val="none" w:sz="0" w:space="0" w:color="auto"/>
                    <w:left w:val="none" w:sz="0" w:space="0" w:color="auto"/>
                    <w:bottom w:val="none" w:sz="0" w:space="0" w:color="auto"/>
                    <w:right w:val="none" w:sz="0" w:space="0" w:color="auto"/>
                  </w:divBdr>
                  <w:divsChild>
                    <w:div w:id="1343362339">
                      <w:marLeft w:val="0"/>
                      <w:marRight w:val="0"/>
                      <w:marTop w:val="0"/>
                      <w:marBottom w:val="0"/>
                      <w:divBdr>
                        <w:top w:val="none" w:sz="0" w:space="0" w:color="auto"/>
                        <w:left w:val="none" w:sz="0" w:space="0" w:color="auto"/>
                        <w:bottom w:val="none" w:sz="0" w:space="0" w:color="auto"/>
                        <w:right w:val="none" w:sz="0" w:space="0" w:color="auto"/>
                      </w:divBdr>
                    </w:div>
                  </w:divsChild>
                </w:div>
                <w:div w:id="2033408315">
                  <w:marLeft w:val="0"/>
                  <w:marRight w:val="0"/>
                  <w:marTop w:val="0"/>
                  <w:marBottom w:val="0"/>
                  <w:divBdr>
                    <w:top w:val="none" w:sz="0" w:space="0" w:color="auto"/>
                    <w:left w:val="none" w:sz="0" w:space="0" w:color="auto"/>
                    <w:bottom w:val="none" w:sz="0" w:space="0" w:color="auto"/>
                    <w:right w:val="none" w:sz="0" w:space="0" w:color="auto"/>
                  </w:divBdr>
                  <w:divsChild>
                    <w:div w:id="1734501713">
                      <w:marLeft w:val="0"/>
                      <w:marRight w:val="0"/>
                      <w:marTop w:val="0"/>
                      <w:marBottom w:val="0"/>
                      <w:divBdr>
                        <w:top w:val="none" w:sz="0" w:space="0" w:color="auto"/>
                        <w:left w:val="none" w:sz="0" w:space="0" w:color="auto"/>
                        <w:bottom w:val="none" w:sz="0" w:space="0" w:color="auto"/>
                        <w:right w:val="none" w:sz="0" w:space="0" w:color="auto"/>
                      </w:divBdr>
                    </w:div>
                  </w:divsChild>
                </w:div>
                <w:div w:id="2105150403">
                  <w:marLeft w:val="0"/>
                  <w:marRight w:val="0"/>
                  <w:marTop w:val="0"/>
                  <w:marBottom w:val="0"/>
                  <w:divBdr>
                    <w:top w:val="none" w:sz="0" w:space="0" w:color="auto"/>
                    <w:left w:val="none" w:sz="0" w:space="0" w:color="auto"/>
                    <w:bottom w:val="none" w:sz="0" w:space="0" w:color="auto"/>
                    <w:right w:val="none" w:sz="0" w:space="0" w:color="auto"/>
                  </w:divBdr>
                  <w:divsChild>
                    <w:div w:id="1916931483">
                      <w:marLeft w:val="0"/>
                      <w:marRight w:val="0"/>
                      <w:marTop w:val="0"/>
                      <w:marBottom w:val="0"/>
                      <w:divBdr>
                        <w:top w:val="none" w:sz="0" w:space="0" w:color="auto"/>
                        <w:left w:val="none" w:sz="0" w:space="0" w:color="auto"/>
                        <w:bottom w:val="none" w:sz="0" w:space="0" w:color="auto"/>
                        <w:right w:val="none" w:sz="0" w:space="0" w:color="auto"/>
                      </w:divBdr>
                    </w:div>
                  </w:divsChild>
                </w:div>
                <w:div w:id="2137284801">
                  <w:marLeft w:val="0"/>
                  <w:marRight w:val="0"/>
                  <w:marTop w:val="0"/>
                  <w:marBottom w:val="0"/>
                  <w:divBdr>
                    <w:top w:val="none" w:sz="0" w:space="0" w:color="auto"/>
                    <w:left w:val="none" w:sz="0" w:space="0" w:color="auto"/>
                    <w:bottom w:val="none" w:sz="0" w:space="0" w:color="auto"/>
                    <w:right w:val="none" w:sz="0" w:space="0" w:color="auto"/>
                  </w:divBdr>
                  <w:divsChild>
                    <w:div w:id="673218395">
                      <w:marLeft w:val="0"/>
                      <w:marRight w:val="0"/>
                      <w:marTop w:val="0"/>
                      <w:marBottom w:val="0"/>
                      <w:divBdr>
                        <w:top w:val="none" w:sz="0" w:space="0" w:color="auto"/>
                        <w:left w:val="none" w:sz="0" w:space="0" w:color="auto"/>
                        <w:bottom w:val="none" w:sz="0" w:space="0" w:color="auto"/>
                        <w:right w:val="none" w:sz="0" w:space="0" w:color="auto"/>
                      </w:divBdr>
                    </w:div>
                  </w:divsChild>
                </w:div>
                <w:div w:id="2138644905">
                  <w:marLeft w:val="0"/>
                  <w:marRight w:val="0"/>
                  <w:marTop w:val="0"/>
                  <w:marBottom w:val="0"/>
                  <w:divBdr>
                    <w:top w:val="none" w:sz="0" w:space="0" w:color="auto"/>
                    <w:left w:val="none" w:sz="0" w:space="0" w:color="auto"/>
                    <w:bottom w:val="none" w:sz="0" w:space="0" w:color="auto"/>
                    <w:right w:val="none" w:sz="0" w:space="0" w:color="auto"/>
                  </w:divBdr>
                  <w:divsChild>
                    <w:div w:id="5263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765523">
          <w:marLeft w:val="0"/>
          <w:marRight w:val="0"/>
          <w:marTop w:val="0"/>
          <w:marBottom w:val="0"/>
          <w:divBdr>
            <w:top w:val="none" w:sz="0" w:space="0" w:color="auto"/>
            <w:left w:val="none" w:sz="0" w:space="0" w:color="auto"/>
            <w:bottom w:val="none" w:sz="0" w:space="0" w:color="auto"/>
            <w:right w:val="none" w:sz="0" w:space="0" w:color="auto"/>
          </w:divBdr>
        </w:div>
        <w:div w:id="993683233">
          <w:marLeft w:val="0"/>
          <w:marRight w:val="0"/>
          <w:marTop w:val="0"/>
          <w:marBottom w:val="0"/>
          <w:divBdr>
            <w:top w:val="none" w:sz="0" w:space="0" w:color="auto"/>
            <w:left w:val="none" w:sz="0" w:space="0" w:color="auto"/>
            <w:bottom w:val="none" w:sz="0" w:space="0" w:color="auto"/>
            <w:right w:val="none" w:sz="0" w:space="0" w:color="auto"/>
          </w:divBdr>
        </w:div>
        <w:div w:id="1175147634">
          <w:marLeft w:val="0"/>
          <w:marRight w:val="0"/>
          <w:marTop w:val="0"/>
          <w:marBottom w:val="0"/>
          <w:divBdr>
            <w:top w:val="none" w:sz="0" w:space="0" w:color="auto"/>
            <w:left w:val="none" w:sz="0" w:space="0" w:color="auto"/>
            <w:bottom w:val="none" w:sz="0" w:space="0" w:color="auto"/>
            <w:right w:val="none" w:sz="0" w:space="0" w:color="auto"/>
          </w:divBdr>
        </w:div>
        <w:div w:id="1607926608">
          <w:marLeft w:val="0"/>
          <w:marRight w:val="0"/>
          <w:marTop w:val="0"/>
          <w:marBottom w:val="0"/>
          <w:divBdr>
            <w:top w:val="none" w:sz="0" w:space="0" w:color="auto"/>
            <w:left w:val="none" w:sz="0" w:space="0" w:color="auto"/>
            <w:bottom w:val="none" w:sz="0" w:space="0" w:color="auto"/>
            <w:right w:val="none" w:sz="0" w:space="0" w:color="auto"/>
          </w:divBdr>
          <w:divsChild>
            <w:div w:id="802114918">
              <w:marLeft w:val="0"/>
              <w:marRight w:val="0"/>
              <w:marTop w:val="30"/>
              <w:marBottom w:val="30"/>
              <w:divBdr>
                <w:top w:val="none" w:sz="0" w:space="0" w:color="auto"/>
                <w:left w:val="none" w:sz="0" w:space="0" w:color="auto"/>
                <w:bottom w:val="none" w:sz="0" w:space="0" w:color="auto"/>
                <w:right w:val="none" w:sz="0" w:space="0" w:color="auto"/>
              </w:divBdr>
              <w:divsChild>
                <w:div w:id="17975450">
                  <w:marLeft w:val="0"/>
                  <w:marRight w:val="0"/>
                  <w:marTop w:val="0"/>
                  <w:marBottom w:val="0"/>
                  <w:divBdr>
                    <w:top w:val="none" w:sz="0" w:space="0" w:color="auto"/>
                    <w:left w:val="none" w:sz="0" w:space="0" w:color="auto"/>
                    <w:bottom w:val="none" w:sz="0" w:space="0" w:color="auto"/>
                    <w:right w:val="none" w:sz="0" w:space="0" w:color="auto"/>
                  </w:divBdr>
                  <w:divsChild>
                    <w:div w:id="83574108">
                      <w:marLeft w:val="0"/>
                      <w:marRight w:val="0"/>
                      <w:marTop w:val="0"/>
                      <w:marBottom w:val="0"/>
                      <w:divBdr>
                        <w:top w:val="none" w:sz="0" w:space="0" w:color="auto"/>
                        <w:left w:val="none" w:sz="0" w:space="0" w:color="auto"/>
                        <w:bottom w:val="none" w:sz="0" w:space="0" w:color="auto"/>
                        <w:right w:val="none" w:sz="0" w:space="0" w:color="auto"/>
                      </w:divBdr>
                    </w:div>
                  </w:divsChild>
                </w:div>
                <w:div w:id="19668937">
                  <w:marLeft w:val="0"/>
                  <w:marRight w:val="0"/>
                  <w:marTop w:val="0"/>
                  <w:marBottom w:val="0"/>
                  <w:divBdr>
                    <w:top w:val="none" w:sz="0" w:space="0" w:color="auto"/>
                    <w:left w:val="none" w:sz="0" w:space="0" w:color="auto"/>
                    <w:bottom w:val="none" w:sz="0" w:space="0" w:color="auto"/>
                    <w:right w:val="none" w:sz="0" w:space="0" w:color="auto"/>
                  </w:divBdr>
                  <w:divsChild>
                    <w:div w:id="344596786">
                      <w:marLeft w:val="0"/>
                      <w:marRight w:val="0"/>
                      <w:marTop w:val="0"/>
                      <w:marBottom w:val="0"/>
                      <w:divBdr>
                        <w:top w:val="none" w:sz="0" w:space="0" w:color="auto"/>
                        <w:left w:val="none" w:sz="0" w:space="0" w:color="auto"/>
                        <w:bottom w:val="none" w:sz="0" w:space="0" w:color="auto"/>
                        <w:right w:val="none" w:sz="0" w:space="0" w:color="auto"/>
                      </w:divBdr>
                    </w:div>
                  </w:divsChild>
                </w:div>
                <w:div w:id="59788022">
                  <w:marLeft w:val="0"/>
                  <w:marRight w:val="0"/>
                  <w:marTop w:val="0"/>
                  <w:marBottom w:val="0"/>
                  <w:divBdr>
                    <w:top w:val="none" w:sz="0" w:space="0" w:color="auto"/>
                    <w:left w:val="none" w:sz="0" w:space="0" w:color="auto"/>
                    <w:bottom w:val="none" w:sz="0" w:space="0" w:color="auto"/>
                    <w:right w:val="none" w:sz="0" w:space="0" w:color="auto"/>
                  </w:divBdr>
                  <w:divsChild>
                    <w:div w:id="431167917">
                      <w:marLeft w:val="0"/>
                      <w:marRight w:val="0"/>
                      <w:marTop w:val="0"/>
                      <w:marBottom w:val="0"/>
                      <w:divBdr>
                        <w:top w:val="none" w:sz="0" w:space="0" w:color="auto"/>
                        <w:left w:val="none" w:sz="0" w:space="0" w:color="auto"/>
                        <w:bottom w:val="none" w:sz="0" w:space="0" w:color="auto"/>
                        <w:right w:val="none" w:sz="0" w:space="0" w:color="auto"/>
                      </w:divBdr>
                    </w:div>
                  </w:divsChild>
                </w:div>
                <w:div w:id="131409499">
                  <w:marLeft w:val="0"/>
                  <w:marRight w:val="0"/>
                  <w:marTop w:val="0"/>
                  <w:marBottom w:val="0"/>
                  <w:divBdr>
                    <w:top w:val="none" w:sz="0" w:space="0" w:color="auto"/>
                    <w:left w:val="none" w:sz="0" w:space="0" w:color="auto"/>
                    <w:bottom w:val="none" w:sz="0" w:space="0" w:color="auto"/>
                    <w:right w:val="none" w:sz="0" w:space="0" w:color="auto"/>
                  </w:divBdr>
                  <w:divsChild>
                    <w:div w:id="1908110925">
                      <w:marLeft w:val="0"/>
                      <w:marRight w:val="0"/>
                      <w:marTop w:val="0"/>
                      <w:marBottom w:val="0"/>
                      <w:divBdr>
                        <w:top w:val="none" w:sz="0" w:space="0" w:color="auto"/>
                        <w:left w:val="none" w:sz="0" w:space="0" w:color="auto"/>
                        <w:bottom w:val="none" w:sz="0" w:space="0" w:color="auto"/>
                        <w:right w:val="none" w:sz="0" w:space="0" w:color="auto"/>
                      </w:divBdr>
                    </w:div>
                  </w:divsChild>
                </w:div>
                <w:div w:id="172652193">
                  <w:marLeft w:val="0"/>
                  <w:marRight w:val="0"/>
                  <w:marTop w:val="0"/>
                  <w:marBottom w:val="0"/>
                  <w:divBdr>
                    <w:top w:val="none" w:sz="0" w:space="0" w:color="auto"/>
                    <w:left w:val="none" w:sz="0" w:space="0" w:color="auto"/>
                    <w:bottom w:val="none" w:sz="0" w:space="0" w:color="auto"/>
                    <w:right w:val="none" w:sz="0" w:space="0" w:color="auto"/>
                  </w:divBdr>
                  <w:divsChild>
                    <w:div w:id="1997493141">
                      <w:marLeft w:val="0"/>
                      <w:marRight w:val="0"/>
                      <w:marTop w:val="0"/>
                      <w:marBottom w:val="0"/>
                      <w:divBdr>
                        <w:top w:val="none" w:sz="0" w:space="0" w:color="auto"/>
                        <w:left w:val="none" w:sz="0" w:space="0" w:color="auto"/>
                        <w:bottom w:val="none" w:sz="0" w:space="0" w:color="auto"/>
                        <w:right w:val="none" w:sz="0" w:space="0" w:color="auto"/>
                      </w:divBdr>
                    </w:div>
                  </w:divsChild>
                </w:div>
                <w:div w:id="178198240">
                  <w:marLeft w:val="0"/>
                  <w:marRight w:val="0"/>
                  <w:marTop w:val="0"/>
                  <w:marBottom w:val="0"/>
                  <w:divBdr>
                    <w:top w:val="none" w:sz="0" w:space="0" w:color="auto"/>
                    <w:left w:val="none" w:sz="0" w:space="0" w:color="auto"/>
                    <w:bottom w:val="none" w:sz="0" w:space="0" w:color="auto"/>
                    <w:right w:val="none" w:sz="0" w:space="0" w:color="auto"/>
                  </w:divBdr>
                  <w:divsChild>
                    <w:div w:id="531843771">
                      <w:marLeft w:val="0"/>
                      <w:marRight w:val="0"/>
                      <w:marTop w:val="0"/>
                      <w:marBottom w:val="0"/>
                      <w:divBdr>
                        <w:top w:val="none" w:sz="0" w:space="0" w:color="auto"/>
                        <w:left w:val="none" w:sz="0" w:space="0" w:color="auto"/>
                        <w:bottom w:val="none" w:sz="0" w:space="0" w:color="auto"/>
                        <w:right w:val="none" w:sz="0" w:space="0" w:color="auto"/>
                      </w:divBdr>
                    </w:div>
                    <w:div w:id="803813494">
                      <w:marLeft w:val="0"/>
                      <w:marRight w:val="0"/>
                      <w:marTop w:val="0"/>
                      <w:marBottom w:val="0"/>
                      <w:divBdr>
                        <w:top w:val="none" w:sz="0" w:space="0" w:color="auto"/>
                        <w:left w:val="none" w:sz="0" w:space="0" w:color="auto"/>
                        <w:bottom w:val="none" w:sz="0" w:space="0" w:color="auto"/>
                        <w:right w:val="none" w:sz="0" w:space="0" w:color="auto"/>
                      </w:divBdr>
                    </w:div>
                  </w:divsChild>
                </w:div>
                <w:div w:id="182788648">
                  <w:marLeft w:val="0"/>
                  <w:marRight w:val="0"/>
                  <w:marTop w:val="0"/>
                  <w:marBottom w:val="0"/>
                  <w:divBdr>
                    <w:top w:val="none" w:sz="0" w:space="0" w:color="auto"/>
                    <w:left w:val="none" w:sz="0" w:space="0" w:color="auto"/>
                    <w:bottom w:val="none" w:sz="0" w:space="0" w:color="auto"/>
                    <w:right w:val="none" w:sz="0" w:space="0" w:color="auto"/>
                  </w:divBdr>
                  <w:divsChild>
                    <w:div w:id="88890888">
                      <w:marLeft w:val="0"/>
                      <w:marRight w:val="0"/>
                      <w:marTop w:val="0"/>
                      <w:marBottom w:val="0"/>
                      <w:divBdr>
                        <w:top w:val="none" w:sz="0" w:space="0" w:color="auto"/>
                        <w:left w:val="none" w:sz="0" w:space="0" w:color="auto"/>
                        <w:bottom w:val="none" w:sz="0" w:space="0" w:color="auto"/>
                        <w:right w:val="none" w:sz="0" w:space="0" w:color="auto"/>
                      </w:divBdr>
                    </w:div>
                  </w:divsChild>
                </w:div>
                <w:div w:id="214899560">
                  <w:marLeft w:val="0"/>
                  <w:marRight w:val="0"/>
                  <w:marTop w:val="0"/>
                  <w:marBottom w:val="0"/>
                  <w:divBdr>
                    <w:top w:val="none" w:sz="0" w:space="0" w:color="auto"/>
                    <w:left w:val="none" w:sz="0" w:space="0" w:color="auto"/>
                    <w:bottom w:val="none" w:sz="0" w:space="0" w:color="auto"/>
                    <w:right w:val="none" w:sz="0" w:space="0" w:color="auto"/>
                  </w:divBdr>
                  <w:divsChild>
                    <w:div w:id="1728264590">
                      <w:marLeft w:val="0"/>
                      <w:marRight w:val="0"/>
                      <w:marTop w:val="0"/>
                      <w:marBottom w:val="0"/>
                      <w:divBdr>
                        <w:top w:val="none" w:sz="0" w:space="0" w:color="auto"/>
                        <w:left w:val="none" w:sz="0" w:space="0" w:color="auto"/>
                        <w:bottom w:val="none" w:sz="0" w:space="0" w:color="auto"/>
                        <w:right w:val="none" w:sz="0" w:space="0" w:color="auto"/>
                      </w:divBdr>
                    </w:div>
                  </w:divsChild>
                </w:div>
                <w:div w:id="229073479">
                  <w:marLeft w:val="0"/>
                  <w:marRight w:val="0"/>
                  <w:marTop w:val="0"/>
                  <w:marBottom w:val="0"/>
                  <w:divBdr>
                    <w:top w:val="none" w:sz="0" w:space="0" w:color="auto"/>
                    <w:left w:val="none" w:sz="0" w:space="0" w:color="auto"/>
                    <w:bottom w:val="none" w:sz="0" w:space="0" w:color="auto"/>
                    <w:right w:val="none" w:sz="0" w:space="0" w:color="auto"/>
                  </w:divBdr>
                  <w:divsChild>
                    <w:div w:id="420488869">
                      <w:marLeft w:val="0"/>
                      <w:marRight w:val="0"/>
                      <w:marTop w:val="0"/>
                      <w:marBottom w:val="0"/>
                      <w:divBdr>
                        <w:top w:val="none" w:sz="0" w:space="0" w:color="auto"/>
                        <w:left w:val="none" w:sz="0" w:space="0" w:color="auto"/>
                        <w:bottom w:val="none" w:sz="0" w:space="0" w:color="auto"/>
                        <w:right w:val="none" w:sz="0" w:space="0" w:color="auto"/>
                      </w:divBdr>
                    </w:div>
                  </w:divsChild>
                </w:div>
                <w:div w:id="262806940">
                  <w:marLeft w:val="0"/>
                  <w:marRight w:val="0"/>
                  <w:marTop w:val="0"/>
                  <w:marBottom w:val="0"/>
                  <w:divBdr>
                    <w:top w:val="none" w:sz="0" w:space="0" w:color="auto"/>
                    <w:left w:val="none" w:sz="0" w:space="0" w:color="auto"/>
                    <w:bottom w:val="none" w:sz="0" w:space="0" w:color="auto"/>
                    <w:right w:val="none" w:sz="0" w:space="0" w:color="auto"/>
                  </w:divBdr>
                  <w:divsChild>
                    <w:div w:id="1657680429">
                      <w:marLeft w:val="0"/>
                      <w:marRight w:val="0"/>
                      <w:marTop w:val="0"/>
                      <w:marBottom w:val="0"/>
                      <w:divBdr>
                        <w:top w:val="none" w:sz="0" w:space="0" w:color="auto"/>
                        <w:left w:val="none" w:sz="0" w:space="0" w:color="auto"/>
                        <w:bottom w:val="none" w:sz="0" w:space="0" w:color="auto"/>
                        <w:right w:val="none" w:sz="0" w:space="0" w:color="auto"/>
                      </w:divBdr>
                    </w:div>
                  </w:divsChild>
                </w:div>
                <w:div w:id="272523039">
                  <w:marLeft w:val="0"/>
                  <w:marRight w:val="0"/>
                  <w:marTop w:val="0"/>
                  <w:marBottom w:val="0"/>
                  <w:divBdr>
                    <w:top w:val="none" w:sz="0" w:space="0" w:color="auto"/>
                    <w:left w:val="none" w:sz="0" w:space="0" w:color="auto"/>
                    <w:bottom w:val="none" w:sz="0" w:space="0" w:color="auto"/>
                    <w:right w:val="none" w:sz="0" w:space="0" w:color="auto"/>
                  </w:divBdr>
                  <w:divsChild>
                    <w:div w:id="659698582">
                      <w:marLeft w:val="0"/>
                      <w:marRight w:val="0"/>
                      <w:marTop w:val="0"/>
                      <w:marBottom w:val="0"/>
                      <w:divBdr>
                        <w:top w:val="none" w:sz="0" w:space="0" w:color="auto"/>
                        <w:left w:val="none" w:sz="0" w:space="0" w:color="auto"/>
                        <w:bottom w:val="none" w:sz="0" w:space="0" w:color="auto"/>
                        <w:right w:val="none" w:sz="0" w:space="0" w:color="auto"/>
                      </w:divBdr>
                    </w:div>
                  </w:divsChild>
                </w:div>
                <w:div w:id="289823422">
                  <w:marLeft w:val="0"/>
                  <w:marRight w:val="0"/>
                  <w:marTop w:val="0"/>
                  <w:marBottom w:val="0"/>
                  <w:divBdr>
                    <w:top w:val="none" w:sz="0" w:space="0" w:color="auto"/>
                    <w:left w:val="none" w:sz="0" w:space="0" w:color="auto"/>
                    <w:bottom w:val="none" w:sz="0" w:space="0" w:color="auto"/>
                    <w:right w:val="none" w:sz="0" w:space="0" w:color="auto"/>
                  </w:divBdr>
                  <w:divsChild>
                    <w:div w:id="804587110">
                      <w:marLeft w:val="0"/>
                      <w:marRight w:val="0"/>
                      <w:marTop w:val="0"/>
                      <w:marBottom w:val="0"/>
                      <w:divBdr>
                        <w:top w:val="none" w:sz="0" w:space="0" w:color="auto"/>
                        <w:left w:val="none" w:sz="0" w:space="0" w:color="auto"/>
                        <w:bottom w:val="none" w:sz="0" w:space="0" w:color="auto"/>
                        <w:right w:val="none" w:sz="0" w:space="0" w:color="auto"/>
                      </w:divBdr>
                    </w:div>
                  </w:divsChild>
                </w:div>
                <w:div w:id="298271306">
                  <w:marLeft w:val="0"/>
                  <w:marRight w:val="0"/>
                  <w:marTop w:val="0"/>
                  <w:marBottom w:val="0"/>
                  <w:divBdr>
                    <w:top w:val="none" w:sz="0" w:space="0" w:color="auto"/>
                    <w:left w:val="none" w:sz="0" w:space="0" w:color="auto"/>
                    <w:bottom w:val="none" w:sz="0" w:space="0" w:color="auto"/>
                    <w:right w:val="none" w:sz="0" w:space="0" w:color="auto"/>
                  </w:divBdr>
                  <w:divsChild>
                    <w:div w:id="832376727">
                      <w:marLeft w:val="0"/>
                      <w:marRight w:val="0"/>
                      <w:marTop w:val="0"/>
                      <w:marBottom w:val="0"/>
                      <w:divBdr>
                        <w:top w:val="none" w:sz="0" w:space="0" w:color="auto"/>
                        <w:left w:val="none" w:sz="0" w:space="0" w:color="auto"/>
                        <w:bottom w:val="none" w:sz="0" w:space="0" w:color="auto"/>
                        <w:right w:val="none" w:sz="0" w:space="0" w:color="auto"/>
                      </w:divBdr>
                    </w:div>
                  </w:divsChild>
                </w:div>
                <w:div w:id="307826494">
                  <w:marLeft w:val="0"/>
                  <w:marRight w:val="0"/>
                  <w:marTop w:val="0"/>
                  <w:marBottom w:val="0"/>
                  <w:divBdr>
                    <w:top w:val="none" w:sz="0" w:space="0" w:color="auto"/>
                    <w:left w:val="none" w:sz="0" w:space="0" w:color="auto"/>
                    <w:bottom w:val="none" w:sz="0" w:space="0" w:color="auto"/>
                    <w:right w:val="none" w:sz="0" w:space="0" w:color="auto"/>
                  </w:divBdr>
                  <w:divsChild>
                    <w:div w:id="1193608970">
                      <w:marLeft w:val="0"/>
                      <w:marRight w:val="0"/>
                      <w:marTop w:val="0"/>
                      <w:marBottom w:val="0"/>
                      <w:divBdr>
                        <w:top w:val="none" w:sz="0" w:space="0" w:color="auto"/>
                        <w:left w:val="none" w:sz="0" w:space="0" w:color="auto"/>
                        <w:bottom w:val="none" w:sz="0" w:space="0" w:color="auto"/>
                        <w:right w:val="none" w:sz="0" w:space="0" w:color="auto"/>
                      </w:divBdr>
                    </w:div>
                  </w:divsChild>
                </w:div>
                <w:div w:id="324630430">
                  <w:marLeft w:val="0"/>
                  <w:marRight w:val="0"/>
                  <w:marTop w:val="0"/>
                  <w:marBottom w:val="0"/>
                  <w:divBdr>
                    <w:top w:val="none" w:sz="0" w:space="0" w:color="auto"/>
                    <w:left w:val="none" w:sz="0" w:space="0" w:color="auto"/>
                    <w:bottom w:val="none" w:sz="0" w:space="0" w:color="auto"/>
                    <w:right w:val="none" w:sz="0" w:space="0" w:color="auto"/>
                  </w:divBdr>
                  <w:divsChild>
                    <w:div w:id="1147208598">
                      <w:marLeft w:val="0"/>
                      <w:marRight w:val="0"/>
                      <w:marTop w:val="0"/>
                      <w:marBottom w:val="0"/>
                      <w:divBdr>
                        <w:top w:val="none" w:sz="0" w:space="0" w:color="auto"/>
                        <w:left w:val="none" w:sz="0" w:space="0" w:color="auto"/>
                        <w:bottom w:val="none" w:sz="0" w:space="0" w:color="auto"/>
                        <w:right w:val="none" w:sz="0" w:space="0" w:color="auto"/>
                      </w:divBdr>
                    </w:div>
                  </w:divsChild>
                </w:div>
                <w:div w:id="345058764">
                  <w:marLeft w:val="0"/>
                  <w:marRight w:val="0"/>
                  <w:marTop w:val="0"/>
                  <w:marBottom w:val="0"/>
                  <w:divBdr>
                    <w:top w:val="none" w:sz="0" w:space="0" w:color="auto"/>
                    <w:left w:val="none" w:sz="0" w:space="0" w:color="auto"/>
                    <w:bottom w:val="none" w:sz="0" w:space="0" w:color="auto"/>
                    <w:right w:val="none" w:sz="0" w:space="0" w:color="auto"/>
                  </w:divBdr>
                  <w:divsChild>
                    <w:div w:id="252593331">
                      <w:marLeft w:val="0"/>
                      <w:marRight w:val="0"/>
                      <w:marTop w:val="0"/>
                      <w:marBottom w:val="0"/>
                      <w:divBdr>
                        <w:top w:val="none" w:sz="0" w:space="0" w:color="auto"/>
                        <w:left w:val="none" w:sz="0" w:space="0" w:color="auto"/>
                        <w:bottom w:val="none" w:sz="0" w:space="0" w:color="auto"/>
                        <w:right w:val="none" w:sz="0" w:space="0" w:color="auto"/>
                      </w:divBdr>
                    </w:div>
                    <w:div w:id="416361609">
                      <w:marLeft w:val="0"/>
                      <w:marRight w:val="0"/>
                      <w:marTop w:val="0"/>
                      <w:marBottom w:val="0"/>
                      <w:divBdr>
                        <w:top w:val="none" w:sz="0" w:space="0" w:color="auto"/>
                        <w:left w:val="none" w:sz="0" w:space="0" w:color="auto"/>
                        <w:bottom w:val="none" w:sz="0" w:space="0" w:color="auto"/>
                        <w:right w:val="none" w:sz="0" w:space="0" w:color="auto"/>
                      </w:divBdr>
                    </w:div>
                  </w:divsChild>
                </w:div>
                <w:div w:id="385229411">
                  <w:marLeft w:val="0"/>
                  <w:marRight w:val="0"/>
                  <w:marTop w:val="0"/>
                  <w:marBottom w:val="0"/>
                  <w:divBdr>
                    <w:top w:val="none" w:sz="0" w:space="0" w:color="auto"/>
                    <w:left w:val="none" w:sz="0" w:space="0" w:color="auto"/>
                    <w:bottom w:val="none" w:sz="0" w:space="0" w:color="auto"/>
                    <w:right w:val="none" w:sz="0" w:space="0" w:color="auto"/>
                  </w:divBdr>
                  <w:divsChild>
                    <w:div w:id="1135291038">
                      <w:marLeft w:val="0"/>
                      <w:marRight w:val="0"/>
                      <w:marTop w:val="0"/>
                      <w:marBottom w:val="0"/>
                      <w:divBdr>
                        <w:top w:val="none" w:sz="0" w:space="0" w:color="auto"/>
                        <w:left w:val="none" w:sz="0" w:space="0" w:color="auto"/>
                        <w:bottom w:val="none" w:sz="0" w:space="0" w:color="auto"/>
                        <w:right w:val="none" w:sz="0" w:space="0" w:color="auto"/>
                      </w:divBdr>
                    </w:div>
                  </w:divsChild>
                </w:div>
                <w:div w:id="462965062">
                  <w:marLeft w:val="0"/>
                  <w:marRight w:val="0"/>
                  <w:marTop w:val="0"/>
                  <w:marBottom w:val="0"/>
                  <w:divBdr>
                    <w:top w:val="none" w:sz="0" w:space="0" w:color="auto"/>
                    <w:left w:val="none" w:sz="0" w:space="0" w:color="auto"/>
                    <w:bottom w:val="none" w:sz="0" w:space="0" w:color="auto"/>
                    <w:right w:val="none" w:sz="0" w:space="0" w:color="auto"/>
                  </w:divBdr>
                  <w:divsChild>
                    <w:div w:id="1103762694">
                      <w:marLeft w:val="0"/>
                      <w:marRight w:val="0"/>
                      <w:marTop w:val="0"/>
                      <w:marBottom w:val="0"/>
                      <w:divBdr>
                        <w:top w:val="none" w:sz="0" w:space="0" w:color="auto"/>
                        <w:left w:val="none" w:sz="0" w:space="0" w:color="auto"/>
                        <w:bottom w:val="none" w:sz="0" w:space="0" w:color="auto"/>
                        <w:right w:val="none" w:sz="0" w:space="0" w:color="auto"/>
                      </w:divBdr>
                    </w:div>
                  </w:divsChild>
                </w:div>
                <w:div w:id="465244057">
                  <w:marLeft w:val="0"/>
                  <w:marRight w:val="0"/>
                  <w:marTop w:val="0"/>
                  <w:marBottom w:val="0"/>
                  <w:divBdr>
                    <w:top w:val="none" w:sz="0" w:space="0" w:color="auto"/>
                    <w:left w:val="none" w:sz="0" w:space="0" w:color="auto"/>
                    <w:bottom w:val="none" w:sz="0" w:space="0" w:color="auto"/>
                    <w:right w:val="none" w:sz="0" w:space="0" w:color="auto"/>
                  </w:divBdr>
                  <w:divsChild>
                    <w:div w:id="184759220">
                      <w:marLeft w:val="0"/>
                      <w:marRight w:val="0"/>
                      <w:marTop w:val="0"/>
                      <w:marBottom w:val="0"/>
                      <w:divBdr>
                        <w:top w:val="none" w:sz="0" w:space="0" w:color="auto"/>
                        <w:left w:val="none" w:sz="0" w:space="0" w:color="auto"/>
                        <w:bottom w:val="none" w:sz="0" w:space="0" w:color="auto"/>
                        <w:right w:val="none" w:sz="0" w:space="0" w:color="auto"/>
                      </w:divBdr>
                    </w:div>
                  </w:divsChild>
                </w:div>
                <w:div w:id="482699085">
                  <w:marLeft w:val="0"/>
                  <w:marRight w:val="0"/>
                  <w:marTop w:val="0"/>
                  <w:marBottom w:val="0"/>
                  <w:divBdr>
                    <w:top w:val="none" w:sz="0" w:space="0" w:color="auto"/>
                    <w:left w:val="none" w:sz="0" w:space="0" w:color="auto"/>
                    <w:bottom w:val="none" w:sz="0" w:space="0" w:color="auto"/>
                    <w:right w:val="none" w:sz="0" w:space="0" w:color="auto"/>
                  </w:divBdr>
                  <w:divsChild>
                    <w:div w:id="1119302740">
                      <w:marLeft w:val="0"/>
                      <w:marRight w:val="0"/>
                      <w:marTop w:val="0"/>
                      <w:marBottom w:val="0"/>
                      <w:divBdr>
                        <w:top w:val="none" w:sz="0" w:space="0" w:color="auto"/>
                        <w:left w:val="none" w:sz="0" w:space="0" w:color="auto"/>
                        <w:bottom w:val="none" w:sz="0" w:space="0" w:color="auto"/>
                        <w:right w:val="none" w:sz="0" w:space="0" w:color="auto"/>
                      </w:divBdr>
                    </w:div>
                  </w:divsChild>
                </w:div>
                <w:div w:id="484325299">
                  <w:marLeft w:val="0"/>
                  <w:marRight w:val="0"/>
                  <w:marTop w:val="0"/>
                  <w:marBottom w:val="0"/>
                  <w:divBdr>
                    <w:top w:val="none" w:sz="0" w:space="0" w:color="auto"/>
                    <w:left w:val="none" w:sz="0" w:space="0" w:color="auto"/>
                    <w:bottom w:val="none" w:sz="0" w:space="0" w:color="auto"/>
                    <w:right w:val="none" w:sz="0" w:space="0" w:color="auto"/>
                  </w:divBdr>
                  <w:divsChild>
                    <w:div w:id="1873609652">
                      <w:marLeft w:val="0"/>
                      <w:marRight w:val="0"/>
                      <w:marTop w:val="0"/>
                      <w:marBottom w:val="0"/>
                      <w:divBdr>
                        <w:top w:val="none" w:sz="0" w:space="0" w:color="auto"/>
                        <w:left w:val="none" w:sz="0" w:space="0" w:color="auto"/>
                        <w:bottom w:val="none" w:sz="0" w:space="0" w:color="auto"/>
                        <w:right w:val="none" w:sz="0" w:space="0" w:color="auto"/>
                      </w:divBdr>
                    </w:div>
                  </w:divsChild>
                </w:div>
                <w:div w:id="486358822">
                  <w:marLeft w:val="0"/>
                  <w:marRight w:val="0"/>
                  <w:marTop w:val="0"/>
                  <w:marBottom w:val="0"/>
                  <w:divBdr>
                    <w:top w:val="none" w:sz="0" w:space="0" w:color="auto"/>
                    <w:left w:val="none" w:sz="0" w:space="0" w:color="auto"/>
                    <w:bottom w:val="none" w:sz="0" w:space="0" w:color="auto"/>
                    <w:right w:val="none" w:sz="0" w:space="0" w:color="auto"/>
                  </w:divBdr>
                  <w:divsChild>
                    <w:div w:id="1586766991">
                      <w:marLeft w:val="0"/>
                      <w:marRight w:val="0"/>
                      <w:marTop w:val="0"/>
                      <w:marBottom w:val="0"/>
                      <w:divBdr>
                        <w:top w:val="none" w:sz="0" w:space="0" w:color="auto"/>
                        <w:left w:val="none" w:sz="0" w:space="0" w:color="auto"/>
                        <w:bottom w:val="none" w:sz="0" w:space="0" w:color="auto"/>
                        <w:right w:val="none" w:sz="0" w:space="0" w:color="auto"/>
                      </w:divBdr>
                    </w:div>
                  </w:divsChild>
                </w:div>
                <w:div w:id="516895052">
                  <w:marLeft w:val="0"/>
                  <w:marRight w:val="0"/>
                  <w:marTop w:val="0"/>
                  <w:marBottom w:val="0"/>
                  <w:divBdr>
                    <w:top w:val="none" w:sz="0" w:space="0" w:color="auto"/>
                    <w:left w:val="none" w:sz="0" w:space="0" w:color="auto"/>
                    <w:bottom w:val="none" w:sz="0" w:space="0" w:color="auto"/>
                    <w:right w:val="none" w:sz="0" w:space="0" w:color="auto"/>
                  </w:divBdr>
                  <w:divsChild>
                    <w:div w:id="259871797">
                      <w:marLeft w:val="0"/>
                      <w:marRight w:val="0"/>
                      <w:marTop w:val="0"/>
                      <w:marBottom w:val="0"/>
                      <w:divBdr>
                        <w:top w:val="none" w:sz="0" w:space="0" w:color="auto"/>
                        <w:left w:val="none" w:sz="0" w:space="0" w:color="auto"/>
                        <w:bottom w:val="none" w:sz="0" w:space="0" w:color="auto"/>
                        <w:right w:val="none" w:sz="0" w:space="0" w:color="auto"/>
                      </w:divBdr>
                    </w:div>
                  </w:divsChild>
                </w:div>
                <w:div w:id="566300358">
                  <w:marLeft w:val="0"/>
                  <w:marRight w:val="0"/>
                  <w:marTop w:val="0"/>
                  <w:marBottom w:val="0"/>
                  <w:divBdr>
                    <w:top w:val="none" w:sz="0" w:space="0" w:color="auto"/>
                    <w:left w:val="none" w:sz="0" w:space="0" w:color="auto"/>
                    <w:bottom w:val="none" w:sz="0" w:space="0" w:color="auto"/>
                    <w:right w:val="none" w:sz="0" w:space="0" w:color="auto"/>
                  </w:divBdr>
                  <w:divsChild>
                    <w:div w:id="1317689861">
                      <w:marLeft w:val="0"/>
                      <w:marRight w:val="0"/>
                      <w:marTop w:val="0"/>
                      <w:marBottom w:val="0"/>
                      <w:divBdr>
                        <w:top w:val="none" w:sz="0" w:space="0" w:color="auto"/>
                        <w:left w:val="none" w:sz="0" w:space="0" w:color="auto"/>
                        <w:bottom w:val="none" w:sz="0" w:space="0" w:color="auto"/>
                        <w:right w:val="none" w:sz="0" w:space="0" w:color="auto"/>
                      </w:divBdr>
                    </w:div>
                  </w:divsChild>
                </w:div>
                <w:div w:id="583877467">
                  <w:marLeft w:val="0"/>
                  <w:marRight w:val="0"/>
                  <w:marTop w:val="0"/>
                  <w:marBottom w:val="0"/>
                  <w:divBdr>
                    <w:top w:val="none" w:sz="0" w:space="0" w:color="auto"/>
                    <w:left w:val="none" w:sz="0" w:space="0" w:color="auto"/>
                    <w:bottom w:val="none" w:sz="0" w:space="0" w:color="auto"/>
                    <w:right w:val="none" w:sz="0" w:space="0" w:color="auto"/>
                  </w:divBdr>
                  <w:divsChild>
                    <w:div w:id="816994251">
                      <w:marLeft w:val="0"/>
                      <w:marRight w:val="0"/>
                      <w:marTop w:val="0"/>
                      <w:marBottom w:val="0"/>
                      <w:divBdr>
                        <w:top w:val="none" w:sz="0" w:space="0" w:color="auto"/>
                        <w:left w:val="none" w:sz="0" w:space="0" w:color="auto"/>
                        <w:bottom w:val="none" w:sz="0" w:space="0" w:color="auto"/>
                        <w:right w:val="none" w:sz="0" w:space="0" w:color="auto"/>
                      </w:divBdr>
                    </w:div>
                  </w:divsChild>
                </w:div>
                <w:div w:id="584218908">
                  <w:marLeft w:val="0"/>
                  <w:marRight w:val="0"/>
                  <w:marTop w:val="0"/>
                  <w:marBottom w:val="0"/>
                  <w:divBdr>
                    <w:top w:val="none" w:sz="0" w:space="0" w:color="auto"/>
                    <w:left w:val="none" w:sz="0" w:space="0" w:color="auto"/>
                    <w:bottom w:val="none" w:sz="0" w:space="0" w:color="auto"/>
                    <w:right w:val="none" w:sz="0" w:space="0" w:color="auto"/>
                  </w:divBdr>
                  <w:divsChild>
                    <w:div w:id="1302537142">
                      <w:marLeft w:val="0"/>
                      <w:marRight w:val="0"/>
                      <w:marTop w:val="0"/>
                      <w:marBottom w:val="0"/>
                      <w:divBdr>
                        <w:top w:val="none" w:sz="0" w:space="0" w:color="auto"/>
                        <w:left w:val="none" w:sz="0" w:space="0" w:color="auto"/>
                        <w:bottom w:val="none" w:sz="0" w:space="0" w:color="auto"/>
                        <w:right w:val="none" w:sz="0" w:space="0" w:color="auto"/>
                      </w:divBdr>
                    </w:div>
                  </w:divsChild>
                </w:div>
                <w:div w:id="633368008">
                  <w:marLeft w:val="0"/>
                  <w:marRight w:val="0"/>
                  <w:marTop w:val="0"/>
                  <w:marBottom w:val="0"/>
                  <w:divBdr>
                    <w:top w:val="none" w:sz="0" w:space="0" w:color="auto"/>
                    <w:left w:val="none" w:sz="0" w:space="0" w:color="auto"/>
                    <w:bottom w:val="none" w:sz="0" w:space="0" w:color="auto"/>
                    <w:right w:val="none" w:sz="0" w:space="0" w:color="auto"/>
                  </w:divBdr>
                  <w:divsChild>
                    <w:div w:id="285745852">
                      <w:marLeft w:val="0"/>
                      <w:marRight w:val="0"/>
                      <w:marTop w:val="0"/>
                      <w:marBottom w:val="0"/>
                      <w:divBdr>
                        <w:top w:val="none" w:sz="0" w:space="0" w:color="auto"/>
                        <w:left w:val="none" w:sz="0" w:space="0" w:color="auto"/>
                        <w:bottom w:val="none" w:sz="0" w:space="0" w:color="auto"/>
                        <w:right w:val="none" w:sz="0" w:space="0" w:color="auto"/>
                      </w:divBdr>
                    </w:div>
                  </w:divsChild>
                </w:div>
                <w:div w:id="645624073">
                  <w:marLeft w:val="0"/>
                  <w:marRight w:val="0"/>
                  <w:marTop w:val="0"/>
                  <w:marBottom w:val="0"/>
                  <w:divBdr>
                    <w:top w:val="none" w:sz="0" w:space="0" w:color="auto"/>
                    <w:left w:val="none" w:sz="0" w:space="0" w:color="auto"/>
                    <w:bottom w:val="none" w:sz="0" w:space="0" w:color="auto"/>
                    <w:right w:val="none" w:sz="0" w:space="0" w:color="auto"/>
                  </w:divBdr>
                  <w:divsChild>
                    <w:div w:id="738402761">
                      <w:marLeft w:val="0"/>
                      <w:marRight w:val="0"/>
                      <w:marTop w:val="0"/>
                      <w:marBottom w:val="0"/>
                      <w:divBdr>
                        <w:top w:val="none" w:sz="0" w:space="0" w:color="auto"/>
                        <w:left w:val="none" w:sz="0" w:space="0" w:color="auto"/>
                        <w:bottom w:val="none" w:sz="0" w:space="0" w:color="auto"/>
                        <w:right w:val="none" w:sz="0" w:space="0" w:color="auto"/>
                      </w:divBdr>
                    </w:div>
                  </w:divsChild>
                </w:div>
                <w:div w:id="691492165">
                  <w:marLeft w:val="0"/>
                  <w:marRight w:val="0"/>
                  <w:marTop w:val="0"/>
                  <w:marBottom w:val="0"/>
                  <w:divBdr>
                    <w:top w:val="none" w:sz="0" w:space="0" w:color="auto"/>
                    <w:left w:val="none" w:sz="0" w:space="0" w:color="auto"/>
                    <w:bottom w:val="none" w:sz="0" w:space="0" w:color="auto"/>
                    <w:right w:val="none" w:sz="0" w:space="0" w:color="auto"/>
                  </w:divBdr>
                  <w:divsChild>
                    <w:div w:id="695619540">
                      <w:marLeft w:val="0"/>
                      <w:marRight w:val="0"/>
                      <w:marTop w:val="0"/>
                      <w:marBottom w:val="0"/>
                      <w:divBdr>
                        <w:top w:val="none" w:sz="0" w:space="0" w:color="auto"/>
                        <w:left w:val="none" w:sz="0" w:space="0" w:color="auto"/>
                        <w:bottom w:val="none" w:sz="0" w:space="0" w:color="auto"/>
                        <w:right w:val="none" w:sz="0" w:space="0" w:color="auto"/>
                      </w:divBdr>
                    </w:div>
                    <w:div w:id="1793749034">
                      <w:marLeft w:val="0"/>
                      <w:marRight w:val="0"/>
                      <w:marTop w:val="0"/>
                      <w:marBottom w:val="0"/>
                      <w:divBdr>
                        <w:top w:val="none" w:sz="0" w:space="0" w:color="auto"/>
                        <w:left w:val="none" w:sz="0" w:space="0" w:color="auto"/>
                        <w:bottom w:val="none" w:sz="0" w:space="0" w:color="auto"/>
                        <w:right w:val="none" w:sz="0" w:space="0" w:color="auto"/>
                      </w:divBdr>
                    </w:div>
                  </w:divsChild>
                </w:div>
                <w:div w:id="698361309">
                  <w:marLeft w:val="0"/>
                  <w:marRight w:val="0"/>
                  <w:marTop w:val="0"/>
                  <w:marBottom w:val="0"/>
                  <w:divBdr>
                    <w:top w:val="none" w:sz="0" w:space="0" w:color="auto"/>
                    <w:left w:val="none" w:sz="0" w:space="0" w:color="auto"/>
                    <w:bottom w:val="none" w:sz="0" w:space="0" w:color="auto"/>
                    <w:right w:val="none" w:sz="0" w:space="0" w:color="auto"/>
                  </w:divBdr>
                  <w:divsChild>
                    <w:div w:id="381172908">
                      <w:marLeft w:val="0"/>
                      <w:marRight w:val="0"/>
                      <w:marTop w:val="0"/>
                      <w:marBottom w:val="0"/>
                      <w:divBdr>
                        <w:top w:val="none" w:sz="0" w:space="0" w:color="auto"/>
                        <w:left w:val="none" w:sz="0" w:space="0" w:color="auto"/>
                        <w:bottom w:val="none" w:sz="0" w:space="0" w:color="auto"/>
                        <w:right w:val="none" w:sz="0" w:space="0" w:color="auto"/>
                      </w:divBdr>
                    </w:div>
                  </w:divsChild>
                </w:div>
                <w:div w:id="699093694">
                  <w:marLeft w:val="0"/>
                  <w:marRight w:val="0"/>
                  <w:marTop w:val="0"/>
                  <w:marBottom w:val="0"/>
                  <w:divBdr>
                    <w:top w:val="none" w:sz="0" w:space="0" w:color="auto"/>
                    <w:left w:val="none" w:sz="0" w:space="0" w:color="auto"/>
                    <w:bottom w:val="none" w:sz="0" w:space="0" w:color="auto"/>
                    <w:right w:val="none" w:sz="0" w:space="0" w:color="auto"/>
                  </w:divBdr>
                  <w:divsChild>
                    <w:div w:id="555358738">
                      <w:marLeft w:val="0"/>
                      <w:marRight w:val="0"/>
                      <w:marTop w:val="0"/>
                      <w:marBottom w:val="0"/>
                      <w:divBdr>
                        <w:top w:val="none" w:sz="0" w:space="0" w:color="auto"/>
                        <w:left w:val="none" w:sz="0" w:space="0" w:color="auto"/>
                        <w:bottom w:val="none" w:sz="0" w:space="0" w:color="auto"/>
                        <w:right w:val="none" w:sz="0" w:space="0" w:color="auto"/>
                      </w:divBdr>
                    </w:div>
                  </w:divsChild>
                </w:div>
                <w:div w:id="715281411">
                  <w:marLeft w:val="0"/>
                  <w:marRight w:val="0"/>
                  <w:marTop w:val="0"/>
                  <w:marBottom w:val="0"/>
                  <w:divBdr>
                    <w:top w:val="none" w:sz="0" w:space="0" w:color="auto"/>
                    <w:left w:val="none" w:sz="0" w:space="0" w:color="auto"/>
                    <w:bottom w:val="none" w:sz="0" w:space="0" w:color="auto"/>
                    <w:right w:val="none" w:sz="0" w:space="0" w:color="auto"/>
                  </w:divBdr>
                  <w:divsChild>
                    <w:div w:id="1458523796">
                      <w:marLeft w:val="0"/>
                      <w:marRight w:val="0"/>
                      <w:marTop w:val="0"/>
                      <w:marBottom w:val="0"/>
                      <w:divBdr>
                        <w:top w:val="none" w:sz="0" w:space="0" w:color="auto"/>
                        <w:left w:val="none" w:sz="0" w:space="0" w:color="auto"/>
                        <w:bottom w:val="none" w:sz="0" w:space="0" w:color="auto"/>
                        <w:right w:val="none" w:sz="0" w:space="0" w:color="auto"/>
                      </w:divBdr>
                    </w:div>
                  </w:divsChild>
                </w:div>
                <w:div w:id="717780805">
                  <w:marLeft w:val="0"/>
                  <w:marRight w:val="0"/>
                  <w:marTop w:val="0"/>
                  <w:marBottom w:val="0"/>
                  <w:divBdr>
                    <w:top w:val="none" w:sz="0" w:space="0" w:color="auto"/>
                    <w:left w:val="none" w:sz="0" w:space="0" w:color="auto"/>
                    <w:bottom w:val="none" w:sz="0" w:space="0" w:color="auto"/>
                    <w:right w:val="none" w:sz="0" w:space="0" w:color="auto"/>
                  </w:divBdr>
                  <w:divsChild>
                    <w:div w:id="1255240530">
                      <w:marLeft w:val="0"/>
                      <w:marRight w:val="0"/>
                      <w:marTop w:val="0"/>
                      <w:marBottom w:val="0"/>
                      <w:divBdr>
                        <w:top w:val="none" w:sz="0" w:space="0" w:color="auto"/>
                        <w:left w:val="none" w:sz="0" w:space="0" w:color="auto"/>
                        <w:bottom w:val="none" w:sz="0" w:space="0" w:color="auto"/>
                        <w:right w:val="none" w:sz="0" w:space="0" w:color="auto"/>
                      </w:divBdr>
                    </w:div>
                  </w:divsChild>
                </w:div>
                <w:div w:id="839347710">
                  <w:marLeft w:val="0"/>
                  <w:marRight w:val="0"/>
                  <w:marTop w:val="0"/>
                  <w:marBottom w:val="0"/>
                  <w:divBdr>
                    <w:top w:val="none" w:sz="0" w:space="0" w:color="auto"/>
                    <w:left w:val="none" w:sz="0" w:space="0" w:color="auto"/>
                    <w:bottom w:val="none" w:sz="0" w:space="0" w:color="auto"/>
                    <w:right w:val="none" w:sz="0" w:space="0" w:color="auto"/>
                  </w:divBdr>
                  <w:divsChild>
                    <w:div w:id="1111557538">
                      <w:marLeft w:val="0"/>
                      <w:marRight w:val="0"/>
                      <w:marTop w:val="0"/>
                      <w:marBottom w:val="0"/>
                      <w:divBdr>
                        <w:top w:val="none" w:sz="0" w:space="0" w:color="auto"/>
                        <w:left w:val="none" w:sz="0" w:space="0" w:color="auto"/>
                        <w:bottom w:val="none" w:sz="0" w:space="0" w:color="auto"/>
                        <w:right w:val="none" w:sz="0" w:space="0" w:color="auto"/>
                      </w:divBdr>
                    </w:div>
                  </w:divsChild>
                </w:div>
                <w:div w:id="856888820">
                  <w:marLeft w:val="0"/>
                  <w:marRight w:val="0"/>
                  <w:marTop w:val="0"/>
                  <w:marBottom w:val="0"/>
                  <w:divBdr>
                    <w:top w:val="none" w:sz="0" w:space="0" w:color="auto"/>
                    <w:left w:val="none" w:sz="0" w:space="0" w:color="auto"/>
                    <w:bottom w:val="none" w:sz="0" w:space="0" w:color="auto"/>
                    <w:right w:val="none" w:sz="0" w:space="0" w:color="auto"/>
                  </w:divBdr>
                  <w:divsChild>
                    <w:div w:id="529536642">
                      <w:marLeft w:val="0"/>
                      <w:marRight w:val="0"/>
                      <w:marTop w:val="0"/>
                      <w:marBottom w:val="0"/>
                      <w:divBdr>
                        <w:top w:val="none" w:sz="0" w:space="0" w:color="auto"/>
                        <w:left w:val="none" w:sz="0" w:space="0" w:color="auto"/>
                        <w:bottom w:val="none" w:sz="0" w:space="0" w:color="auto"/>
                        <w:right w:val="none" w:sz="0" w:space="0" w:color="auto"/>
                      </w:divBdr>
                    </w:div>
                    <w:div w:id="2129427142">
                      <w:marLeft w:val="0"/>
                      <w:marRight w:val="0"/>
                      <w:marTop w:val="0"/>
                      <w:marBottom w:val="0"/>
                      <w:divBdr>
                        <w:top w:val="none" w:sz="0" w:space="0" w:color="auto"/>
                        <w:left w:val="none" w:sz="0" w:space="0" w:color="auto"/>
                        <w:bottom w:val="none" w:sz="0" w:space="0" w:color="auto"/>
                        <w:right w:val="none" w:sz="0" w:space="0" w:color="auto"/>
                      </w:divBdr>
                    </w:div>
                  </w:divsChild>
                </w:div>
                <w:div w:id="868300836">
                  <w:marLeft w:val="0"/>
                  <w:marRight w:val="0"/>
                  <w:marTop w:val="0"/>
                  <w:marBottom w:val="0"/>
                  <w:divBdr>
                    <w:top w:val="none" w:sz="0" w:space="0" w:color="auto"/>
                    <w:left w:val="none" w:sz="0" w:space="0" w:color="auto"/>
                    <w:bottom w:val="none" w:sz="0" w:space="0" w:color="auto"/>
                    <w:right w:val="none" w:sz="0" w:space="0" w:color="auto"/>
                  </w:divBdr>
                  <w:divsChild>
                    <w:div w:id="511846524">
                      <w:marLeft w:val="0"/>
                      <w:marRight w:val="0"/>
                      <w:marTop w:val="0"/>
                      <w:marBottom w:val="0"/>
                      <w:divBdr>
                        <w:top w:val="none" w:sz="0" w:space="0" w:color="auto"/>
                        <w:left w:val="none" w:sz="0" w:space="0" w:color="auto"/>
                        <w:bottom w:val="none" w:sz="0" w:space="0" w:color="auto"/>
                        <w:right w:val="none" w:sz="0" w:space="0" w:color="auto"/>
                      </w:divBdr>
                    </w:div>
                    <w:div w:id="616567510">
                      <w:marLeft w:val="0"/>
                      <w:marRight w:val="0"/>
                      <w:marTop w:val="0"/>
                      <w:marBottom w:val="0"/>
                      <w:divBdr>
                        <w:top w:val="none" w:sz="0" w:space="0" w:color="auto"/>
                        <w:left w:val="none" w:sz="0" w:space="0" w:color="auto"/>
                        <w:bottom w:val="none" w:sz="0" w:space="0" w:color="auto"/>
                        <w:right w:val="none" w:sz="0" w:space="0" w:color="auto"/>
                      </w:divBdr>
                    </w:div>
                  </w:divsChild>
                </w:div>
                <w:div w:id="888490958">
                  <w:marLeft w:val="0"/>
                  <w:marRight w:val="0"/>
                  <w:marTop w:val="0"/>
                  <w:marBottom w:val="0"/>
                  <w:divBdr>
                    <w:top w:val="none" w:sz="0" w:space="0" w:color="auto"/>
                    <w:left w:val="none" w:sz="0" w:space="0" w:color="auto"/>
                    <w:bottom w:val="none" w:sz="0" w:space="0" w:color="auto"/>
                    <w:right w:val="none" w:sz="0" w:space="0" w:color="auto"/>
                  </w:divBdr>
                  <w:divsChild>
                    <w:div w:id="181483323">
                      <w:marLeft w:val="0"/>
                      <w:marRight w:val="0"/>
                      <w:marTop w:val="0"/>
                      <w:marBottom w:val="0"/>
                      <w:divBdr>
                        <w:top w:val="none" w:sz="0" w:space="0" w:color="auto"/>
                        <w:left w:val="none" w:sz="0" w:space="0" w:color="auto"/>
                        <w:bottom w:val="none" w:sz="0" w:space="0" w:color="auto"/>
                        <w:right w:val="none" w:sz="0" w:space="0" w:color="auto"/>
                      </w:divBdr>
                    </w:div>
                    <w:div w:id="1583636555">
                      <w:marLeft w:val="0"/>
                      <w:marRight w:val="0"/>
                      <w:marTop w:val="0"/>
                      <w:marBottom w:val="0"/>
                      <w:divBdr>
                        <w:top w:val="none" w:sz="0" w:space="0" w:color="auto"/>
                        <w:left w:val="none" w:sz="0" w:space="0" w:color="auto"/>
                        <w:bottom w:val="none" w:sz="0" w:space="0" w:color="auto"/>
                        <w:right w:val="none" w:sz="0" w:space="0" w:color="auto"/>
                      </w:divBdr>
                    </w:div>
                  </w:divsChild>
                </w:div>
                <w:div w:id="936670730">
                  <w:marLeft w:val="0"/>
                  <w:marRight w:val="0"/>
                  <w:marTop w:val="0"/>
                  <w:marBottom w:val="0"/>
                  <w:divBdr>
                    <w:top w:val="none" w:sz="0" w:space="0" w:color="auto"/>
                    <w:left w:val="none" w:sz="0" w:space="0" w:color="auto"/>
                    <w:bottom w:val="none" w:sz="0" w:space="0" w:color="auto"/>
                    <w:right w:val="none" w:sz="0" w:space="0" w:color="auto"/>
                  </w:divBdr>
                  <w:divsChild>
                    <w:div w:id="1048409281">
                      <w:marLeft w:val="0"/>
                      <w:marRight w:val="0"/>
                      <w:marTop w:val="0"/>
                      <w:marBottom w:val="0"/>
                      <w:divBdr>
                        <w:top w:val="none" w:sz="0" w:space="0" w:color="auto"/>
                        <w:left w:val="none" w:sz="0" w:space="0" w:color="auto"/>
                        <w:bottom w:val="none" w:sz="0" w:space="0" w:color="auto"/>
                        <w:right w:val="none" w:sz="0" w:space="0" w:color="auto"/>
                      </w:divBdr>
                    </w:div>
                  </w:divsChild>
                </w:div>
                <w:div w:id="958679953">
                  <w:marLeft w:val="0"/>
                  <w:marRight w:val="0"/>
                  <w:marTop w:val="0"/>
                  <w:marBottom w:val="0"/>
                  <w:divBdr>
                    <w:top w:val="none" w:sz="0" w:space="0" w:color="auto"/>
                    <w:left w:val="none" w:sz="0" w:space="0" w:color="auto"/>
                    <w:bottom w:val="none" w:sz="0" w:space="0" w:color="auto"/>
                    <w:right w:val="none" w:sz="0" w:space="0" w:color="auto"/>
                  </w:divBdr>
                  <w:divsChild>
                    <w:div w:id="1420640672">
                      <w:marLeft w:val="0"/>
                      <w:marRight w:val="0"/>
                      <w:marTop w:val="0"/>
                      <w:marBottom w:val="0"/>
                      <w:divBdr>
                        <w:top w:val="none" w:sz="0" w:space="0" w:color="auto"/>
                        <w:left w:val="none" w:sz="0" w:space="0" w:color="auto"/>
                        <w:bottom w:val="none" w:sz="0" w:space="0" w:color="auto"/>
                        <w:right w:val="none" w:sz="0" w:space="0" w:color="auto"/>
                      </w:divBdr>
                    </w:div>
                  </w:divsChild>
                </w:div>
                <w:div w:id="969554289">
                  <w:marLeft w:val="0"/>
                  <w:marRight w:val="0"/>
                  <w:marTop w:val="0"/>
                  <w:marBottom w:val="0"/>
                  <w:divBdr>
                    <w:top w:val="none" w:sz="0" w:space="0" w:color="auto"/>
                    <w:left w:val="none" w:sz="0" w:space="0" w:color="auto"/>
                    <w:bottom w:val="none" w:sz="0" w:space="0" w:color="auto"/>
                    <w:right w:val="none" w:sz="0" w:space="0" w:color="auto"/>
                  </w:divBdr>
                  <w:divsChild>
                    <w:div w:id="666788432">
                      <w:marLeft w:val="0"/>
                      <w:marRight w:val="0"/>
                      <w:marTop w:val="0"/>
                      <w:marBottom w:val="0"/>
                      <w:divBdr>
                        <w:top w:val="none" w:sz="0" w:space="0" w:color="auto"/>
                        <w:left w:val="none" w:sz="0" w:space="0" w:color="auto"/>
                        <w:bottom w:val="none" w:sz="0" w:space="0" w:color="auto"/>
                        <w:right w:val="none" w:sz="0" w:space="0" w:color="auto"/>
                      </w:divBdr>
                    </w:div>
                  </w:divsChild>
                </w:div>
                <w:div w:id="1001127972">
                  <w:marLeft w:val="0"/>
                  <w:marRight w:val="0"/>
                  <w:marTop w:val="0"/>
                  <w:marBottom w:val="0"/>
                  <w:divBdr>
                    <w:top w:val="none" w:sz="0" w:space="0" w:color="auto"/>
                    <w:left w:val="none" w:sz="0" w:space="0" w:color="auto"/>
                    <w:bottom w:val="none" w:sz="0" w:space="0" w:color="auto"/>
                    <w:right w:val="none" w:sz="0" w:space="0" w:color="auto"/>
                  </w:divBdr>
                  <w:divsChild>
                    <w:div w:id="1379739212">
                      <w:marLeft w:val="0"/>
                      <w:marRight w:val="0"/>
                      <w:marTop w:val="0"/>
                      <w:marBottom w:val="0"/>
                      <w:divBdr>
                        <w:top w:val="none" w:sz="0" w:space="0" w:color="auto"/>
                        <w:left w:val="none" w:sz="0" w:space="0" w:color="auto"/>
                        <w:bottom w:val="none" w:sz="0" w:space="0" w:color="auto"/>
                        <w:right w:val="none" w:sz="0" w:space="0" w:color="auto"/>
                      </w:divBdr>
                    </w:div>
                  </w:divsChild>
                </w:div>
                <w:div w:id="1030108495">
                  <w:marLeft w:val="0"/>
                  <w:marRight w:val="0"/>
                  <w:marTop w:val="0"/>
                  <w:marBottom w:val="0"/>
                  <w:divBdr>
                    <w:top w:val="none" w:sz="0" w:space="0" w:color="auto"/>
                    <w:left w:val="none" w:sz="0" w:space="0" w:color="auto"/>
                    <w:bottom w:val="none" w:sz="0" w:space="0" w:color="auto"/>
                    <w:right w:val="none" w:sz="0" w:space="0" w:color="auto"/>
                  </w:divBdr>
                  <w:divsChild>
                    <w:div w:id="386222977">
                      <w:marLeft w:val="0"/>
                      <w:marRight w:val="0"/>
                      <w:marTop w:val="0"/>
                      <w:marBottom w:val="0"/>
                      <w:divBdr>
                        <w:top w:val="none" w:sz="0" w:space="0" w:color="auto"/>
                        <w:left w:val="none" w:sz="0" w:space="0" w:color="auto"/>
                        <w:bottom w:val="none" w:sz="0" w:space="0" w:color="auto"/>
                        <w:right w:val="none" w:sz="0" w:space="0" w:color="auto"/>
                      </w:divBdr>
                    </w:div>
                  </w:divsChild>
                </w:div>
                <w:div w:id="1085498882">
                  <w:marLeft w:val="0"/>
                  <w:marRight w:val="0"/>
                  <w:marTop w:val="0"/>
                  <w:marBottom w:val="0"/>
                  <w:divBdr>
                    <w:top w:val="none" w:sz="0" w:space="0" w:color="auto"/>
                    <w:left w:val="none" w:sz="0" w:space="0" w:color="auto"/>
                    <w:bottom w:val="none" w:sz="0" w:space="0" w:color="auto"/>
                    <w:right w:val="none" w:sz="0" w:space="0" w:color="auto"/>
                  </w:divBdr>
                  <w:divsChild>
                    <w:div w:id="1176769676">
                      <w:marLeft w:val="0"/>
                      <w:marRight w:val="0"/>
                      <w:marTop w:val="0"/>
                      <w:marBottom w:val="0"/>
                      <w:divBdr>
                        <w:top w:val="none" w:sz="0" w:space="0" w:color="auto"/>
                        <w:left w:val="none" w:sz="0" w:space="0" w:color="auto"/>
                        <w:bottom w:val="none" w:sz="0" w:space="0" w:color="auto"/>
                        <w:right w:val="none" w:sz="0" w:space="0" w:color="auto"/>
                      </w:divBdr>
                    </w:div>
                  </w:divsChild>
                </w:div>
                <w:div w:id="1118640492">
                  <w:marLeft w:val="0"/>
                  <w:marRight w:val="0"/>
                  <w:marTop w:val="0"/>
                  <w:marBottom w:val="0"/>
                  <w:divBdr>
                    <w:top w:val="none" w:sz="0" w:space="0" w:color="auto"/>
                    <w:left w:val="none" w:sz="0" w:space="0" w:color="auto"/>
                    <w:bottom w:val="none" w:sz="0" w:space="0" w:color="auto"/>
                    <w:right w:val="none" w:sz="0" w:space="0" w:color="auto"/>
                  </w:divBdr>
                  <w:divsChild>
                    <w:div w:id="1069958834">
                      <w:marLeft w:val="0"/>
                      <w:marRight w:val="0"/>
                      <w:marTop w:val="0"/>
                      <w:marBottom w:val="0"/>
                      <w:divBdr>
                        <w:top w:val="none" w:sz="0" w:space="0" w:color="auto"/>
                        <w:left w:val="none" w:sz="0" w:space="0" w:color="auto"/>
                        <w:bottom w:val="none" w:sz="0" w:space="0" w:color="auto"/>
                        <w:right w:val="none" w:sz="0" w:space="0" w:color="auto"/>
                      </w:divBdr>
                    </w:div>
                  </w:divsChild>
                </w:div>
                <w:div w:id="1132018743">
                  <w:marLeft w:val="0"/>
                  <w:marRight w:val="0"/>
                  <w:marTop w:val="0"/>
                  <w:marBottom w:val="0"/>
                  <w:divBdr>
                    <w:top w:val="none" w:sz="0" w:space="0" w:color="auto"/>
                    <w:left w:val="none" w:sz="0" w:space="0" w:color="auto"/>
                    <w:bottom w:val="none" w:sz="0" w:space="0" w:color="auto"/>
                    <w:right w:val="none" w:sz="0" w:space="0" w:color="auto"/>
                  </w:divBdr>
                  <w:divsChild>
                    <w:div w:id="573779379">
                      <w:marLeft w:val="0"/>
                      <w:marRight w:val="0"/>
                      <w:marTop w:val="0"/>
                      <w:marBottom w:val="0"/>
                      <w:divBdr>
                        <w:top w:val="none" w:sz="0" w:space="0" w:color="auto"/>
                        <w:left w:val="none" w:sz="0" w:space="0" w:color="auto"/>
                        <w:bottom w:val="none" w:sz="0" w:space="0" w:color="auto"/>
                        <w:right w:val="none" w:sz="0" w:space="0" w:color="auto"/>
                      </w:divBdr>
                    </w:div>
                    <w:div w:id="1231161659">
                      <w:marLeft w:val="0"/>
                      <w:marRight w:val="0"/>
                      <w:marTop w:val="0"/>
                      <w:marBottom w:val="0"/>
                      <w:divBdr>
                        <w:top w:val="none" w:sz="0" w:space="0" w:color="auto"/>
                        <w:left w:val="none" w:sz="0" w:space="0" w:color="auto"/>
                        <w:bottom w:val="none" w:sz="0" w:space="0" w:color="auto"/>
                        <w:right w:val="none" w:sz="0" w:space="0" w:color="auto"/>
                      </w:divBdr>
                    </w:div>
                    <w:div w:id="1721703438">
                      <w:marLeft w:val="0"/>
                      <w:marRight w:val="0"/>
                      <w:marTop w:val="0"/>
                      <w:marBottom w:val="0"/>
                      <w:divBdr>
                        <w:top w:val="none" w:sz="0" w:space="0" w:color="auto"/>
                        <w:left w:val="none" w:sz="0" w:space="0" w:color="auto"/>
                        <w:bottom w:val="none" w:sz="0" w:space="0" w:color="auto"/>
                        <w:right w:val="none" w:sz="0" w:space="0" w:color="auto"/>
                      </w:divBdr>
                    </w:div>
                  </w:divsChild>
                </w:div>
                <w:div w:id="1191067531">
                  <w:marLeft w:val="0"/>
                  <w:marRight w:val="0"/>
                  <w:marTop w:val="0"/>
                  <w:marBottom w:val="0"/>
                  <w:divBdr>
                    <w:top w:val="none" w:sz="0" w:space="0" w:color="auto"/>
                    <w:left w:val="none" w:sz="0" w:space="0" w:color="auto"/>
                    <w:bottom w:val="none" w:sz="0" w:space="0" w:color="auto"/>
                    <w:right w:val="none" w:sz="0" w:space="0" w:color="auto"/>
                  </w:divBdr>
                  <w:divsChild>
                    <w:div w:id="1818837125">
                      <w:marLeft w:val="0"/>
                      <w:marRight w:val="0"/>
                      <w:marTop w:val="0"/>
                      <w:marBottom w:val="0"/>
                      <w:divBdr>
                        <w:top w:val="none" w:sz="0" w:space="0" w:color="auto"/>
                        <w:left w:val="none" w:sz="0" w:space="0" w:color="auto"/>
                        <w:bottom w:val="none" w:sz="0" w:space="0" w:color="auto"/>
                        <w:right w:val="none" w:sz="0" w:space="0" w:color="auto"/>
                      </w:divBdr>
                    </w:div>
                  </w:divsChild>
                </w:div>
                <w:div w:id="1326057812">
                  <w:marLeft w:val="0"/>
                  <w:marRight w:val="0"/>
                  <w:marTop w:val="0"/>
                  <w:marBottom w:val="0"/>
                  <w:divBdr>
                    <w:top w:val="none" w:sz="0" w:space="0" w:color="auto"/>
                    <w:left w:val="none" w:sz="0" w:space="0" w:color="auto"/>
                    <w:bottom w:val="none" w:sz="0" w:space="0" w:color="auto"/>
                    <w:right w:val="none" w:sz="0" w:space="0" w:color="auto"/>
                  </w:divBdr>
                  <w:divsChild>
                    <w:div w:id="1875919008">
                      <w:marLeft w:val="0"/>
                      <w:marRight w:val="0"/>
                      <w:marTop w:val="0"/>
                      <w:marBottom w:val="0"/>
                      <w:divBdr>
                        <w:top w:val="none" w:sz="0" w:space="0" w:color="auto"/>
                        <w:left w:val="none" w:sz="0" w:space="0" w:color="auto"/>
                        <w:bottom w:val="none" w:sz="0" w:space="0" w:color="auto"/>
                        <w:right w:val="none" w:sz="0" w:space="0" w:color="auto"/>
                      </w:divBdr>
                    </w:div>
                  </w:divsChild>
                </w:div>
                <w:div w:id="1351418191">
                  <w:marLeft w:val="0"/>
                  <w:marRight w:val="0"/>
                  <w:marTop w:val="0"/>
                  <w:marBottom w:val="0"/>
                  <w:divBdr>
                    <w:top w:val="none" w:sz="0" w:space="0" w:color="auto"/>
                    <w:left w:val="none" w:sz="0" w:space="0" w:color="auto"/>
                    <w:bottom w:val="none" w:sz="0" w:space="0" w:color="auto"/>
                    <w:right w:val="none" w:sz="0" w:space="0" w:color="auto"/>
                  </w:divBdr>
                  <w:divsChild>
                    <w:div w:id="430126563">
                      <w:marLeft w:val="0"/>
                      <w:marRight w:val="0"/>
                      <w:marTop w:val="0"/>
                      <w:marBottom w:val="0"/>
                      <w:divBdr>
                        <w:top w:val="none" w:sz="0" w:space="0" w:color="auto"/>
                        <w:left w:val="none" w:sz="0" w:space="0" w:color="auto"/>
                        <w:bottom w:val="none" w:sz="0" w:space="0" w:color="auto"/>
                        <w:right w:val="none" w:sz="0" w:space="0" w:color="auto"/>
                      </w:divBdr>
                    </w:div>
                  </w:divsChild>
                </w:div>
                <w:div w:id="1405299542">
                  <w:marLeft w:val="0"/>
                  <w:marRight w:val="0"/>
                  <w:marTop w:val="0"/>
                  <w:marBottom w:val="0"/>
                  <w:divBdr>
                    <w:top w:val="none" w:sz="0" w:space="0" w:color="auto"/>
                    <w:left w:val="none" w:sz="0" w:space="0" w:color="auto"/>
                    <w:bottom w:val="none" w:sz="0" w:space="0" w:color="auto"/>
                    <w:right w:val="none" w:sz="0" w:space="0" w:color="auto"/>
                  </w:divBdr>
                  <w:divsChild>
                    <w:div w:id="1085109458">
                      <w:marLeft w:val="0"/>
                      <w:marRight w:val="0"/>
                      <w:marTop w:val="0"/>
                      <w:marBottom w:val="0"/>
                      <w:divBdr>
                        <w:top w:val="none" w:sz="0" w:space="0" w:color="auto"/>
                        <w:left w:val="none" w:sz="0" w:space="0" w:color="auto"/>
                        <w:bottom w:val="none" w:sz="0" w:space="0" w:color="auto"/>
                        <w:right w:val="none" w:sz="0" w:space="0" w:color="auto"/>
                      </w:divBdr>
                    </w:div>
                  </w:divsChild>
                </w:div>
                <w:div w:id="1447189200">
                  <w:marLeft w:val="0"/>
                  <w:marRight w:val="0"/>
                  <w:marTop w:val="0"/>
                  <w:marBottom w:val="0"/>
                  <w:divBdr>
                    <w:top w:val="none" w:sz="0" w:space="0" w:color="auto"/>
                    <w:left w:val="none" w:sz="0" w:space="0" w:color="auto"/>
                    <w:bottom w:val="none" w:sz="0" w:space="0" w:color="auto"/>
                    <w:right w:val="none" w:sz="0" w:space="0" w:color="auto"/>
                  </w:divBdr>
                  <w:divsChild>
                    <w:div w:id="106630874">
                      <w:marLeft w:val="0"/>
                      <w:marRight w:val="0"/>
                      <w:marTop w:val="0"/>
                      <w:marBottom w:val="0"/>
                      <w:divBdr>
                        <w:top w:val="none" w:sz="0" w:space="0" w:color="auto"/>
                        <w:left w:val="none" w:sz="0" w:space="0" w:color="auto"/>
                        <w:bottom w:val="none" w:sz="0" w:space="0" w:color="auto"/>
                        <w:right w:val="none" w:sz="0" w:space="0" w:color="auto"/>
                      </w:divBdr>
                    </w:div>
                    <w:div w:id="1475223793">
                      <w:marLeft w:val="0"/>
                      <w:marRight w:val="0"/>
                      <w:marTop w:val="0"/>
                      <w:marBottom w:val="0"/>
                      <w:divBdr>
                        <w:top w:val="none" w:sz="0" w:space="0" w:color="auto"/>
                        <w:left w:val="none" w:sz="0" w:space="0" w:color="auto"/>
                        <w:bottom w:val="none" w:sz="0" w:space="0" w:color="auto"/>
                        <w:right w:val="none" w:sz="0" w:space="0" w:color="auto"/>
                      </w:divBdr>
                    </w:div>
                  </w:divsChild>
                </w:div>
                <w:div w:id="1473986464">
                  <w:marLeft w:val="0"/>
                  <w:marRight w:val="0"/>
                  <w:marTop w:val="0"/>
                  <w:marBottom w:val="0"/>
                  <w:divBdr>
                    <w:top w:val="none" w:sz="0" w:space="0" w:color="auto"/>
                    <w:left w:val="none" w:sz="0" w:space="0" w:color="auto"/>
                    <w:bottom w:val="none" w:sz="0" w:space="0" w:color="auto"/>
                    <w:right w:val="none" w:sz="0" w:space="0" w:color="auto"/>
                  </w:divBdr>
                  <w:divsChild>
                    <w:div w:id="1807703205">
                      <w:marLeft w:val="0"/>
                      <w:marRight w:val="0"/>
                      <w:marTop w:val="0"/>
                      <w:marBottom w:val="0"/>
                      <w:divBdr>
                        <w:top w:val="none" w:sz="0" w:space="0" w:color="auto"/>
                        <w:left w:val="none" w:sz="0" w:space="0" w:color="auto"/>
                        <w:bottom w:val="none" w:sz="0" w:space="0" w:color="auto"/>
                        <w:right w:val="none" w:sz="0" w:space="0" w:color="auto"/>
                      </w:divBdr>
                    </w:div>
                  </w:divsChild>
                </w:div>
                <w:div w:id="1486702774">
                  <w:marLeft w:val="0"/>
                  <w:marRight w:val="0"/>
                  <w:marTop w:val="0"/>
                  <w:marBottom w:val="0"/>
                  <w:divBdr>
                    <w:top w:val="none" w:sz="0" w:space="0" w:color="auto"/>
                    <w:left w:val="none" w:sz="0" w:space="0" w:color="auto"/>
                    <w:bottom w:val="none" w:sz="0" w:space="0" w:color="auto"/>
                    <w:right w:val="none" w:sz="0" w:space="0" w:color="auto"/>
                  </w:divBdr>
                  <w:divsChild>
                    <w:div w:id="9450465">
                      <w:marLeft w:val="0"/>
                      <w:marRight w:val="0"/>
                      <w:marTop w:val="0"/>
                      <w:marBottom w:val="0"/>
                      <w:divBdr>
                        <w:top w:val="none" w:sz="0" w:space="0" w:color="auto"/>
                        <w:left w:val="none" w:sz="0" w:space="0" w:color="auto"/>
                        <w:bottom w:val="none" w:sz="0" w:space="0" w:color="auto"/>
                        <w:right w:val="none" w:sz="0" w:space="0" w:color="auto"/>
                      </w:divBdr>
                    </w:div>
                    <w:div w:id="1129786854">
                      <w:marLeft w:val="0"/>
                      <w:marRight w:val="0"/>
                      <w:marTop w:val="0"/>
                      <w:marBottom w:val="0"/>
                      <w:divBdr>
                        <w:top w:val="none" w:sz="0" w:space="0" w:color="auto"/>
                        <w:left w:val="none" w:sz="0" w:space="0" w:color="auto"/>
                        <w:bottom w:val="none" w:sz="0" w:space="0" w:color="auto"/>
                        <w:right w:val="none" w:sz="0" w:space="0" w:color="auto"/>
                      </w:divBdr>
                    </w:div>
                  </w:divsChild>
                </w:div>
                <w:div w:id="1491289447">
                  <w:marLeft w:val="0"/>
                  <w:marRight w:val="0"/>
                  <w:marTop w:val="0"/>
                  <w:marBottom w:val="0"/>
                  <w:divBdr>
                    <w:top w:val="none" w:sz="0" w:space="0" w:color="auto"/>
                    <w:left w:val="none" w:sz="0" w:space="0" w:color="auto"/>
                    <w:bottom w:val="none" w:sz="0" w:space="0" w:color="auto"/>
                    <w:right w:val="none" w:sz="0" w:space="0" w:color="auto"/>
                  </w:divBdr>
                  <w:divsChild>
                    <w:div w:id="176776151">
                      <w:marLeft w:val="0"/>
                      <w:marRight w:val="0"/>
                      <w:marTop w:val="0"/>
                      <w:marBottom w:val="0"/>
                      <w:divBdr>
                        <w:top w:val="none" w:sz="0" w:space="0" w:color="auto"/>
                        <w:left w:val="none" w:sz="0" w:space="0" w:color="auto"/>
                        <w:bottom w:val="none" w:sz="0" w:space="0" w:color="auto"/>
                        <w:right w:val="none" w:sz="0" w:space="0" w:color="auto"/>
                      </w:divBdr>
                    </w:div>
                    <w:div w:id="299698447">
                      <w:marLeft w:val="0"/>
                      <w:marRight w:val="0"/>
                      <w:marTop w:val="0"/>
                      <w:marBottom w:val="0"/>
                      <w:divBdr>
                        <w:top w:val="none" w:sz="0" w:space="0" w:color="auto"/>
                        <w:left w:val="none" w:sz="0" w:space="0" w:color="auto"/>
                        <w:bottom w:val="none" w:sz="0" w:space="0" w:color="auto"/>
                        <w:right w:val="none" w:sz="0" w:space="0" w:color="auto"/>
                      </w:divBdr>
                    </w:div>
                    <w:div w:id="1329364063">
                      <w:marLeft w:val="0"/>
                      <w:marRight w:val="0"/>
                      <w:marTop w:val="0"/>
                      <w:marBottom w:val="0"/>
                      <w:divBdr>
                        <w:top w:val="none" w:sz="0" w:space="0" w:color="auto"/>
                        <w:left w:val="none" w:sz="0" w:space="0" w:color="auto"/>
                        <w:bottom w:val="none" w:sz="0" w:space="0" w:color="auto"/>
                        <w:right w:val="none" w:sz="0" w:space="0" w:color="auto"/>
                      </w:divBdr>
                    </w:div>
                    <w:div w:id="1848714523">
                      <w:marLeft w:val="0"/>
                      <w:marRight w:val="0"/>
                      <w:marTop w:val="0"/>
                      <w:marBottom w:val="0"/>
                      <w:divBdr>
                        <w:top w:val="none" w:sz="0" w:space="0" w:color="auto"/>
                        <w:left w:val="none" w:sz="0" w:space="0" w:color="auto"/>
                        <w:bottom w:val="none" w:sz="0" w:space="0" w:color="auto"/>
                        <w:right w:val="none" w:sz="0" w:space="0" w:color="auto"/>
                      </w:divBdr>
                    </w:div>
                  </w:divsChild>
                </w:div>
                <w:div w:id="1541358612">
                  <w:marLeft w:val="0"/>
                  <w:marRight w:val="0"/>
                  <w:marTop w:val="0"/>
                  <w:marBottom w:val="0"/>
                  <w:divBdr>
                    <w:top w:val="none" w:sz="0" w:space="0" w:color="auto"/>
                    <w:left w:val="none" w:sz="0" w:space="0" w:color="auto"/>
                    <w:bottom w:val="none" w:sz="0" w:space="0" w:color="auto"/>
                    <w:right w:val="none" w:sz="0" w:space="0" w:color="auto"/>
                  </w:divBdr>
                  <w:divsChild>
                    <w:div w:id="842401908">
                      <w:marLeft w:val="0"/>
                      <w:marRight w:val="0"/>
                      <w:marTop w:val="0"/>
                      <w:marBottom w:val="0"/>
                      <w:divBdr>
                        <w:top w:val="none" w:sz="0" w:space="0" w:color="auto"/>
                        <w:left w:val="none" w:sz="0" w:space="0" w:color="auto"/>
                        <w:bottom w:val="none" w:sz="0" w:space="0" w:color="auto"/>
                        <w:right w:val="none" w:sz="0" w:space="0" w:color="auto"/>
                      </w:divBdr>
                    </w:div>
                  </w:divsChild>
                </w:div>
                <w:div w:id="1570844628">
                  <w:marLeft w:val="0"/>
                  <w:marRight w:val="0"/>
                  <w:marTop w:val="0"/>
                  <w:marBottom w:val="0"/>
                  <w:divBdr>
                    <w:top w:val="none" w:sz="0" w:space="0" w:color="auto"/>
                    <w:left w:val="none" w:sz="0" w:space="0" w:color="auto"/>
                    <w:bottom w:val="none" w:sz="0" w:space="0" w:color="auto"/>
                    <w:right w:val="none" w:sz="0" w:space="0" w:color="auto"/>
                  </w:divBdr>
                  <w:divsChild>
                    <w:div w:id="1053120177">
                      <w:marLeft w:val="0"/>
                      <w:marRight w:val="0"/>
                      <w:marTop w:val="0"/>
                      <w:marBottom w:val="0"/>
                      <w:divBdr>
                        <w:top w:val="none" w:sz="0" w:space="0" w:color="auto"/>
                        <w:left w:val="none" w:sz="0" w:space="0" w:color="auto"/>
                        <w:bottom w:val="none" w:sz="0" w:space="0" w:color="auto"/>
                        <w:right w:val="none" w:sz="0" w:space="0" w:color="auto"/>
                      </w:divBdr>
                    </w:div>
                    <w:div w:id="1478955288">
                      <w:marLeft w:val="0"/>
                      <w:marRight w:val="0"/>
                      <w:marTop w:val="0"/>
                      <w:marBottom w:val="0"/>
                      <w:divBdr>
                        <w:top w:val="none" w:sz="0" w:space="0" w:color="auto"/>
                        <w:left w:val="none" w:sz="0" w:space="0" w:color="auto"/>
                        <w:bottom w:val="none" w:sz="0" w:space="0" w:color="auto"/>
                        <w:right w:val="none" w:sz="0" w:space="0" w:color="auto"/>
                      </w:divBdr>
                    </w:div>
                  </w:divsChild>
                </w:div>
                <w:div w:id="1635863285">
                  <w:marLeft w:val="0"/>
                  <w:marRight w:val="0"/>
                  <w:marTop w:val="0"/>
                  <w:marBottom w:val="0"/>
                  <w:divBdr>
                    <w:top w:val="none" w:sz="0" w:space="0" w:color="auto"/>
                    <w:left w:val="none" w:sz="0" w:space="0" w:color="auto"/>
                    <w:bottom w:val="none" w:sz="0" w:space="0" w:color="auto"/>
                    <w:right w:val="none" w:sz="0" w:space="0" w:color="auto"/>
                  </w:divBdr>
                  <w:divsChild>
                    <w:div w:id="1123036980">
                      <w:marLeft w:val="0"/>
                      <w:marRight w:val="0"/>
                      <w:marTop w:val="0"/>
                      <w:marBottom w:val="0"/>
                      <w:divBdr>
                        <w:top w:val="none" w:sz="0" w:space="0" w:color="auto"/>
                        <w:left w:val="none" w:sz="0" w:space="0" w:color="auto"/>
                        <w:bottom w:val="none" w:sz="0" w:space="0" w:color="auto"/>
                        <w:right w:val="none" w:sz="0" w:space="0" w:color="auto"/>
                      </w:divBdr>
                    </w:div>
                  </w:divsChild>
                </w:div>
                <w:div w:id="1674524473">
                  <w:marLeft w:val="0"/>
                  <w:marRight w:val="0"/>
                  <w:marTop w:val="0"/>
                  <w:marBottom w:val="0"/>
                  <w:divBdr>
                    <w:top w:val="none" w:sz="0" w:space="0" w:color="auto"/>
                    <w:left w:val="none" w:sz="0" w:space="0" w:color="auto"/>
                    <w:bottom w:val="none" w:sz="0" w:space="0" w:color="auto"/>
                    <w:right w:val="none" w:sz="0" w:space="0" w:color="auto"/>
                  </w:divBdr>
                  <w:divsChild>
                    <w:div w:id="384446957">
                      <w:marLeft w:val="0"/>
                      <w:marRight w:val="0"/>
                      <w:marTop w:val="0"/>
                      <w:marBottom w:val="0"/>
                      <w:divBdr>
                        <w:top w:val="none" w:sz="0" w:space="0" w:color="auto"/>
                        <w:left w:val="none" w:sz="0" w:space="0" w:color="auto"/>
                        <w:bottom w:val="none" w:sz="0" w:space="0" w:color="auto"/>
                        <w:right w:val="none" w:sz="0" w:space="0" w:color="auto"/>
                      </w:divBdr>
                    </w:div>
                  </w:divsChild>
                </w:div>
                <w:div w:id="1723553811">
                  <w:marLeft w:val="0"/>
                  <w:marRight w:val="0"/>
                  <w:marTop w:val="0"/>
                  <w:marBottom w:val="0"/>
                  <w:divBdr>
                    <w:top w:val="none" w:sz="0" w:space="0" w:color="auto"/>
                    <w:left w:val="none" w:sz="0" w:space="0" w:color="auto"/>
                    <w:bottom w:val="none" w:sz="0" w:space="0" w:color="auto"/>
                    <w:right w:val="none" w:sz="0" w:space="0" w:color="auto"/>
                  </w:divBdr>
                  <w:divsChild>
                    <w:div w:id="1702437353">
                      <w:marLeft w:val="0"/>
                      <w:marRight w:val="0"/>
                      <w:marTop w:val="0"/>
                      <w:marBottom w:val="0"/>
                      <w:divBdr>
                        <w:top w:val="none" w:sz="0" w:space="0" w:color="auto"/>
                        <w:left w:val="none" w:sz="0" w:space="0" w:color="auto"/>
                        <w:bottom w:val="none" w:sz="0" w:space="0" w:color="auto"/>
                        <w:right w:val="none" w:sz="0" w:space="0" w:color="auto"/>
                      </w:divBdr>
                    </w:div>
                  </w:divsChild>
                </w:div>
                <w:div w:id="1752268616">
                  <w:marLeft w:val="0"/>
                  <w:marRight w:val="0"/>
                  <w:marTop w:val="0"/>
                  <w:marBottom w:val="0"/>
                  <w:divBdr>
                    <w:top w:val="none" w:sz="0" w:space="0" w:color="auto"/>
                    <w:left w:val="none" w:sz="0" w:space="0" w:color="auto"/>
                    <w:bottom w:val="none" w:sz="0" w:space="0" w:color="auto"/>
                    <w:right w:val="none" w:sz="0" w:space="0" w:color="auto"/>
                  </w:divBdr>
                  <w:divsChild>
                    <w:div w:id="2004773381">
                      <w:marLeft w:val="0"/>
                      <w:marRight w:val="0"/>
                      <w:marTop w:val="0"/>
                      <w:marBottom w:val="0"/>
                      <w:divBdr>
                        <w:top w:val="none" w:sz="0" w:space="0" w:color="auto"/>
                        <w:left w:val="none" w:sz="0" w:space="0" w:color="auto"/>
                        <w:bottom w:val="none" w:sz="0" w:space="0" w:color="auto"/>
                        <w:right w:val="none" w:sz="0" w:space="0" w:color="auto"/>
                      </w:divBdr>
                    </w:div>
                  </w:divsChild>
                </w:div>
                <w:div w:id="1757168479">
                  <w:marLeft w:val="0"/>
                  <w:marRight w:val="0"/>
                  <w:marTop w:val="0"/>
                  <w:marBottom w:val="0"/>
                  <w:divBdr>
                    <w:top w:val="none" w:sz="0" w:space="0" w:color="auto"/>
                    <w:left w:val="none" w:sz="0" w:space="0" w:color="auto"/>
                    <w:bottom w:val="none" w:sz="0" w:space="0" w:color="auto"/>
                    <w:right w:val="none" w:sz="0" w:space="0" w:color="auto"/>
                  </w:divBdr>
                  <w:divsChild>
                    <w:div w:id="798844834">
                      <w:marLeft w:val="0"/>
                      <w:marRight w:val="0"/>
                      <w:marTop w:val="0"/>
                      <w:marBottom w:val="0"/>
                      <w:divBdr>
                        <w:top w:val="none" w:sz="0" w:space="0" w:color="auto"/>
                        <w:left w:val="none" w:sz="0" w:space="0" w:color="auto"/>
                        <w:bottom w:val="none" w:sz="0" w:space="0" w:color="auto"/>
                        <w:right w:val="none" w:sz="0" w:space="0" w:color="auto"/>
                      </w:divBdr>
                    </w:div>
                  </w:divsChild>
                </w:div>
                <w:div w:id="1776168947">
                  <w:marLeft w:val="0"/>
                  <w:marRight w:val="0"/>
                  <w:marTop w:val="0"/>
                  <w:marBottom w:val="0"/>
                  <w:divBdr>
                    <w:top w:val="none" w:sz="0" w:space="0" w:color="auto"/>
                    <w:left w:val="none" w:sz="0" w:space="0" w:color="auto"/>
                    <w:bottom w:val="none" w:sz="0" w:space="0" w:color="auto"/>
                    <w:right w:val="none" w:sz="0" w:space="0" w:color="auto"/>
                  </w:divBdr>
                  <w:divsChild>
                    <w:div w:id="936593389">
                      <w:marLeft w:val="0"/>
                      <w:marRight w:val="0"/>
                      <w:marTop w:val="0"/>
                      <w:marBottom w:val="0"/>
                      <w:divBdr>
                        <w:top w:val="none" w:sz="0" w:space="0" w:color="auto"/>
                        <w:left w:val="none" w:sz="0" w:space="0" w:color="auto"/>
                        <w:bottom w:val="none" w:sz="0" w:space="0" w:color="auto"/>
                        <w:right w:val="none" w:sz="0" w:space="0" w:color="auto"/>
                      </w:divBdr>
                    </w:div>
                  </w:divsChild>
                </w:div>
                <w:div w:id="1836334843">
                  <w:marLeft w:val="0"/>
                  <w:marRight w:val="0"/>
                  <w:marTop w:val="0"/>
                  <w:marBottom w:val="0"/>
                  <w:divBdr>
                    <w:top w:val="none" w:sz="0" w:space="0" w:color="auto"/>
                    <w:left w:val="none" w:sz="0" w:space="0" w:color="auto"/>
                    <w:bottom w:val="none" w:sz="0" w:space="0" w:color="auto"/>
                    <w:right w:val="none" w:sz="0" w:space="0" w:color="auto"/>
                  </w:divBdr>
                  <w:divsChild>
                    <w:div w:id="1305502663">
                      <w:marLeft w:val="0"/>
                      <w:marRight w:val="0"/>
                      <w:marTop w:val="0"/>
                      <w:marBottom w:val="0"/>
                      <w:divBdr>
                        <w:top w:val="none" w:sz="0" w:space="0" w:color="auto"/>
                        <w:left w:val="none" w:sz="0" w:space="0" w:color="auto"/>
                        <w:bottom w:val="none" w:sz="0" w:space="0" w:color="auto"/>
                        <w:right w:val="none" w:sz="0" w:space="0" w:color="auto"/>
                      </w:divBdr>
                    </w:div>
                    <w:div w:id="1912691310">
                      <w:marLeft w:val="0"/>
                      <w:marRight w:val="0"/>
                      <w:marTop w:val="0"/>
                      <w:marBottom w:val="0"/>
                      <w:divBdr>
                        <w:top w:val="none" w:sz="0" w:space="0" w:color="auto"/>
                        <w:left w:val="none" w:sz="0" w:space="0" w:color="auto"/>
                        <w:bottom w:val="none" w:sz="0" w:space="0" w:color="auto"/>
                        <w:right w:val="none" w:sz="0" w:space="0" w:color="auto"/>
                      </w:divBdr>
                    </w:div>
                  </w:divsChild>
                </w:div>
                <w:div w:id="1843010163">
                  <w:marLeft w:val="0"/>
                  <w:marRight w:val="0"/>
                  <w:marTop w:val="0"/>
                  <w:marBottom w:val="0"/>
                  <w:divBdr>
                    <w:top w:val="none" w:sz="0" w:space="0" w:color="auto"/>
                    <w:left w:val="none" w:sz="0" w:space="0" w:color="auto"/>
                    <w:bottom w:val="none" w:sz="0" w:space="0" w:color="auto"/>
                    <w:right w:val="none" w:sz="0" w:space="0" w:color="auto"/>
                  </w:divBdr>
                  <w:divsChild>
                    <w:div w:id="1511211259">
                      <w:marLeft w:val="0"/>
                      <w:marRight w:val="0"/>
                      <w:marTop w:val="0"/>
                      <w:marBottom w:val="0"/>
                      <w:divBdr>
                        <w:top w:val="none" w:sz="0" w:space="0" w:color="auto"/>
                        <w:left w:val="none" w:sz="0" w:space="0" w:color="auto"/>
                        <w:bottom w:val="none" w:sz="0" w:space="0" w:color="auto"/>
                        <w:right w:val="none" w:sz="0" w:space="0" w:color="auto"/>
                      </w:divBdr>
                    </w:div>
                  </w:divsChild>
                </w:div>
                <w:div w:id="1856919854">
                  <w:marLeft w:val="0"/>
                  <w:marRight w:val="0"/>
                  <w:marTop w:val="0"/>
                  <w:marBottom w:val="0"/>
                  <w:divBdr>
                    <w:top w:val="none" w:sz="0" w:space="0" w:color="auto"/>
                    <w:left w:val="none" w:sz="0" w:space="0" w:color="auto"/>
                    <w:bottom w:val="none" w:sz="0" w:space="0" w:color="auto"/>
                    <w:right w:val="none" w:sz="0" w:space="0" w:color="auto"/>
                  </w:divBdr>
                  <w:divsChild>
                    <w:div w:id="310913200">
                      <w:marLeft w:val="0"/>
                      <w:marRight w:val="0"/>
                      <w:marTop w:val="0"/>
                      <w:marBottom w:val="0"/>
                      <w:divBdr>
                        <w:top w:val="none" w:sz="0" w:space="0" w:color="auto"/>
                        <w:left w:val="none" w:sz="0" w:space="0" w:color="auto"/>
                        <w:bottom w:val="none" w:sz="0" w:space="0" w:color="auto"/>
                        <w:right w:val="none" w:sz="0" w:space="0" w:color="auto"/>
                      </w:divBdr>
                    </w:div>
                  </w:divsChild>
                </w:div>
                <w:div w:id="1885671536">
                  <w:marLeft w:val="0"/>
                  <w:marRight w:val="0"/>
                  <w:marTop w:val="0"/>
                  <w:marBottom w:val="0"/>
                  <w:divBdr>
                    <w:top w:val="none" w:sz="0" w:space="0" w:color="auto"/>
                    <w:left w:val="none" w:sz="0" w:space="0" w:color="auto"/>
                    <w:bottom w:val="none" w:sz="0" w:space="0" w:color="auto"/>
                    <w:right w:val="none" w:sz="0" w:space="0" w:color="auto"/>
                  </w:divBdr>
                  <w:divsChild>
                    <w:div w:id="342243235">
                      <w:marLeft w:val="0"/>
                      <w:marRight w:val="0"/>
                      <w:marTop w:val="0"/>
                      <w:marBottom w:val="0"/>
                      <w:divBdr>
                        <w:top w:val="none" w:sz="0" w:space="0" w:color="auto"/>
                        <w:left w:val="none" w:sz="0" w:space="0" w:color="auto"/>
                        <w:bottom w:val="none" w:sz="0" w:space="0" w:color="auto"/>
                        <w:right w:val="none" w:sz="0" w:space="0" w:color="auto"/>
                      </w:divBdr>
                    </w:div>
                    <w:div w:id="550389355">
                      <w:marLeft w:val="0"/>
                      <w:marRight w:val="0"/>
                      <w:marTop w:val="0"/>
                      <w:marBottom w:val="0"/>
                      <w:divBdr>
                        <w:top w:val="none" w:sz="0" w:space="0" w:color="auto"/>
                        <w:left w:val="none" w:sz="0" w:space="0" w:color="auto"/>
                        <w:bottom w:val="none" w:sz="0" w:space="0" w:color="auto"/>
                        <w:right w:val="none" w:sz="0" w:space="0" w:color="auto"/>
                      </w:divBdr>
                    </w:div>
                  </w:divsChild>
                </w:div>
                <w:div w:id="1906641221">
                  <w:marLeft w:val="0"/>
                  <w:marRight w:val="0"/>
                  <w:marTop w:val="0"/>
                  <w:marBottom w:val="0"/>
                  <w:divBdr>
                    <w:top w:val="none" w:sz="0" w:space="0" w:color="auto"/>
                    <w:left w:val="none" w:sz="0" w:space="0" w:color="auto"/>
                    <w:bottom w:val="none" w:sz="0" w:space="0" w:color="auto"/>
                    <w:right w:val="none" w:sz="0" w:space="0" w:color="auto"/>
                  </w:divBdr>
                  <w:divsChild>
                    <w:div w:id="119765758">
                      <w:marLeft w:val="0"/>
                      <w:marRight w:val="0"/>
                      <w:marTop w:val="0"/>
                      <w:marBottom w:val="0"/>
                      <w:divBdr>
                        <w:top w:val="none" w:sz="0" w:space="0" w:color="auto"/>
                        <w:left w:val="none" w:sz="0" w:space="0" w:color="auto"/>
                        <w:bottom w:val="none" w:sz="0" w:space="0" w:color="auto"/>
                        <w:right w:val="none" w:sz="0" w:space="0" w:color="auto"/>
                      </w:divBdr>
                    </w:div>
                    <w:div w:id="425806352">
                      <w:marLeft w:val="0"/>
                      <w:marRight w:val="0"/>
                      <w:marTop w:val="0"/>
                      <w:marBottom w:val="0"/>
                      <w:divBdr>
                        <w:top w:val="none" w:sz="0" w:space="0" w:color="auto"/>
                        <w:left w:val="none" w:sz="0" w:space="0" w:color="auto"/>
                        <w:bottom w:val="none" w:sz="0" w:space="0" w:color="auto"/>
                        <w:right w:val="none" w:sz="0" w:space="0" w:color="auto"/>
                      </w:divBdr>
                    </w:div>
                  </w:divsChild>
                </w:div>
                <w:div w:id="1925412782">
                  <w:marLeft w:val="0"/>
                  <w:marRight w:val="0"/>
                  <w:marTop w:val="0"/>
                  <w:marBottom w:val="0"/>
                  <w:divBdr>
                    <w:top w:val="none" w:sz="0" w:space="0" w:color="auto"/>
                    <w:left w:val="none" w:sz="0" w:space="0" w:color="auto"/>
                    <w:bottom w:val="none" w:sz="0" w:space="0" w:color="auto"/>
                    <w:right w:val="none" w:sz="0" w:space="0" w:color="auto"/>
                  </w:divBdr>
                  <w:divsChild>
                    <w:div w:id="983315836">
                      <w:marLeft w:val="0"/>
                      <w:marRight w:val="0"/>
                      <w:marTop w:val="0"/>
                      <w:marBottom w:val="0"/>
                      <w:divBdr>
                        <w:top w:val="none" w:sz="0" w:space="0" w:color="auto"/>
                        <w:left w:val="none" w:sz="0" w:space="0" w:color="auto"/>
                        <w:bottom w:val="none" w:sz="0" w:space="0" w:color="auto"/>
                        <w:right w:val="none" w:sz="0" w:space="0" w:color="auto"/>
                      </w:divBdr>
                    </w:div>
                  </w:divsChild>
                </w:div>
                <w:div w:id="1949700717">
                  <w:marLeft w:val="0"/>
                  <w:marRight w:val="0"/>
                  <w:marTop w:val="0"/>
                  <w:marBottom w:val="0"/>
                  <w:divBdr>
                    <w:top w:val="none" w:sz="0" w:space="0" w:color="auto"/>
                    <w:left w:val="none" w:sz="0" w:space="0" w:color="auto"/>
                    <w:bottom w:val="none" w:sz="0" w:space="0" w:color="auto"/>
                    <w:right w:val="none" w:sz="0" w:space="0" w:color="auto"/>
                  </w:divBdr>
                  <w:divsChild>
                    <w:div w:id="93984404">
                      <w:marLeft w:val="0"/>
                      <w:marRight w:val="0"/>
                      <w:marTop w:val="0"/>
                      <w:marBottom w:val="0"/>
                      <w:divBdr>
                        <w:top w:val="none" w:sz="0" w:space="0" w:color="auto"/>
                        <w:left w:val="none" w:sz="0" w:space="0" w:color="auto"/>
                        <w:bottom w:val="none" w:sz="0" w:space="0" w:color="auto"/>
                        <w:right w:val="none" w:sz="0" w:space="0" w:color="auto"/>
                      </w:divBdr>
                    </w:div>
                    <w:div w:id="1188829495">
                      <w:marLeft w:val="0"/>
                      <w:marRight w:val="0"/>
                      <w:marTop w:val="0"/>
                      <w:marBottom w:val="0"/>
                      <w:divBdr>
                        <w:top w:val="none" w:sz="0" w:space="0" w:color="auto"/>
                        <w:left w:val="none" w:sz="0" w:space="0" w:color="auto"/>
                        <w:bottom w:val="none" w:sz="0" w:space="0" w:color="auto"/>
                        <w:right w:val="none" w:sz="0" w:space="0" w:color="auto"/>
                      </w:divBdr>
                    </w:div>
                  </w:divsChild>
                </w:div>
                <w:div w:id="1957367298">
                  <w:marLeft w:val="0"/>
                  <w:marRight w:val="0"/>
                  <w:marTop w:val="0"/>
                  <w:marBottom w:val="0"/>
                  <w:divBdr>
                    <w:top w:val="none" w:sz="0" w:space="0" w:color="auto"/>
                    <w:left w:val="none" w:sz="0" w:space="0" w:color="auto"/>
                    <w:bottom w:val="none" w:sz="0" w:space="0" w:color="auto"/>
                    <w:right w:val="none" w:sz="0" w:space="0" w:color="auto"/>
                  </w:divBdr>
                  <w:divsChild>
                    <w:div w:id="1572690893">
                      <w:marLeft w:val="0"/>
                      <w:marRight w:val="0"/>
                      <w:marTop w:val="0"/>
                      <w:marBottom w:val="0"/>
                      <w:divBdr>
                        <w:top w:val="none" w:sz="0" w:space="0" w:color="auto"/>
                        <w:left w:val="none" w:sz="0" w:space="0" w:color="auto"/>
                        <w:bottom w:val="none" w:sz="0" w:space="0" w:color="auto"/>
                        <w:right w:val="none" w:sz="0" w:space="0" w:color="auto"/>
                      </w:divBdr>
                    </w:div>
                  </w:divsChild>
                </w:div>
                <w:div w:id="1989894310">
                  <w:marLeft w:val="0"/>
                  <w:marRight w:val="0"/>
                  <w:marTop w:val="0"/>
                  <w:marBottom w:val="0"/>
                  <w:divBdr>
                    <w:top w:val="none" w:sz="0" w:space="0" w:color="auto"/>
                    <w:left w:val="none" w:sz="0" w:space="0" w:color="auto"/>
                    <w:bottom w:val="none" w:sz="0" w:space="0" w:color="auto"/>
                    <w:right w:val="none" w:sz="0" w:space="0" w:color="auto"/>
                  </w:divBdr>
                  <w:divsChild>
                    <w:div w:id="784008726">
                      <w:marLeft w:val="0"/>
                      <w:marRight w:val="0"/>
                      <w:marTop w:val="0"/>
                      <w:marBottom w:val="0"/>
                      <w:divBdr>
                        <w:top w:val="none" w:sz="0" w:space="0" w:color="auto"/>
                        <w:left w:val="none" w:sz="0" w:space="0" w:color="auto"/>
                        <w:bottom w:val="none" w:sz="0" w:space="0" w:color="auto"/>
                        <w:right w:val="none" w:sz="0" w:space="0" w:color="auto"/>
                      </w:divBdr>
                    </w:div>
                  </w:divsChild>
                </w:div>
                <w:div w:id="2009864192">
                  <w:marLeft w:val="0"/>
                  <w:marRight w:val="0"/>
                  <w:marTop w:val="0"/>
                  <w:marBottom w:val="0"/>
                  <w:divBdr>
                    <w:top w:val="none" w:sz="0" w:space="0" w:color="auto"/>
                    <w:left w:val="none" w:sz="0" w:space="0" w:color="auto"/>
                    <w:bottom w:val="none" w:sz="0" w:space="0" w:color="auto"/>
                    <w:right w:val="none" w:sz="0" w:space="0" w:color="auto"/>
                  </w:divBdr>
                  <w:divsChild>
                    <w:div w:id="861431336">
                      <w:marLeft w:val="0"/>
                      <w:marRight w:val="0"/>
                      <w:marTop w:val="0"/>
                      <w:marBottom w:val="0"/>
                      <w:divBdr>
                        <w:top w:val="none" w:sz="0" w:space="0" w:color="auto"/>
                        <w:left w:val="none" w:sz="0" w:space="0" w:color="auto"/>
                        <w:bottom w:val="none" w:sz="0" w:space="0" w:color="auto"/>
                        <w:right w:val="none" w:sz="0" w:space="0" w:color="auto"/>
                      </w:divBdr>
                    </w:div>
                    <w:div w:id="1091849665">
                      <w:marLeft w:val="0"/>
                      <w:marRight w:val="0"/>
                      <w:marTop w:val="0"/>
                      <w:marBottom w:val="0"/>
                      <w:divBdr>
                        <w:top w:val="none" w:sz="0" w:space="0" w:color="auto"/>
                        <w:left w:val="none" w:sz="0" w:space="0" w:color="auto"/>
                        <w:bottom w:val="none" w:sz="0" w:space="0" w:color="auto"/>
                        <w:right w:val="none" w:sz="0" w:space="0" w:color="auto"/>
                      </w:divBdr>
                    </w:div>
                    <w:div w:id="1648169019">
                      <w:marLeft w:val="0"/>
                      <w:marRight w:val="0"/>
                      <w:marTop w:val="0"/>
                      <w:marBottom w:val="0"/>
                      <w:divBdr>
                        <w:top w:val="none" w:sz="0" w:space="0" w:color="auto"/>
                        <w:left w:val="none" w:sz="0" w:space="0" w:color="auto"/>
                        <w:bottom w:val="none" w:sz="0" w:space="0" w:color="auto"/>
                        <w:right w:val="none" w:sz="0" w:space="0" w:color="auto"/>
                      </w:divBdr>
                    </w:div>
                  </w:divsChild>
                </w:div>
                <w:div w:id="2085755651">
                  <w:marLeft w:val="0"/>
                  <w:marRight w:val="0"/>
                  <w:marTop w:val="0"/>
                  <w:marBottom w:val="0"/>
                  <w:divBdr>
                    <w:top w:val="none" w:sz="0" w:space="0" w:color="auto"/>
                    <w:left w:val="none" w:sz="0" w:space="0" w:color="auto"/>
                    <w:bottom w:val="none" w:sz="0" w:space="0" w:color="auto"/>
                    <w:right w:val="none" w:sz="0" w:space="0" w:color="auto"/>
                  </w:divBdr>
                  <w:divsChild>
                    <w:div w:id="72708647">
                      <w:marLeft w:val="0"/>
                      <w:marRight w:val="0"/>
                      <w:marTop w:val="0"/>
                      <w:marBottom w:val="0"/>
                      <w:divBdr>
                        <w:top w:val="none" w:sz="0" w:space="0" w:color="auto"/>
                        <w:left w:val="none" w:sz="0" w:space="0" w:color="auto"/>
                        <w:bottom w:val="none" w:sz="0" w:space="0" w:color="auto"/>
                        <w:right w:val="none" w:sz="0" w:space="0" w:color="auto"/>
                      </w:divBdr>
                    </w:div>
                  </w:divsChild>
                </w:div>
                <w:div w:id="2095588527">
                  <w:marLeft w:val="0"/>
                  <w:marRight w:val="0"/>
                  <w:marTop w:val="0"/>
                  <w:marBottom w:val="0"/>
                  <w:divBdr>
                    <w:top w:val="none" w:sz="0" w:space="0" w:color="auto"/>
                    <w:left w:val="none" w:sz="0" w:space="0" w:color="auto"/>
                    <w:bottom w:val="none" w:sz="0" w:space="0" w:color="auto"/>
                    <w:right w:val="none" w:sz="0" w:space="0" w:color="auto"/>
                  </w:divBdr>
                  <w:divsChild>
                    <w:div w:id="624040201">
                      <w:marLeft w:val="0"/>
                      <w:marRight w:val="0"/>
                      <w:marTop w:val="0"/>
                      <w:marBottom w:val="0"/>
                      <w:divBdr>
                        <w:top w:val="none" w:sz="0" w:space="0" w:color="auto"/>
                        <w:left w:val="none" w:sz="0" w:space="0" w:color="auto"/>
                        <w:bottom w:val="none" w:sz="0" w:space="0" w:color="auto"/>
                        <w:right w:val="none" w:sz="0" w:space="0" w:color="auto"/>
                      </w:divBdr>
                    </w:div>
                  </w:divsChild>
                </w:div>
                <w:div w:id="2111928715">
                  <w:marLeft w:val="0"/>
                  <w:marRight w:val="0"/>
                  <w:marTop w:val="0"/>
                  <w:marBottom w:val="0"/>
                  <w:divBdr>
                    <w:top w:val="none" w:sz="0" w:space="0" w:color="auto"/>
                    <w:left w:val="none" w:sz="0" w:space="0" w:color="auto"/>
                    <w:bottom w:val="none" w:sz="0" w:space="0" w:color="auto"/>
                    <w:right w:val="none" w:sz="0" w:space="0" w:color="auto"/>
                  </w:divBdr>
                  <w:divsChild>
                    <w:div w:id="1323778282">
                      <w:marLeft w:val="0"/>
                      <w:marRight w:val="0"/>
                      <w:marTop w:val="0"/>
                      <w:marBottom w:val="0"/>
                      <w:divBdr>
                        <w:top w:val="none" w:sz="0" w:space="0" w:color="auto"/>
                        <w:left w:val="none" w:sz="0" w:space="0" w:color="auto"/>
                        <w:bottom w:val="none" w:sz="0" w:space="0" w:color="auto"/>
                        <w:right w:val="none" w:sz="0" w:space="0" w:color="auto"/>
                      </w:divBdr>
                    </w:div>
                  </w:divsChild>
                </w:div>
                <w:div w:id="2136094459">
                  <w:marLeft w:val="0"/>
                  <w:marRight w:val="0"/>
                  <w:marTop w:val="0"/>
                  <w:marBottom w:val="0"/>
                  <w:divBdr>
                    <w:top w:val="none" w:sz="0" w:space="0" w:color="auto"/>
                    <w:left w:val="none" w:sz="0" w:space="0" w:color="auto"/>
                    <w:bottom w:val="none" w:sz="0" w:space="0" w:color="auto"/>
                    <w:right w:val="none" w:sz="0" w:space="0" w:color="auto"/>
                  </w:divBdr>
                  <w:divsChild>
                    <w:div w:id="1012142081">
                      <w:marLeft w:val="0"/>
                      <w:marRight w:val="0"/>
                      <w:marTop w:val="0"/>
                      <w:marBottom w:val="0"/>
                      <w:divBdr>
                        <w:top w:val="none" w:sz="0" w:space="0" w:color="auto"/>
                        <w:left w:val="none" w:sz="0" w:space="0" w:color="auto"/>
                        <w:bottom w:val="none" w:sz="0" w:space="0" w:color="auto"/>
                        <w:right w:val="none" w:sz="0" w:space="0" w:color="auto"/>
                      </w:divBdr>
                    </w:div>
                  </w:divsChild>
                </w:div>
                <w:div w:id="2145274937">
                  <w:marLeft w:val="0"/>
                  <w:marRight w:val="0"/>
                  <w:marTop w:val="0"/>
                  <w:marBottom w:val="0"/>
                  <w:divBdr>
                    <w:top w:val="none" w:sz="0" w:space="0" w:color="auto"/>
                    <w:left w:val="none" w:sz="0" w:space="0" w:color="auto"/>
                    <w:bottom w:val="none" w:sz="0" w:space="0" w:color="auto"/>
                    <w:right w:val="none" w:sz="0" w:space="0" w:color="auto"/>
                  </w:divBdr>
                  <w:divsChild>
                    <w:div w:id="27506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747448">
      <w:bodyDiv w:val="1"/>
      <w:marLeft w:val="0"/>
      <w:marRight w:val="0"/>
      <w:marTop w:val="0"/>
      <w:marBottom w:val="0"/>
      <w:divBdr>
        <w:top w:val="none" w:sz="0" w:space="0" w:color="auto"/>
        <w:left w:val="none" w:sz="0" w:space="0" w:color="auto"/>
        <w:bottom w:val="none" w:sz="0" w:space="0" w:color="auto"/>
        <w:right w:val="none" w:sz="0" w:space="0" w:color="auto"/>
      </w:divBdr>
    </w:div>
    <w:div w:id="985011913">
      <w:bodyDiv w:val="1"/>
      <w:marLeft w:val="0"/>
      <w:marRight w:val="0"/>
      <w:marTop w:val="0"/>
      <w:marBottom w:val="0"/>
      <w:divBdr>
        <w:top w:val="none" w:sz="0" w:space="0" w:color="auto"/>
        <w:left w:val="none" w:sz="0" w:space="0" w:color="auto"/>
        <w:bottom w:val="none" w:sz="0" w:space="0" w:color="auto"/>
        <w:right w:val="none" w:sz="0" w:space="0" w:color="auto"/>
      </w:divBdr>
    </w:div>
    <w:div w:id="1060401298">
      <w:bodyDiv w:val="1"/>
      <w:marLeft w:val="0"/>
      <w:marRight w:val="0"/>
      <w:marTop w:val="0"/>
      <w:marBottom w:val="0"/>
      <w:divBdr>
        <w:top w:val="none" w:sz="0" w:space="0" w:color="auto"/>
        <w:left w:val="none" w:sz="0" w:space="0" w:color="auto"/>
        <w:bottom w:val="none" w:sz="0" w:space="0" w:color="auto"/>
        <w:right w:val="none" w:sz="0" w:space="0" w:color="auto"/>
      </w:divBdr>
      <w:divsChild>
        <w:div w:id="1963072811">
          <w:marLeft w:val="547"/>
          <w:marRight w:val="0"/>
          <w:marTop w:val="60"/>
          <w:marBottom w:val="60"/>
          <w:divBdr>
            <w:top w:val="none" w:sz="0" w:space="0" w:color="auto"/>
            <w:left w:val="none" w:sz="0" w:space="0" w:color="auto"/>
            <w:bottom w:val="none" w:sz="0" w:space="0" w:color="auto"/>
            <w:right w:val="none" w:sz="0" w:space="0" w:color="auto"/>
          </w:divBdr>
        </w:div>
      </w:divsChild>
    </w:div>
    <w:div w:id="1070930072">
      <w:bodyDiv w:val="1"/>
      <w:marLeft w:val="0"/>
      <w:marRight w:val="0"/>
      <w:marTop w:val="0"/>
      <w:marBottom w:val="0"/>
      <w:divBdr>
        <w:top w:val="none" w:sz="0" w:space="0" w:color="auto"/>
        <w:left w:val="none" w:sz="0" w:space="0" w:color="auto"/>
        <w:bottom w:val="none" w:sz="0" w:space="0" w:color="auto"/>
        <w:right w:val="none" w:sz="0" w:space="0" w:color="auto"/>
      </w:divBdr>
    </w:div>
    <w:div w:id="1080978052">
      <w:bodyDiv w:val="1"/>
      <w:marLeft w:val="0"/>
      <w:marRight w:val="0"/>
      <w:marTop w:val="0"/>
      <w:marBottom w:val="0"/>
      <w:divBdr>
        <w:top w:val="none" w:sz="0" w:space="0" w:color="auto"/>
        <w:left w:val="none" w:sz="0" w:space="0" w:color="auto"/>
        <w:bottom w:val="none" w:sz="0" w:space="0" w:color="auto"/>
        <w:right w:val="none" w:sz="0" w:space="0" w:color="auto"/>
      </w:divBdr>
    </w:div>
    <w:div w:id="1097600431">
      <w:bodyDiv w:val="1"/>
      <w:marLeft w:val="0"/>
      <w:marRight w:val="0"/>
      <w:marTop w:val="0"/>
      <w:marBottom w:val="0"/>
      <w:divBdr>
        <w:top w:val="none" w:sz="0" w:space="0" w:color="auto"/>
        <w:left w:val="none" w:sz="0" w:space="0" w:color="auto"/>
        <w:bottom w:val="none" w:sz="0" w:space="0" w:color="auto"/>
        <w:right w:val="none" w:sz="0" w:space="0" w:color="auto"/>
      </w:divBdr>
    </w:div>
    <w:div w:id="1136753936">
      <w:bodyDiv w:val="1"/>
      <w:marLeft w:val="0"/>
      <w:marRight w:val="0"/>
      <w:marTop w:val="0"/>
      <w:marBottom w:val="0"/>
      <w:divBdr>
        <w:top w:val="none" w:sz="0" w:space="0" w:color="auto"/>
        <w:left w:val="none" w:sz="0" w:space="0" w:color="auto"/>
        <w:bottom w:val="none" w:sz="0" w:space="0" w:color="auto"/>
        <w:right w:val="none" w:sz="0" w:space="0" w:color="auto"/>
      </w:divBdr>
    </w:div>
    <w:div w:id="1152409606">
      <w:bodyDiv w:val="1"/>
      <w:marLeft w:val="0"/>
      <w:marRight w:val="0"/>
      <w:marTop w:val="0"/>
      <w:marBottom w:val="0"/>
      <w:divBdr>
        <w:top w:val="none" w:sz="0" w:space="0" w:color="auto"/>
        <w:left w:val="none" w:sz="0" w:space="0" w:color="auto"/>
        <w:bottom w:val="none" w:sz="0" w:space="0" w:color="auto"/>
        <w:right w:val="none" w:sz="0" w:space="0" w:color="auto"/>
      </w:divBdr>
    </w:div>
    <w:div w:id="1162696241">
      <w:bodyDiv w:val="1"/>
      <w:marLeft w:val="0"/>
      <w:marRight w:val="0"/>
      <w:marTop w:val="0"/>
      <w:marBottom w:val="0"/>
      <w:divBdr>
        <w:top w:val="none" w:sz="0" w:space="0" w:color="auto"/>
        <w:left w:val="none" w:sz="0" w:space="0" w:color="auto"/>
        <w:bottom w:val="none" w:sz="0" w:space="0" w:color="auto"/>
        <w:right w:val="none" w:sz="0" w:space="0" w:color="auto"/>
      </w:divBdr>
      <w:divsChild>
        <w:div w:id="82580311">
          <w:marLeft w:val="547"/>
          <w:marRight w:val="0"/>
          <w:marTop w:val="60"/>
          <w:marBottom w:val="60"/>
          <w:divBdr>
            <w:top w:val="none" w:sz="0" w:space="0" w:color="auto"/>
            <w:left w:val="none" w:sz="0" w:space="0" w:color="auto"/>
            <w:bottom w:val="none" w:sz="0" w:space="0" w:color="auto"/>
            <w:right w:val="none" w:sz="0" w:space="0" w:color="auto"/>
          </w:divBdr>
        </w:div>
        <w:div w:id="645010421">
          <w:marLeft w:val="547"/>
          <w:marRight w:val="0"/>
          <w:marTop w:val="60"/>
          <w:marBottom w:val="60"/>
          <w:divBdr>
            <w:top w:val="none" w:sz="0" w:space="0" w:color="auto"/>
            <w:left w:val="none" w:sz="0" w:space="0" w:color="auto"/>
            <w:bottom w:val="none" w:sz="0" w:space="0" w:color="auto"/>
            <w:right w:val="none" w:sz="0" w:space="0" w:color="auto"/>
          </w:divBdr>
        </w:div>
        <w:div w:id="1139499407">
          <w:marLeft w:val="547"/>
          <w:marRight w:val="0"/>
          <w:marTop w:val="60"/>
          <w:marBottom w:val="60"/>
          <w:divBdr>
            <w:top w:val="none" w:sz="0" w:space="0" w:color="auto"/>
            <w:left w:val="none" w:sz="0" w:space="0" w:color="auto"/>
            <w:bottom w:val="none" w:sz="0" w:space="0" w:color="auto"/>
            <w:right w:val="none" w:sz="0" w:space="0" w:color="auto"/>
          </w:divBdr>
        </w:div>
        <w:div w:id="1258322724">
          <w:marLeft w:val="547"/>
          <w:marRight w:val="0"/>
          <w:marTop w:val="60"/>
          <w:marBottom w:val="60"/>
          <w:divBdr>
            <w:top w:val="none" w:sz="0" w:space="0" w:color="auto"/>
            <w:left w:val="none" w:sz="0" w:space="0" w:color="auto"/>
            <w:bottom w:val="none" w:sz="0" w:space="0" w:color="auto"/>
            <w:right w:val="none" w:sz="0" w:space="0" w:color="auto"/>
          </w:divBdr>
        </w:div>
        <w:div w:id="1369991465">
          <w:marLeft w:val="547"/>
          <w:marRight w:val="0"/>
          <w:marTop w:val="60"/>
          <w:marBottom w:val="60"/>
          <w:divBdr>
            <w:top w:val="none" w:sz="0" w:space="0" w:color="auto"/>
            <w:left w:val="none" w:sz="0" w:space="0" w:color="auto"/>
            <w:bottom w:val="none" w:sz="0" w:space="0" w:color="auto"/>
            <w:right w:val="none" w:sz="0" w:space="0" w:color="auto"/>
          </w:divBdr>
        </w:div>
        <w:div w:id="1415972857">
          <w:marLeft w:val="547"/>
          <w:marRight w:val="0"/>
          <w:marTop w:val="60"/>
          <w:marBottom w:val="60"/>
          <w:divBdr>
            <w:top w:val="none" w:sz="0" w:space="0" w:color="auto"/>
            <w:left w:val="none" w:sz="0" w:space="0" w:color="auto"/>
            <w:bottom w:val="none" w:sz="0" w:space="0" w:color="auto"/>
            <w:right w:val="none" w:sz="0" w:space="0" w:color="auto"/>
          </w:divBdr>
        </w:div>
      </w:divsChild>
    </w:div>
    <w:div w:id="1199976955">
      <w:bodyDiv w:val="1"/>
      <w:marLeft w:val="0"/>
      <w:marRight w:val="0"/>
      <w:marTop w:val="0"/>
      <w:marBottom w:val="0"/>
      <w:divBdr>
        <w:top w:val="none" w:sz="0" w:space="0" w:color="auto"/>
        <w:left w:val="none" w:sz="0" w:space="0" w:color="auto"/>
        <w:bottom w:val="none" w:sz="0" w:space="0" w:color="auto"/>
        <w:right w:val="none" w:sz="0" w:space="0" w:color="auto"/>
      </w:divBdr>
      <w:divsChild>
        <w:div w:id="670527584">
          <w:marLeft w:val="0"/>
          <w:marRight w:val="0"/>
          <w:marTop w:val="0"/>
          <w:marBottom w:val="0"/>
          <w:divBdr>
            <w:top w:val="none" w:sz="0" w:space="0" w:color="auto"/>
            <w:left w:val="none" w:sz="0" w:space="0" w:color="auto"/>
            <w:bottom w:val="none" w:sz="0" w:space="0" w:color="auto"/>
            <w:right w:val="none" w:sz="0" w:space="0" w:color="auto"/>
          </w:divBdr>
        </w:div>
        <w:div w:id="693582881">
          <w:marLeft w:val="0"/>
          <w:marRight w:val="0"/>
          <w:marTop w:val="0"/>
          <w:marBottom w:val="0"/>
          <w:divBdr>
            <w:top w:val="none" w:sz="0" w:space="0" w:color="auto"/>
            <w:left w:val="none" w:sz="0" w:space="0" w:color="auto"/>
            <w:bottom w:val="none" w:sz="0" w:space="0" w:color="auto"/>
            <w:right w:val="none" w:sz="0" w:space="0" w:color="auto"/>
          </w:divBdr>
          <w:divsChild>
            <w:div w:id="1729375069">
              <w:marLeft w:val="0"/>
              <w:marRight w:val="0"/>
              <w:marTop w:val="30"/>
              <w:marBottom w:val="30"/>
              <w:divBdr>
                <w:top w:val="none" w:sz="0" w:space="0" w:color="auto"/>
                <w:left w:val="none" w:sz="0" w:space="0" w:color="auto"/>
                <w:bottom w:val="none" w:sz="0" w:space="0" w:color="auto"/>
                <w:right w:val="none" w:sz="0" w:space="0" w:color="auto"/>
              </w:divBdr>
              <w:divsChild>
                <w:div w:id="52972807">
                  <w:marLeft w:val="0"/>
                  <w:marRight w:val="0"/>
                  <w:marTop w:val="0"/>
                  <w:marBottom w:val="0"/>
                  <w:divBdr>
                    <w:top w:val="none" w:sz="0" w:space="0" w:color="auto"/>
                    <w:left w:val="none" w:sz="0" w:space="0" w:color="auto"/>
                    <w:bottom w:val="none" w:sz="0" w:space="0" w:color="auto"/>
                    <w:right w:val="none" w:sz="0" w:space="0" w:color="auto"/>
                  </w:divBdr>
                  <w:divsChild>
                    <w:div w:id="842162326">
                      <w:marLeft w:val="0"/>
                      <w:marRight w:val="0"/>
                      <w:marTop w:val="0"/>
                      <w:marBottom w:val="0"/>
                      <w:divBdr>
                        <w:top w:val="none" w:sz="0" w:space="0" w:color="auto"/>
                        <w:left w:val="none" w:sz="0" w:space="0" w:color="auto"/>
                        <w:bottom w:val="none" w:sz="0" w:space="0" w:color="auto"/>
                        <w:right w:val="none" w:sz="0" w:space="0" w:color="auto"/>
                      </w:divBdr>
                    </w:div>
                  </w:divsChild>
                </w:div>
                <w:div w:id="86118469">
                  <w:marLeft w:val="0"/>
                  <w:marRight w:val="0"/>
                  <w:marTop w:val="0"/>
                  <w:marBottom w:val="0"/>
                  <w:divBdr>
                    <w:top w:val="none" w:sz="0" w:space="0" w:color="auto"/>
                    <w:left w:val="none" w:sz="0" w:space="0" w:color="auto"/>
                    <w:bottom w:val="none" w:sz="0" w:space="0" w:color="auto"/>
                    <w:right w:val="none" w:sz="0" w:space="0" w:color="auto"/>
                  </w:divBdr>
                  <w:divsChild>
                    <w:div w:id="433595558">
                      <w:marLeft w:val="0"/>
                      <w:marRight w:val="0"/>
                      <w:marTop w:val="0"/>
                      <w:marBottom w:val="0"/>
                      <w:divBdr>
                        <w:top w:val="none" w:sz="0" w:space="0" w:color="auto"/>
                        <w:left w:val="none" w:sz="0" w:space="0" w:color="auto"/>
                        <w:bottom w:val="none" w:sz="0" w:space="0" w:color="auto"/>
                        <w:right w:val="none" w:sz="0" w:space="0" w:color="auto"/>
                      </w:divBdr>
                    </w:div>
                  </w:divsChild>
                </w:div>
                <w:div w:id="117922203">
                  <w:marLeft w:val="0"/>
                  <w:marRight w:val="0"/>
                  <w:marTop w:val="0"/>
                  <w:marBottom w:val="0"/>
                  <w:divBdr>
                    <w:top w:val="none" w:sz="0" w:space="0" w:color="auto"/>
                    <w:left w:val="none" w:sz="0" w:space="0" w:color="auto"/>
                    <w:bottom w:val="none" w:sz="0" w:space="0" w:color="auto"/>
                    <w:right w:val="none" w:sz="0" w:space="0" w:color="auto"/>
                  </w:divBdr>
                  <w:divsChild>
                    <w:div w:id="1560818485">
                      <w:marLeft w:val="0"/>
                      <w:marRight w:val="0"/>
                      <w:marTop w:val="0"/>
                      <w:marBottom w:val="0"/>
                      <w:divBdr>
                        <w:top w:val="none" w:sz="0" w:space="0" w:color="auto"/>
                        <w:left w:val="none" w:sz="0" w:space="0" w:color="auto"/>
                        <w:bottom w:val="none" w:sz="0" w:space="0" w:color="auto"/>
                        <w:right w:val="none" w:sz="0" w:space="0" w:color="auto"/>
                      </w:divBdr>
                    </w:div>
                  </w:divsChild>
                </w:div>
                <w:div w:id="130221075">
                  <w:marLeft w:val="0"/>
                  <w:marRight w:val="0"/>
                  <w:marTop w:val="0"/>
                  <w:marBottom w:val="0"/>
                  <w:divBdr>
                    <w:top w:val="none" w:sz="0" w:space="0" w:color="auto"/>
                    <w:left w:val="none" w:sz="0" w:space="0" w:color="auto"/>
                    <w:bottom w:val="none" w:sz="0" w:space="0" w:color="auto"/>
                    <w:right w:val="none" w:sz="0" w:space="0" w:color="auto"/>
                  </w:divBdr>
                  <w:divsChild>
                    <w:div w:id="1961834133">
                      <w:marLeft w:val="0"/>
                      <w:marRight w:val="0"/>
                      <w:marTop w:val="0"/>
                      <w:marBottom w:val="0"/>
                      <w:divBdr>
                        <w:top w:val="none" w:sz="0" w:space="0" w:color="auto"/>
                        <w:left w:val="none" w:sz="0" w:space="0" w:color="auto"/>
                        <w:bottom w:val="none" w:sz="0" w:space="0" w:color="auto"/>
                        <w:right w:val="none" w:sz="0" w:space="0" w:color="auto"/>
                      </w:divBdr>
                    </w:div>
                  </w:divsChild>
                </w:div>
                <w:div w:id="154495257">
                  <w:marLeft w:val="0"/>
                  <w:marRight w:val="0"/>
                  <w:marTop w:val="0"/>
                  <w:marBottom w:val="0"/>
                  <w:divBdr>
                    <w:top w:val="none" w:sz="0" w:space="0" w:color="auto"/>
                    <w:left w:val="none" w:sz="0" w:space="0" w:color="auto"/>
                    <w:bottom w:val="none" w:sz="0" w:space="0" w:color="auto"/>
                    <w:right w:val="none" w:sz="0" w:space="0" w:color="auto"/>
                  </w:divBdr>
                  <w:divsChild>
                    <w:div w:id="285047046">
                      <w:marLeft w:val="0"/>
                      <w:marRight w:val="0"/>
                      <w:marTop w:val="0"/>
                      <w:marBottom w:val="0"/>
                      <w:divBdr>
                        <w:top w:val="none" w:sz="0" w:space="0" w:color="auto"/>
                        <w:left w:val="none" w:sz="0" w:space="0" w:color="auto"/>
                        <w:bottom w:val="none" w:sz="0" w:space="0" w:color="auto"/>
                        <w:right w:val="none" w:sz="0" w:space="0" w:color="auto"/>
                      </w:divBdr>
                    </w:div>
                  </w:divsChild>
                </w:div>
                <w:div w:id="425350670">
                  <w:marLeft w:val="0"/>
                  <w:marRight w:val="0"/>
                  <w:marTop w:val="0"/>
                  <w:marBottom w:val="0"/>
                  <w:divBdr>
                    <w:top w:val="none" w:sz="0" w:space="0" w:color="auto"/>
                    <w:left w:val="none" w:sz="0" w:space="0" w:color="auto"/>
                    <w:bottom w:val="none" w:sz="0" w:space="0" w:color="auto"/>
                    <w:right w:val="none" w:sz="0" w:space="0" w:color="auto"/>
                  </w:divBdr>
                  <w:divsChild>
                    <w:div w:id="1316645059">
                      <w:marLeft w:val="0"/>
                      <w:marRight w:val="0"/>
                      <w:marTop w:val="0"/>
                      <w:marBottom w:val="0"/>
                      <w:divBdr>
                        <w:top w:val="none" w:sz="0" w:space="0" w:color="auto"/>
                        <w:left w:val="none" w:sz="0" w:space="0" w:color="auto"/>
                        <w:bottom w:val="none" w:sz="0" w:space="0" w:color="auto"/>
                        <w:right w:val="none" w:sz="0" w:space="0" w:color="auto"/>
                      </w:divBdr>
                    </w:div>
                  </w:divsChild>
                </w:div>
                <w:div w:id="442305209">
                  <w:marLeft w:val="0"/>
                  <w:marRight w:val="0"/>
                  <w:marTop w:val="0"/>
                  <w:marBottom w:val="0"/>
                  <w:divBdr>
                    <w:top w:val="none" w:sz="0" w:space="0" w:color="auto"/>
                    <w:left w:val="none" w:sz="0" w:space="0" w:color="auto"/>
                    <w:bottom w:val="none" w:sz="0" w:space="0" w:color="auto"/>
                    <w:right w:val="none" w:sz="0" w:space="0" w:color="auto"/>
                  </w:divBdr>
                  <w:divsChild>
                    <w:div w:id="428745181">
                      <w:marLeft w:val="0"/>
                      <w:marRight w:val="0"/>
                      <w:marTop w:val="0"/>
                      <w:marBottom w:val="0"/>
                      <w:divBdr>
                        <w:top w:val="none" w:sz="0" w:space="0" w:color="auto"/>
                        <w:left w:val="none" w:sz="0" w:space="0" w:color="auto"/>
                        <w:bottom w:val="none" w:sz="0" w:space="0" w:color="auto"/>
                        <w:right w:val="none" w:sz="0" w:space="0" w:color="auto"/>
                      </w:divBdr>
                    </w:div>
                  </w:divsChild>
                </w:div>
                <w:div w:id="501362342">
                  <w:marLeft w:val="0"/>
                  <w:marRight w:val="0"/>
                  <w:marTop w:val="0"/>
                  <w:marBottom w:val="0"/>
                  <w:divBdr>
                    <w:top w:val="none" w:sz="0" w:space="0" w:color="auto"/>
                    <w:left w:val="none" w:sz="0" w:space="0" w:color="auto"/>
                    <w:bottom w:val="none" w:sz="0" w:space="0" w:color="auto"/>
                    <w:right w:val="none" w:sz="0" w:space="0" w:color="auto"/>
                  </w:divBdr>
                  <w:divsChild>
                    <w:div w:id="560597644">
                      <w:marLeft w:val="0"/>
                      <w:marRight w:val="0"/>
                      <w:marTop w:val="0"/>
                      <w:marBottom w:val="0"/>
                      <w:divBdr>
                        <w:top w:val="none" w:sz="0" w:space="0" w:color="auto"/>
                        <w:left w:val="none" w:sz="0" w:space="0" w:color="auto"/>
                        <w:bottom w:val="none" w:sz="0" w:space="0" w:color="auto"/>
                        <w:right w:val="none" w:sz="0" w:space="0" w:color="auto"/>
                      </w:divBdr>
                    </w:div>
                  </w:divsChild>
                </w:div>
                <w:div w:id="536355174">
                  <w:marLeft w:val="0"/>
                  <w:marRight w:val="0"/>
                  <w:marTop w:val="0"/>
                  <w:marBottom w:val="0"/>
                  <w:divBdr>
                    <w:top w:val="none" w:sz="0" w:space="0" w:color="auto"/>
                    <w:left w:val="none" w:sz="0" w:space="0" w:color="auto"/>
                    <w:bottom w:val="none" w:sz="0" w:space="0" w:color="auto"/>
                    <w:right w:val="none" w:sz="0" w:space="0" w:color="auto"/>
                  </w:divBdr>
                  <w:divsChild>
                    <w:div w:id="1159885766">
                      <w:marLeft w:val="0"/>
                      <w:marRight w:val="0"/>
                      <w:marTop w:val="0"/>
                      <w:marBottom w:val="0"/>
                      <w:divBdr>
                        <w:top w:val="none" w:sz="0" w:space="0" w:color="auto"/>
                        <w:left w:val="none" w:sz="0" w:space="0" w:color="auto"/>
                        <w:bottom w:val="none" w:sz="0" w:space="0" w:color="auto"/>
                        <w:right w:val="none" w:sz="0" w:space="0" w:color="auto"/>
                      </w:divBdr>
                    </w:div>
                  </w:divsChild>
                </w:div>
                <w:div w:id="566695614">
                  <w:marLeft w:val="0"/>
                  <w:marRight w:val="0"/>
                  <w:marTop w:val="0"/>
                  <w:marBottom w:val="0"/>
                  <w:divBdr>
                    <w:top w:val="none" w:sz="0" w:space="0" w:color="auto"/>
                    <w:left w:val="none" w:sz="0" w:space="0" w:color="auto"/>
                    <w:bottom w:val="none" w:sz="0" w:space="0" w:color="auto"/>
                    <w:right w:val="none" w:sz="0" w:space="0" w:color="auto"/>
                  </w:divBdr>
                  <w:divsChild>
                    <w:div w:id="1354959737">
                      <w:marLeft w:val="0"/>
                      <w:marRight w:val="0"/>
                      <w:marTop w:val="0"/>
                      <w:marBottom w:val="0"/>
                      <w:divBdr>
                        <w:top w:val="none" w:sz="0" w:space="0" w:color="auto"/>
                        <w:left w:val="none" w:sz="0" w:space="0" w:color="auto"/>
                        <w:bottom w:val="none" w:sz="0" w:space="0" w:color="auto"/>
                        <w:right w:val="none" w:sz="0" w:space="0" w:color="auto"/>
                      </w:divBdr>
                    </w:div>
                  </w:divsChild>
                </w:div>
                <w:div w:id="654143700">
                  <w:marLeft w:val="0"/>
                  <w:marRight w:val="0"/>
                  <w:marTop w:val="0"/>
                  <w:marBottom w:val="0"/>
                  <w:divBdr>
                    <w:top w:val="none" w:sz="0" w:space="0" w:color="auto"/>
                    <w:left w:val="none" w:sz="0" w:space="0" w:color="auto"/>
                    <w:bottom w:val="none" w:sz="0" w:space="0" w:color="auto"/>
                    <w:right w:val="none" w:sz="0" w:space="0" w:color="auto"/>
                  </w:divBdr>
                  <w:divsChild>
                    <w:div w:id="316035372">
                      <w:marLeft w:val="0"/>
                      <w:marRight w:val="0"/>
                      <w:marTop w:val="0"/>
                      <w:marBottom w:val="0"/>
                      <w:divBdr>
                        <w:top w:val="none" w:sz="0" w:space="0" w:color="auto"/>
                        <w:left w:val="none" w:sz="0" w:space="0" w:color="auto"/>
                        <w:bottom w:val="none" w:sz="0" w:space="0" w:color="auto"/>
                        <w:right w:val="none" w:sz="0" w:space="0" w:color="auto"/>
                      </w:divBdr>
                    </w:div>
                  </w:divsChild>
                </w:div>
                <w:div w:id="678041023">
                  <w:marLeft w:val="0"/>
                  <w:marRight w:val="0"/>
                  <w:marTop w:val="0"/>
                  <w:marBottom w:val="0"/>
                  <w:divBdr>
                    <w:top w:val="none" w:sz="0" w:space="0" w:color="auto"/>
                    <w:left w:val="none" w:sz="0" w:space="0" w:color="auto"/>
                    <w:bottom w:val="none" w:sz="0" w:space="0" w:color="auto"/>
                    <w:right w:val="none" w:sz="0" w:space="0" w:color="auto"/>
                  </w:divBdr>
                  <w:divsChild>
                    <w:div w:id="1028679932">
                      <w:marLeft w:val="0"/>
                      <w:marRight w:val="0"/>
                      <w:marTop w:val="0"/>
                      <w:marBottom w:val="0"/>
                      <w:divBdr>
                        <w:top w:val="none" w:sz="0" w:space="0" w:color="auto"/>
                        <w:left w:val="none" w:sz="0" w:space="0" w:color="auto"/>
                        <w:bottom w:val="none" w:sz="0" w:space="0" w:color="auto"/>
                        <w:right w:val="none" w:sz="0" w:space="0" w:color="auto"/>
                      </w:divBdr>
                    </w:div>
                  </w:divsChild>
                </w:div>
                <w:div w:id="687102998">
                  <w:marLeft w:val="0"/>
                  <w:marRight w:val="0"/>
                  <w:marTop w:val="0"/>
                  <w:marBottom w:val="0"/>
                  <w:divBdr>
                    <w:top w:val="none" w:sz="0" w:space="0" w:color="auto"/>
                    <w:left w:val="none" w:sz="0" w:space="0" w:color="auto"/>
                    <w:bottom w:val="none" w:sz="0" w:space="0" w:color="auto"/>
                    <w:right w:val="none" w:sz="0" w:space="0" w:color="auto"/>
                  </w:divBdr>
                  <w:divsChild>
                    <w:div w:id="546647399">
                      <w:marLeft w:val="0"/>
                      <w:marRight w:val="0"/>
                      <w:marTop w:val="0"/>
                      <w:marBottom w:val="0"/>
                      <w:divBdr>
                        <w:top w:val="none" w:sz="0" w:space="0" w:color="auto"/>
                        <w:left w:val="none" w:sz="0" w:space="0" w:color="auto"/>
                        <w:bottom w:val="none" w:sz="0" w:space="0" w:color="auto"/>
                        <w:right w:val="none" w:sz="0" w:space="0" w:color="auto"/>
                      </w:divBdr>
                    </w:div>
                    <w:div w:id="1559052323">
                      <w:marLeft w:val="0"/>
                      <w:marRight w:val="0"/>
                      <w:marTop w:val="0"/>
                      <w:marBottom w:val="0"/>
                      <w:divBdr>
                        <w:top w:val="none" w:sz="0" w:space="0" w:color="auto"/>
                        <w:left w:val="none" w:sz="0" w:space="0" w:color="auto"/>
                        <w:bottom w:val="none" w:sz="0" w:space="0" w:color="auto"/>
                        <w:right w:val="none" w:sz="0" w:space="0" w:color="auto"/>
                      </w:divBdr>
                    </w:div>
                  </w:divsChild>
                </w:div>
                <w:div w:id="692223612">
                  <w:marLeft w:val="0"/>
                  <w:marRight w:val="0"/>
                  <w:marTop w:val="0"/>
                  <w:marBottom w:val="0"/>
                  <w:divBdr>
                    <w:top w:val="none" w:sz="0" w:space="0" w:color="auto"/>
                    <w:left w:val="none" w:sz="0" w:space="0" w:color="auto"/>
                    <w:bottom w:val="none" w:sz="0" w:space="0" w:color="auto"/>
                    <w:right w:val="none" w:sz="0" w:space="0" w:color="auto"/>
                  </w:divBdr>
                  <w:divsChild>
                    <w:div w:id="1242369119">
                      <w:marLeft w:val="0"/>
                      <w:marRight w:val="0"/>
                      <w:marTop w:val="0"/>
                      <w:marBottom w:val="0"/>
                      <w:divBdr>
                        <w:top w:val="none" w:sz="0" w:space="0" w:color="auto"/>
                        <w:left w:val="none" w:sz="0" w:space="0" w:color="auto"/>
                        <w:bottom w:val="none" w:sz="0" w:space="0" w:color="auto"/>
                        <w:right w:val="none" w:sz="0" w:space="0" w:color="auto"/>
                      </w:divBdr>
                    </w:div>
                  </w:divsChild>
                </w:div>
                <w:div w:id="774788991">
                  <w:marLeft w:val="0"/>
                  <w:marRight w:val="0"/>
                  <w:marTop w:val="0"/>
                  <w:marBottom w:val="0"/>
                  <w:divBdr>
                    <w:top w:val="none" w:sz="0" w:space="0" w:color="auto"/>
                    <w:left w:val="none" w:sz="0" w:space="0" w:color="auto"/>
                    <w:bottom w:val="none" w:sz="0" w:space="0" w:color="auto"/>
                    <w:right w:val="none" w:sz="0" w:space="0" w:color="auto"/>
                  </w:divBdr>
                  <w:divsChild>
                    <w:div w:id="717246453">
                      <w:marLeft w:val="0"/>
                      <w:marRight w:val="0"/>
                      <w:marTop w:val="0"/>
                      <w:marBottom w:val="0"/>
                      <w:divBdr>
                        <w:top w:val="none" w:sz="0" w:space="0" w:color="auto"/>
                        <w:left w:val="none" w:sz="0" w:space="0" w:color="auto"/>
                        <w:bottom w:val="none" w:sz="0" w:space="0" w:color="auto"/>
                        <w:right w:val="none" w:sz="0" w:space="0" w:color="auto"/>
                      </w:divBdr>
                    </w:div>
                    <w:div w:id="2004358030">
                      <w:marLeft w:val="0"/>
                      <w:marRight w:val="0"/>
                      <w:marTop w:val="0"/>
                      <w:marBottom w:val="0"/>
                      <w:divBdr>
                        <w:top w:val="none" w:sz="0" w:space="0" w:color="auto"/>
                        <w:left w:val="none" w:sz="0" w:space="0" w:color="auto"/>
                        <w:bottom w:val="none" w:sz="0" w:space="0" w:color="auto"/>
                        <w:right w:val="none" w:sz="0" w:space="0" w:color="auto"/>
                      </w:divBdr>
                    </w:div>
                  </w:divsChild>
                </w:div>
                <w:div w:id="801315358">
                  <w:marLeft w:val="0"/>
                  <w:marRight w:val="0"/>
                  <w:marTop w:val="0"/>
                  <w:marBottom w:val="0"/>
                  <w:divBdr>
                    <w:top w:val="none" w:sz="0" w:space="0" w:color="auto"/>
                    <w:left w:val="none" w:sz="0" w:space="0" w:color="auto"/>
                    <w:bottom w:val="none" w:sz="0" w:space="0" w:color="auto"/>
                    <w:right w:val="none" w:sz="0" w:space="0" w:color="auto"/>
                  </w:divBdr>
                  <w:divsChild>
                    <w:div w:id="1851332514">
                      <w:marLeft w:val="0"/>
                      <w:marRight w:val="0"/>
                      <w:marTop w:val="0"/>
                      <w:marBottom w:val="0"/>
                      <w:divBdr>
                        <w:top w:val="none" w:sz="0" w:space="0" w:color="auto"/>
                        <w:left w:val="none" w:sz="0" w:space="0" w:color="auto"/>
                        <w:bottom w:val="none" w:sz="0" w:space="0" w:color="auto"/>
                        <w:right w:val="none" w:sz="0" w:space="0" w:color="auto"/>
                      </w:divBdr>
                    </w:div>
                  </w:divsChild>
                </w:div>
                <w:div w:id="815999167">
                  <w:marLeft w:val="0"/>
                  <w:marRight w:val="0"/>
                  <w:marTop w:val="0"/>
                  <w:marBottom w:val="0"/>
                  <w:divBdr>
                    <w:top w:val="none" w:sz="0" w:space="0" w:color="auto"/>
                    <w:left w:val="none" w:sz="0" w:space="0" w:color="auto"/>
                    <w:bottom w:val="none" w:sz="0" w:space="0" w:color="auto"/>
                    <w:right w:val="none" w:sz="0" w:space="0" w:color="auto"/>
                  </w:divBdr>
                  <w:divsChild>
                    <w:div w:id="410935774">
                      <w:marLeft w:val="0"/>
                      <w:marRight w:val="0"/>
                      <w:marTop w:val="0"/>
                      <w:marBottom w:val="0"/>
                      <w:divBdr>
                        <w:top w:val="none" w:sz="0" w:space="0" w:color="auto"/>
                        <w:left w:val="none" w:sz="0" w:space="0" w:color="auto"/>
                        <w:bottom w:val="none" w:sz="0" w:space="0" w:color="auto"/>
                        <w:right w:val="none" w:sz="0" w:space="0" w:color="auto"/>
                      </w:divBdr>
                    </w:div>
                    <w:div w:id="1449661162">
                      <w:marLeft w:val="0"/>
                      <w:marRight w:val="0"/>
                      <w:marTop w:val="0"/>
                      <w:marBottom w:val="0"/>
                      <w:divBdr>
                        <w:top w:val="none" w:sz="0" w:space="0" w:color="auto"/>
                        <w:left w:val="none" w:sz="0" w:space="0" w:color="auto"/>
                        <w:bottom w:val="none" w:sz="0" w:space="0" w:color="auto"/>
                        <w:right w:val="none" w:sz="0" w:space="0" w:color="auto"/>
                      </w:divBdr>
                    </w:div>
                  </w:divsChild>
                </w:div>
                <w:div w:id="855196239">
                  <w:marLeft w:val="0"/>
                  <w:marRight w:val="0"/>
                  <w:marTop w:val="0"/>
                  <w:marBottom w:val="0"/>
                  <w:divBdr>
                    <w:top w:val="none" w:sz="0" w:space="0" w:color="auto"/>
                    <w:left w:val="none" w:sz="0" w:space="0" w:color="auto"/>
                    <w:bottom w:val="none" w:sz="0" w:space="0" w:color="auto"/>
                    <w:right w:val="none" w:sz="0" w:space="0" w:color="auto"/>
                  </w:divBdr>
                  <w:divsChild>
                    <w:div w:id="441341163">
                      <w:marLeft w:val="0"/>
                      <w:marRight w:val="0"/>
                      <w:marTop w:val="0"/>
                      <w:marBottom w:val="0"/>
                      <w:divBdr>
                        <w:top w:val="none" w:sz="0" w:space="0" w:color="auto"/>
                        <w:left w:val="none" w:sz="0" w:space="0" w:color="auto"/>
                        <w:bottom w:val="none" w:sz="0" w:space="0" w:color="auto"/>
                        <w:right w:val="none" w:sz="0" w:space="0" w:color="auto"/>
                      </w:divBdr>
                    </w:div>
                    <w:div w:id="710808998">
                      <w:marLeft w:val="0"/>
                      <w:marRight w:val="0"/>
                      <w:marTop w:val="0"/>
                      <w:marBottom w:val="0"/>
                      <w:divBdr>
                        <w:top w:val="none" w:sz="0" w:space="0" w:color="auto"/>
                        <w:left w:val="none" w:sz="0" w:space="0" w:color="auto"/>
                        <w:bottom w:val="none" w:sz="0" w:space="0" w:color="auto"/>
                        <w:right w:val="none" w:sz="0" w:space="0" w:color="auto"/>
                      </w:divBdr>
                    </w:div>
                    <w:div w:id="757023459">
                      <w:marLeft w:val="0"/>
                      <w:marRight w:val="0"/>
                      <w:marTop w:val="0"/>
                      <w:marBottom w:val="0"/>
                      <w:divBdr>
                        <w:top w:val="none" w:sz="0" w:space="0" w:color="auto"/>
                        <w:left w:val="none" w:sz="0" w:space="0" w:color="auto"/>
                        <w:bottom w:val="none" w:sz="0" w:space="0" w:color="auto"/>
                        <w:right w:val="none" w:sz="0" w:space="0" w:color="auto"/>
                      </w:divBdr>
                    </w:div>
                    <w:div w:id="1081174655">
                      <w:marLeft w:val="0"/>
                      <w:marRight w:val="0"/>
                      <w:marTop w:val="0"/>
                      <w:marBottom w:val="0"/>
                      <w:divBdr>
                        <w:top w:val="none" w:sz="0" w:space="0" w:color="auto"/>
                        <w:left w:val="none" w:sz="0" w:space="0" w:color="auto"/>
                        <w:bottom w:val="none" w:sz="0" w:space="0" w:color="auto"/>
                        <w:right w:val="none" w:sz="0" w:space="0" w:color="auto"/>
                      </w:divBdr>
                    </w:div>
                    <w:div w:id="1255554731">
                      <w:marLeft w:val="0"/>
                      <w:marRight w:val="0"/>
                      <w:marTop w:val="0"/>
                      <w:marBottom w:val="0"/>
                      <w:divBdr>
                        <w:top w:val="none" w:sz="0" w:space="0" w:color="auto"/>
                        <w:left w:val="none" w:sz="0" w:space="0" w:color="auto"/>
                        <w:bottom w:val="none" w:sz="0" w:space="0" w:color="auto"/>
                        <w:right w:val="none" w:sz="0" w:space="0" w:color="auto"/>
                      </w:divBdr>
                    </w:div>
                    <w:div w:id="1360163254">
                      <w:marLeft w:val="0"/>
                      <w:marRight w:val="0"/>
                      <w:marTop w:val="0"/>
                      <w:marBottom w:val="0"/>
                      <w:divBdr>
                        <w:top w:val="none" w:sz="0" w:space="0" w:color="auto"/>
                        <w:left w:val="none" w:sz="0" w:space="0" w:color="auto"/>
                        <w:bottom w:val="none" w:sz="0" w:space="0" w:color="auto"/>
                        <w:right w:val="none" w:sz="0" w:space="0" w:color="auto"/>
                      </w:divBdr>
                    </w:div>
                    <w:div w:id="1786118956">
                      <w:marLeft w:val="0"/>
                      <w:marRight w:val="0"/>
                      <w:marTop w:val="0"/>
                      <w:marBottom w:val="0"/>
                      <w:divBdr>
                        <w:top w:val="none" w:sz="0" w:space="0" w:color="auto"/>
                        <w:left w:val="none" w:sz="0" w:space="0" w:color="auto"/>
                        <w:bottom w:val="none" w:sz="0" w:space="0" w:color="auto"/>
                        <w:right w:val="none" w:sz="0" w:space="0" w:color="auto"/>
                      </w:divBdr>
                    </w:div>
                    <w:div w:id="1871409466">
                      <w:marLeft w:val="0"/>
                      <w:marRight w:val="0"/>
                      <w:marTop w:val="0"/>
                      <w:marBottom w:val="0"/>
                      <w:divBdr>
                        <w:top w:val="none" w:sz="0" w:space="0" w:color="auto"/>
                        <w:left w:val="none" w:sz="0" w:space="0" w:color="auto"/>
                        <w:bottom w:val="none" w:sz="0" w:space="0" w:color="auto"/>
                        <w:right w:val="none" w:sz="0" w:space="0" w:color="auto"/>
                      </w:divBdr>
                    </w:div>
                  </w:divsChild>
                </w:div>
                <w:div w:id="859010663">
                  <w:marLeft w:val="0"/>
                  <w:marRight w:val="0"/>
                  <w:marTop w:val="0"/>
                  <w:marBottom w:val="0"/>
                  <w:divBdr>
                    <w:top w:val="none" w:sz="0" w:space="0" w:color="auto"/>
                    <w:left w:val="none" w:sz="0" w:space="0" w:color="auto"/>
                    <w:bottom w:val="none" w:sz="0" w:space="0" w:color="auto"/>
                    <w:right w:val="none" w:sz="0" w:space="0" w:color="auto"/>
                  </w:divBdr>
                  <w:divsChild>
                    <w:div w:id="873536355">
                      <w:marLeft w:val="0"/>
                      <w:marRight w:val="0"/>
                      <w:marTop w:val="0"/>
                      <w:marBottom w:val="0"/>
                      <w:divBdr>
                        <w:top w:val="none" w:sz="0" w:space="0" w:color="auto"/>
                        <w:left w:val="none" w:sz="0" w:space="0" w:color="auto"/>
                        <w:bottom w:val="none" w:sz="0" w:space="0" w:color="auto"/>
                        <w:right w:val="none" w:sz="0" w:space="0" w:color="auto"/>
                      </w:divBdr>
                    </w:div>
                  </w:divsChild>
                </w:div>
                <w:div w:id="933824561">
                  <w:marLeft w:val="0"/>
                  <w:marRight w:val="0"/>
                  <w:marTop w:val="0"/>
                  <w:marBottom w:val="0"/>
                  <w:divBdr>
                    <w:top w:val="none" w:sz="0" w:space="0" w:color="auto"/>
                    <w:left w:val="none" w:sz="0" w:space="0" w:color="auto"/>
                    <w:bottom w:val="none" w:sz="0" w:space="0" w:color="auto"/>
                    <w:right w:val="none" w:sz="0" w:space="0" w:color="auto"/>
                  </w:divBdr>
                  <w:divsChild>
                    <w:div w:id="781338280">
                      <w:marLeft w:val="0"/>
                      <w:marRight w:val="0"/>
                      <w:marTop w:val="0"/>
                      <w:marBottom w:val="0"/>
                      <w:divBdr>
                        <w:top w:val="none" w:sz="0" w:space="0" w:color="auto"/>
                        <w:left w:val="none" w:sz="0" w:space="0" w:color="auto"/>
                        <w:bottom w:val="none" w:sz="0" w:space="0" w:color="auto"/>
                        <w:right w:val="none" w:sz="0" w:space="0" w:color="auto"/>
                      </w:divBdr>
                    </w:div>
                  </w:divsChild>
                </w:div>
                <w:div w:id="1033388903">
                  <w:marLeft w:val="0"/>
                  <w:marRight w:val="0"/>
                  <w:marTop w:val="0"/>
                  <w:marBottom w:val="0"/>
                  <w:divBdr>
                    <w:top w:val="none" w:sz="0" w:space="0" w:color="auto"/>
                    <w:left w:val="none" w:sz="0" w:space="0" w:color="auto"/>
                    <w:bottom w:val="none" w:sz="0" w:space="0" w:color="auto"/>
                    <w:right w:val="none" w:sz="0" w:space="0" w:color="auto"/>
                  </w:divBdr>
                  <w:divsChild>
                    <w:div w:id="287123227">
                      <w:marLeft w:val="0"/>
                      <w:marRight w:val="0"/>
                      <w:marTop w:val="0"/>
                      <w:marBottom w:val="0"/>
                      <w:divBdr>
                        <w:top w:val="none" w:sz="0" w:space="0" w:color="auto"/>
                        <w:left w:val="none" w:sz="0" w:space="0" w:color="auto"/>
                        <w:bottom w:val="none" w:sz="0" w:space="0" w:color="auto"/>
                        <w:right w:val="none" w:sz="0" w:space="0" w:color="auto"/>
                      </w:divBdr>
                    </w:div>
                  </w:divsChild>
                </w:div>
                <w:div w:id="1054425072">
                  <w:marLeft w:val="0"/>
                  <w:marRight w:val="0"/>
                  <w:marTop w:val="0"/>
                  <w:marBottom w:val="0"/>
                  <w:divBdr>
                    <w:top w:val="none" w:sz="0" w:space="0" w:color="auto"/>
                    <w:left w:val="none" w:sz="0" w:space="0" w:color="auto"/>
                    <w:bottom w:val="none" w:sz="0" w:space="0" w:color="auto"/>
                    <w:right w:val="none" w:sz="0" w:space="0" w:color="auto"/>
                  </w:divBdr>
                  <w:divsChild>
                    <w:div w:id="718017732">
                      <w:marLeft w:val="0"/>
                      <w:marRight w:val="0"/>
                      <w:marTop w:val="0"/>
                      <w:marBottom w:val="0"/>
                      <w:divBdr>
                        <w:top w:val="none" w:sz="0" w:space="0" w:color="auto"/>
                        <w:left w:val="none" w:sz="0" w:space="0" w:color="auto"/>
                        <w:bottom w:val="none" w:sz="0" w:space="0" w:color="auto"/>
                        <w:right w:val="none" w:sz="0" w:space="0" w:color="auto"/>
                      </w:divBdr>
                    </w:div>
                  </w:divsChild>
                </w:div>
                <w:div w:id="1071927756">
                  <w:marLeft w:val="0"/>
                  <w:marRight w:val="0"/>
                  <w:marTop w:val="0"/>
                  <w:marBottom w:val="0"/>
                  <w:divBdr>
                    <w:top w:val="none" w:sz="0" w:space="0" w:color="auto"/>
                    <w:left w:val="none" w:sz="0" w:space="0" w:color="auto"/>
                    <w:bottom w:val="none" w:sz="0" w:space="0" w:color="auto"/>
                    <w:right w:val="none" w:sz="0" w:space="0" w:color="auto"/>
                  </w:divBdr>
                  <w:divsChild>
                    <w:div w:id="2123840438">
                      <w:marLeft w:val="0"/>
                      <w:marRight w:val="0"/>
                      <w:marTop w:val="0"/>
                      <w:marBottom w:val="0"/>
                      <w:divBdr>
                        <w:top w:val="none" w:sz="0" w:space="0" w:color="auto"/>
                        <w:left w:val="none" w:sz="0" w:space="0" w:color="auto"/>
                        <w:bottom w:val="none" w:sz="0" w:space="0" w:color="auto"/>
                        <w:right w:val="none" w:sz="0" w:space="0" w:color="auto"/>
                      </w:divBdr>
                    </w:div>
                  </w:divsChild>
                </w:div>
                <w:div w:id="1101947117">
                  <w:marLeft w:val="0"/>
                  <w:marRight w:val="0"/>
                  <w:marTop w:val="0"/>
                  <w:marBottom w:val="0"/>
                  <w:divBdr>
                    <w:top w:val="none" w:sz="0" w:space="0" w:color="auto"/>
                    <w:left w:val="none" w:sz="0" w:space="0" w:color="auto"/>
                    <w:bottom w:val="none" w:sz="0" w:space="0" w:color="auto"/>
                    <w:right w:val="none" w:sz="0" w:space="0" w:color="auto"/>
                  </w:divBdr>
                  <w:divsChild>
                    <w:div w:id="57941161">
                      <w:marLeft w:val="0"/>
                      <w:marRight w:val="0"/>
                      <w:marTop w:val="0"/>
                      <w:marBottom w:val="0"/>
                      <w:divBdr>
                        <w:top w:val="none" w:sz="0" w:space="0" w:color="auto"/>
                        <w:left w:val="none" w:sz="0" w:space="0" w:color="auto"/>
                        <w:bottom w:val="none" w:sz="0" w:space="0" w:color="auto"/>
                        <w:right w:val="none" w:sz="0" w:space="0" w:color="auto"/>
                      </w:divBdr>
                    </w:div>
                    <w:div w:id="156770381">
                      <w:marLeft w:val="0"/>
                      <w:marRight w:val="0"/>
                      <w:marTop w:val="0"/>
                      <w:marBottom w:val="0"/>
                      <w:divBdr>
                        <w:top w:val="none" w:sz="0" w:space="0" w:color="auto"/>
                        <w:left w:val="none" w:sz="0" w:space="0" w:color="auto"/>
                        <w:bottom w:val="none" w:sz="0" w:space="0" w:color="auto"/>
                        <w:right w:val="none" w:sz="0" w:space="0" w:color="auto"/>
                      </w:divBdr>
                    </w:div>
                  </w:divsChild>
                </w:div>
                <w:div w:id="1227302332">
                  <w:marLeft w:val="0"/>
                  <w:marRight w:val="0"/>
                  <w:marTop w:val="0"/>
                  <w:marBottom w:val="0"/>
                  <w:divBdr>
                    <w:top w:val="none" w:sz="0" w:space="0" w:color="auto"/>
                    <w:left w:val="none" w:sz="0" w:space="0" w:color="auto"/>
                    <w:bottom w:val="none" w:sz="0" w:space="0" w:color="auto"/>
                    <w:right w:val="none" w:sz="0" w:space="0" w:color="auto"/>
                  </w:divBdr>
                  <w:divsChild>
                    <w:div w:id="229732605">
                      <w:marLeft w:val="0"/>
                      <w:marRight w:val="0"/>
                      <w:marTop w:val="0"/>
                      <w:marBottom w:val="0"/>
                      <w:divBdr>
                        <w:top w:val="none" w:sz="0" w:space="0" w:color="auto"/>
                        <w:left w:val="none" w:sz="0" w:space="0" w:color="auto"/>
                        <w:bottom w:val="none" w:sz="0" w:space="0" w:color="auto"/>
                        <w:right w:val="none" w:sz="0" w:space="0" w:color="auto"/>
                      </w:divBdr>
                    </w:div>
                  </w:divsChild>
                </w:div>
                <w:div w:id="1289359597">
                  <w:marLeft w:val="0"/>
                  <w:marRight w:val="0"/>
                  <w:marTop w:val="0"/>
                  <w:marBottom w:val="0"/>
                  <w:divBdr>
                    <w:top w:val="none" w:sz="0" w:space="0" w:color="auto"/>
                    <w:left w:val="none" w:sz="0" w:space="0" w:color="auto"/>
                    <w:bottom w:val="none" w:sz="0" w:space="0" w:color="auto"/>
                    <w:right w:val="none" w:sz="0" w:space="0" w:color="auto"/>
                  </w:divBdr>
                  <w:divsChild>
                    <w:div w:id="1943951365">
                      <w:marLeft w:val="0"/>
                      <w:marRight w:val="0"/>
                      <w:marTop w:val="0"/>
                      <w:marBottom w:val="0"/>
                      <w:divBdr>
                        <w:top w:val="none" w:sz="0" w:space="0" w:color="auto"/>
                        <w:left w:val="none" w:sz="0" w:space="0" w:color="auto"/>
                        <w:bottom w:val="none" w:sz="0" w:space="0" w:color="auto"/>
                        <w:right w:val="none" w:sz="0" w:space="0" w:color="auto"/>
                      </w:divBdr>
                    </w:div>
                  </w:divsChild>
                </w:div>
                <w:div w:id="1360467413">
                  <w:marLeft w:val="0"/>
                  <w:marRight w:val="0"/>
                  <w:marTop w:val="0"/>
                  <w:marBottom w:val="0"/>
                  <w:divBdr>
                    <w:top w:val="none" w:sz="0" w:space="0" w:color="auto"/>
                    <w:left w:val="none" w:sz="0" w:space="0" w:color="auto"/>
                    <w:bottom w:val="none" w:sz="0" w:space="0" w:color="auto"/>
                    <w:right w:val="none" w:sz="0" w:space="0" w:color="auto"/>
                  </w:divBdr>
                  <w:divsChild>
                    <w:div w:id="1032456555">
                      <w:marLeft w:val="0"/>
                      <w:marRight w:val="0"/>
                      <w:marTop w:val="0"/>
                      <w:marBottom w:val="0"/>
                      <w:divBdr>
                        <w:top w:val="none" w:sz="0" w:space="0" w:color="auto"/>
                        <w:left w:val="none" w:sz="0" w:space="0" w:color="auto"/>
                        <w:bottom w:val="none" w:sz="0" w:space="0" w:color="auto"/>
                        <w:right w:val="none" w:sz="0" w:space="0" w:color="auto"/>
                      </w:divBdr>
                    </w:div>
                  </w:divsChild>
                </w:div>
                <w:div w:id="1369986949">
                  <w:marLeft w:val="0"/>
                  <w:marRight w:val="0"/>
                  <w:marTop w:val="0"/>
                  <w:marBottom w:val="0"/>
                  <w:divBdr>
                    <w:top w:val="none" w:sz="0" w:space="0" w:color="auto"/>
                    <w:left w:val="none" w:sz="0" w:space="0" w:color="auto"/>
                    <w:bottom w:val="none" w:sz="0" w:space="0" w:color="auto"/>
                    <w:right w:val="none" w:sz="0" w:space="0" w:color="auto"/>
                  </w:divBdr>
                  <w:divsChild>
                    <w:div w:id="327905216">
                      <w:marLeft w:val="0"/>
                      <w:marRight w:val="0"/>
                      <w:marTop w:val="0"/>
                      <w:marBottom w:val="0"/>
                      <w:divBdr>
                        <w:top w:val="none" w:sz="0" w:space="0" w:color="auto"/>
                        <w:left w:val="none" w:sz="0" w:space="0" w:color="auto"/>
                        <w:bottom w:val="none" w:sz="0" w:space="0" w:color="auto"/>
                        <w:right w:val="none" w:sz="0" w:space="0" w:color="auto"/>
                      </w:divBdr>
                    </w:div>
                  </w:divsChild>
                </w:div>
                <w:div w:id="1385249960">
                  <w:marLeft w:val="0"/>
                  <w:marRight w:val="0"/>
                  <w:marTop w:val="0"/>
                  <w:marBottom w:val="0"/>
                  <w:divBdr>
                    <w:top w:val="none" w:sz="0" w:space="0" w:color="auto"/>
                    <w:left w:val="none" w:sz="0" w:space="0" w:color="auto"/>
                    <w:bottom w:val="none" w:sz="0" w:space="0" w:color="auto"/>
                    <w:right w:val="none" w:sz="0" w:space="0" w:color="auto"/>
                  </w:divBdr>
                  <w:divsChild>
                    <w:div w:id="396513211">
                      <w:marLeft w:val="0"/>
                      <w:marRight w:val="0"/>
                      <w:marTop w:val="0"/>
                      <w:marBottom w:val="0"/>
                      <w:divBdr>
                        <w:top w:val="none" w:sz="0" w:space="0" w:color="auto"/>
                        <w:left w:val="none" w:sz="0" w:space="0" w:color="auto"/>
                        <w:bottom w:val="none" w:sz="0" w:space="0" w:color="auto"/>
                        <w:right w:val="none" w:sz="0" w:space="0" w:color="auto"/>
                      </w:divBdr>
                    </w:div>
                    <w:div w:id="1733115375">
                      <w:marLeft w:val="0"/>
                      <w:marRight w:val="0"/>
                      <w:marTop w:val="0"/>
                      <w:marBottom w:val="0"/>
                      <w:divBdr>
                        <w:top w:val="none" w:sz="0" w:space="0" w:color="auto"/>
                        <w:left w:val="none" w:sz="0" w:space="0" w:color="auto"/>
                        <w:bottom w:val="none" w:sz="0" w:space="0" w:color="auto"/>
                        <w:right w:val="none" w:sz="0" w:space="0" w:color="auto"/>
                      </w:divBdr>
                    </w:div>
                  </w:divsChild>
                </w:div>
                <w:div w:id="1385568268">
                  <w:marLeft w:val="0"/>
                  <w:marRight w:val="0"/>
                  <w:marTop w:val="0"/>
                  <w:marBottom w:val="0"/>
                  <w:divBdr>
                    <w:top w:val="none" w:sz="0" w:space="0" w:color="auto"/>
                    <w:left w:val="none" w:sz="0" w:space="0" w:color="auto"/>
                    <w:bottom w:val="none" w:sz="0" w:space="0" w:color="auto"/>
                    <w:right w:val="none" w:sz="0" w:space="0" w:color="auto"/>
                  </w:divBdr>
                  <w:divsChild>
                    <w:div w:id="51734734">
                      <w:marLeft w:val="0"/>
                      <w:marRight w:val="0"/>
                      <w:marTop w:val="0"/>
                      <w:marBottom w:val="0"/>
                      <w:divBdr>
                        <w:top w:val="none" w:sz="0" w:space="0" w:color="auto"/>
                        <w:left w:val="none" w:sz="0" w:space="0" w:color="auto"/>
                        <w:bottom w:val="none" w:sz="0" w:space="0" w:color="auto"/>
                        <w:right w:val="none" w:sz="0" w:space="0" w:color="auto"/>
                      </w:divBdr>
                    </w:div>
                  </w:divsChild>
                </w:div>
                <w:div w:id="1465082325">
                  <w:marLeft w:val="0"/>
                  <w:marRight w:val="0"/>
                  <w:marTop w:val="0"/>
                  <w:marBottom w:val="0"/>
                  <w:divBdr>
                    <w:top w:val="none" w:sz="0" w:space="0" w:color="auto"/>
                    <w:left w:val="none" w:sz="0" w:space="0" w:color="auto"/>
                    <w:bottom w:val="none" w:sz="0" w:space="0" w:color="auto"/>
                    <w:right w:val="none" w:sz="0" w:space="0" w:color="auto"/>
                  </w:divBdr>
                  <w:divsChild>
                    <w:div w:id="1393653811">
                      <w:marLeft w:val="0"/>
                      <w:marRight w:val="0"/>
                      <w:marTop w:val="0"/>
                      <w:marBottom w:val="0"/>
                      <w:divBdr>
                        <w:top w:val="none" w:sz="0" w:space="0" w:color="auto"/>
                        <w:left w:val="none" w:sz="0" w:space="0" w:color="auto"/>
                        <w:bottom w:val="none" w:sz="0" w:space="0" w:color="auto"/>
                        <w:right w:val="none" w:sz="0" w:space="0" w:color="auto"/>
                      </w:divBdr>
                    </w:div>
                  </w:divsChild>
                </w:div>
                <w:div w:id="1476220998">
                  <w:marLeft w:val="0"/>
                  <w:marRight w:val="0"/>
                  <w:marTop w:val="0"/>
                  <w:marBottom w:val="0"/>
                  <w:divBdr>
                    <w:top w:val="none" w:sz="0" w:space="0" w:color="auto"/>
                    <w:left w:val="none" w:sz="0" w:space="0" w:color="auto"/>
                    <w:bottom w:val="none" w:sz="0" w:space="0" w:color="auto"/>
                    <w:right w:val="none" w:sz="0" w:space="0" w:color="auto"/>
                  </w:divBdr>
                  <w:divsChild>
                    <w:div w:id="1829007520">
                      <w:marLeft w:val="0"/>
                      <w:marRight w:val="0"/>
                      <w:marTop w:val="0"/>
                      <w:marBottom w:val="0"/>
                      <w:divBdr>
                        <w:top w:val="none" w:sz="0" w:space="0" w:color="auto"/>
                        <w:left w:val="none" w:sz="0" w:space="0" w:color="auto"/>
                        <w:bottom w:val="none" w:sz="0" w:space="0" w:color="auto"/>
                        <w:right w:val="none" w:sz="0" w:space="0" w:color="auto"/>
                      </w:divBdr>
                    </w:div>
                  </w:divsChild>
                </w:div>
                <w:div w:id="1720979614">
                  <w:marLeft w:val="0"/>
                  <w:marRight w:val="0"/>
                  <w:marTop w:val="0"/>
                  <w:marBottom w:val="0"/>
                  <w:divBdr>
                    <w:top w:val="none" w:sz="0" w:space="0" w:color="auto"/>
                    <w:left w:val="none" w:sz="0" w:space="0" w:color="auto"/>
                    <w:bottom w:val="none" w:sz="0" w:space="0" w:color="auto"/>
                    <w:right w:val="none" w:sz="0" w:space="0" w:color="auto"/>
                  </w:divBdr>
                  <w:divsChild>
                    <w:div w:id="236717877">
                      <w:marLeft w:val="0"/>
                      <w:marRight w:val="0"/>
                      <w:marTop w:val="0"/>
                      <w:marBottom w:val="0"/>
                      <w:divBdr>
                        <w:top w:val="none" w:sz="0" w:space="0" w:color="auto"/>
                        <w:left w:val="none" w:sz="0" w:space="0" w:color="auto"/>
                        <w:bottom w:val="none" w:sz="0" w:space="0" w:color="auto"/>
                        <w:right w:val="none" w:sz="0" w:space="0" w:color="auto"/>
                      </w:divBdr>
                    </w:div>
                    <w:div w:id="241960796">
                      <w:marLeft w:val="0"/>
                      <w:marRight w:val="0"/>
                      <w:marTop w:val="0"/>
                      <w:marBottom w:val="0"/>
                      <w:divBdr>
                        <w:top w:val="none" w:sz="0" w:space="0" w:color="auto"/>
                        <w:left w:val="none" w:sz="0" w:space="0" w:color="auto"/>
                        <w:bottom w:val="none" w:sz="0" w:space="0" w:color="auto"/>
                        <w:right w:val="none" w:sz="0" w:space="0" w:color="auto"/>
                      </w:divBdr>
                    </w:div>
                  </w:divsChild>
                </w:div>
                <w:div w:id="1802260676">
                  <w:marLeft w:val="0"/>
                  <w:marRight w:val="0"/>
                  <w:marTop w:val="0"/>
                  <w:marBottom w:val="0"/>
                  <w:divBdr>
                    <w:top w:val="none" w:sz="0" w:space="0" w:color="auto"/>
                    <w:left w:val="none" w:sz="0" w:space="0" w:color="auto"/>
                    <w:bottom w:val="none" w:sz="0" w:space="0" w:color="auto"/>
                    <w:right w:val="none" w:sz="0" w:space="0" w:color="auto"/>
                  </w:divBdr>
                  <w:divsChild>
                    <w:div w:id="1055547148">
                      <w:marLeft w:val="0"/>
                      <w:marRight w:val="0"/>
                      <w:marTop w:val="0"/>
                      <w:marBottom w:val="0"/>
                      <w:divBdr>
                        <w:top w:val="none" w:sz="0" w:space="0" w:color="auto"/>
                        <w:left w:val="none" w:sz="0" w:space="0" w:color="auto"/>
                        <w:bottom w:val="none" w:sz="0" w:space="0" w:color="auto"/>
                        <w:right w:val="none" w:sz="0" w:space="0" w:color="auto"/>
                      </w:divBdr>
                    </w:div>
                  </w:divsChild>
                </w:div>
                <w:div w:id="1858225957">
                  <w:marLeft w:val="0"/>
                  <w:marRight w:val="0"/>
                  <w:marTop w:val="0"/>
                  <w:marBottom w:val="0"/>
                  <w:divBdr>
                    <w:top w:val="none" w:sz="0" w:space="0" w:color="auto"/>
                    <w:left w:val="none" w:sz="0" w:space="0" w:color="auto"/>
                    <w:bottom w:val="none" w:sz="0" w:space="0" w:color="auto"/>
                    <w:right w:val="none" w:sz="0" w:space="0" w:color="auto"/>
                  </w:divBdr>
                  <w:divsChild>
                    <w:div w:id="372845166">
                      <w:marLeft w:val="0"/>
                      <w:marRight w:val="0"/>
                      <w:marTop w:val="0"/>
                      <w:marBottom w:val="0"/>
                      <w:divBdr>
                        <w:top w:val="none" w:sz="0" w:space="0" w:color="auto"/>
                        <w:left w:val="none" w:sz="0" w:space="0" w:color="auto"/>
                        <w:bottom w:val="none" w:sz="0" w:space="0" w:color="auto"/>
                        <w:right w:val="none" w:sz="0" w:space="0" w:color="auto"/>
                      </w:divBdr>
                    </w:div>
                    <w:div w:id="1459226537">
                      <w:marLeft w:val="0"/>
                      <w:marRight w:val="0"/>
                      <w:marTop w:val="0"/>
                      <w:marBottom w:val="0"/>
                      <w:divBdr>
                        <w:top w:val="none" w:sz="0" w:space="0" w:color="auto"/>
                        <w:left w:val="none" w:sz="0" w:space="0" w:color="auto"/>
                        <w:bottom w:val="none" w:sz="0" w:space="0" w:color="auto"/>
                        <w:right w:val="none" w:sz="0" w:space="0" w:color="auto"/>
                      </w:divBdr>
                    </w:div>
                  </w:divsChild>
                </w:div>
                <w:div w:id="2094425953">
                  <w:marLeft w:val="0"/>
                  <w:marRight w:val="0"/>
                  <w:marTop w:val="0"/>
                  <w:marBottom w:val="0"/>
                  <w:divBdr>
                    <w:top w:val="none" w:sz="0" w:space="0" w:color="auto"/>
                    <w:left w:val="none" w:sz="0" w:space="0" w:color="auto"/>
                    <w:bottom w:val="none" w:sz="0" w:space="0" w:color="auto"/>
                    <w:right w:val="none" w:sz="0" w:space="0" w:color="auto"/>
                  </w:divBdr>
                  <w:divsChild>
                    <w:div w:id="775097174">
                      <w:marLeft w:val="0"/>
                      <w:marRight w:val="0"/>
                      <w:marTop w:val="0"/>
                      <w:marBottom w:val="0"/>
                      <w:divBdr>
                        <w:top w:val="none" w:sz="0" w:space="0" w:color="auto"/>
                        <w:left w:val="none" w:sz="0" w:space="0" w:color="auto"/>
                        <w:bottom w:val="none" w:sz="0" w:space="0" w:color="auto"/>
                        <w:right w:val="none" w:sz="0" w:space="0" w:color="auto"/>
                      </w:divBdr>
                    </w:div>
                  </w:divsChild>
                </w:div>
                <w:div w:id="2095276220">
                  <w:marLeft w:val="0"/>
                  <w:marRight w:val="0"/>
                  <w:marTop w:val="0"/>
                  <w:marBottom w:val="0"/>
                  <w:divBdr>
                    <w:top w:val="none" w:sz="0" w:space="0" w:color="auto"/>
                    <w:left w:val="none" w:sz="0" w:space="0" w:color="auto"/>
                    <w:bottom w:val="none" w:sz="0" w:space="0" w:color="auto"/>
                    <w:right w:val="none" w:sz="0" w:space="0" w:color="auto"/>
                  </w:divBdr>
                  <w:divsChild>
                    <w:div w:id="1278950144">
                      <w:marLeft w:val="0"/>
                      <w:marRight w:val="0"/>
                      <w:marTop w:val="0"/>
                      <w:marBottom w:val="0"/>
                      <w:divBdr>
                        <w:top w:val="none" w:sz="0" w:space="0" w:color="auto"/>
                        <w:left w:val="none" w:sz="0" w:space="0" w:color="auto"/>
                        <w:bottom w:val="none" w:sz="0" w:space="0" w:color="auto"/>
                        <w:right w:val="none" w:sz="0" w:space="0" w:color="auto"/>
                      </w:divBdr>
                    </w:div>
                  </w:divsChild>
                </w:div>
                <w:div w:id="2121563175">
                  <w:marLeft w:val="0"/>
                  <w:marRight w:val="0"/>
                  <w:marTop w:val="0"/>
                  <w:marBottom w:val="0"/>
                  <w:divBdr>
                    <w:top w:val="none" w:sz="0" w:space="0" w:color="auto"/>
                    <w:left w:val="none" w:sz="0" w:space="0" w:color="auto"/>
                    <w:bottom w:val="none" w:sz="0" w:space="0" w:color="auto"/>
                    <w:right w:val="none" w:sz="0" w:space="0" w:color="auto"/>
                  </w:divBdr>
                  <w:divsChild>
                    <w:div w:id="93400068">
                      <w:marLeft w:val="0"/>
                      <w:marRight w:val="0"/>
                      <w:marTop w:val="0"/>
                      <w:marBottom w:val="0"/>
                      <w:divBdr>
                        <w:top w:val="none" w:sz="0" w:space="0" w:color="auto"/>
                        <w:left w:val="none" w:sz="0" w:space="0" w:color="auto"/>
                        <w:bottom w:val="none" w:sz="0" w:space="0" w:color="auto"/>
                        <w:right w:val="none" w:sz="0" w:space="0" w:color="auto"/>
                      </w:divBdr>
                    </w:div>
                    <w:div w:id="660541939">
                      <w:marLeft w:val="0"/>
                      <w:marRight w:val="0"/>
                      <w:marTop w:val="0"/>
                      <w:marBottom w:val="0"/>
                      <w:divBdr>
                        <w:top w:val="none" w:sz="0" w:space="0" w:color="auto"/>
                        <w:left w:val="none" w:sz="0" w:space="0" w:color="auto"/>
                        <w:bottom w:val="none" w:sz="0" w:space="0" w:color="auto"/>
                        <w:right w:val="none" w:sz="0" w:space="0" w:color="auto"/>
                      </w:divBdr>
                    </w:div>
                    <w:div w:id="71415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814838">
          <w:marLeft w:val="0"/>
          <w:marRight w:val="0"/>
          <w:marTop w:val="0"/>
          <w:marBottom w:val="0"/>
          <w:divBdr>
            <w:top w:val="none" w:sz="0" w:space="0" w:color="auto"/>
            <w:left w:val="none" w:sz="0" w:space="0" w:color="auto"/>
            <w:bottom w:val="none" w:sz="0" w:space="0" w:color="auto"/>
            <w:right w:val="none" w:sz="0" w:space="0" w:color="auto"/>
          </w:divBdr>
          <w:divsChild>
            <w:div w:id="1459955649">
              <w:marLeft w:val="0"/>
              <w:marRight w:val="0"/>
              <w:marTop w:val="30"/>
              <w:marBottom w:val="30"/>
              <w:divBdr>
                <w:top w:val="none" w:sz="0" w:space="0" w:color="auto"/>
                <w:left w:val="none" w:sz="0" w:space="0" w:color="auto"/>
                <w:bottom w:val="none" w:sz="0" w:space="0" w:color="auto"/>
                <w:right w:val="none" w:sz="0" w:space="0" w:color="auto"/>
              </w:divBdr>
              <w:divsChild>
                <w:div w:id="35548607">
                  <w:marLeft w:val="0"/>
                  <w:marRight w:val="0"/>
                  <w:marTop w:val="0"/>
                  <w:marBottom w:val="0"/>
                  <w:divBdr>
                    <w:top w:val="none" w:sz="0" w:space="0" w:color="auto"/>
                    <w:left w:val="none" w:sz="0" w:space="0" w:color="auto"/>
                    <w:bottom w:val="none" w:sz="0" w:space="0" w:color="auto"/>
                    <w:right w:val="none" w:sz="0" w:space="0" w:color="auto"/>
                  </w:divBdr>
                  <w:divsChild>
                    <w:div w:id="1151210861">
                      <w:marLeft w:val="0"/>
                      <w:marRight w:val="0"/>
                      <w:marTop w:val="0"/>
                      <w:marBottom w:val="0"/>
                      <w:divBdr>
                        <w:top w:val="none" w:sz="0" w:space="0" w:color="auto"/>
                        <w:left w:val="none" w:sz="0" w:space="0" w:color="auto"/>
                        <w:bottom w:val="none" w:sz="0" w:space="0" w:color="auto"/>
                        <w:right w:val="none" w:sz="0" w:space="0" w:color="auto"/>
                      </w:divBdr>
                    </w:div>
                  </w:divsChild>
                </w:div>
                <w:div w:id="71049309">
                  <w:marLeft w:val="0"/>
                  <w:marRight w:val="0"/>
                  <w:marTop w:val="0"/>
                  <w:marBottom w:val="0"/>
                  <w:divBdr>
                    <w:top w:val="none" w:sz="0" w:space="0" w:color="auto"/>
                    <w:left w:val="none" w:sz="0" w:space="0" w:color="auto"/>
                    <w:bottom w:val="none" w:sz="0" w:space="0" w:color="auto"/>
                    <w:right w:val="none" w:sz="0" w:space="0" w:color="auto"/>
                  </w:divBdr>
                  <w:divsChild>
                    <w:div w:id="953440826">
                      <w:marLeft w:val="0"/>
                      <w:marRight w:val="0"/>
                      <w:marTop w:val="0"/>
                      <w:marBottom w:val="0"/>
                      <w:divBdr>
                        <w:top w:val="none" w:sz="0" w:space="0" w:color="auto"/>
                        <w:left w:val="none" w:sz="0" w:space="0" w:color="auto"/>
                        <w:bottom w:val="none" w:sz="0" w:space="0" w:color="auto"/>
                        <w:right w:val="none" w:sz="0" w:space="0" w:color="auto"/>
                      </w:divBdr>
                    </w:div>
                  </w:divsChild>
                </w:div>
                <w:div w:id="84543422">
                  <w:marLeft w:val="0"/>
                  <w:marRight w:val="0"/>
                  <w:marTop w:val="0"/>
                  <w:marBottom w:val="0"/>
                  <w:divBdr>
                    <w:top w:val="none" w:sz="0" w:space="0" w:color="auto"/>
                    <w:left w:val="none" w:sz="0" w:space="0" w:color="auto"/>
                    <w:bottom w:val="none" w:sz="0" w:space="0" w:color="auto"/>
                    <w:right w:val="none" w:sz="0" w:space="0" w:color="auto"/>
                  </w:divBdr>
                  <w:divsChild>
                    <w:div w:id="571113312">
                      <w:marLeft w:val="0"/>
                      <w:marRight w:val="0"/>
                      <w:marTop w:val="0"/>
                      <w:marBottom w:val="0"/>
                      <w:divBdr>
                        <w:top w:val="none" w:sz="0" w:space="0" w:color="auto"/>
                        <w:left w:val="none" w:sz="0" w:space="0" w:color="auto"/>
                        <w:bottom w:val="none" w:sz="0" w:space="0" w:color="auto"/>
                        <w:right w:val="none" w:sz="0" w:space="0" w:color="auto"/>
                      </w:divBdr>
                    </w:div>
                    <w:div w:id="651721033">
                      <w:marLeft w:val="0"/>
                      <w:marRight w:val="0"/>
                      <w:marTop w:val="0"/>
                      <w:marBottom w:val="0"/>
                      <w:divBdr>
                        <w:top w:val="none" w:sz="0" w:space="0" w:color="auto"/>
                        <w:left w:val="none" w:sz="0" w:space="0" w:color="auto"/>
                        <w:bottom w:val="none" w:sz="0" w:space="0" w:color="auto"/>
                        <w:right w:val="none" w:sz="0" w:space="0" w:color="auto"/>
                      </w:divBdr>
                    </w:div>
                  </w:divsChild>
                </w:div>
                <w:div w:id="89744439">
                  <w:marLeft w:val="0"/>
                  <w:marRight w:val="0"/>
                  <w:marTop w:val="0"/>
                  <w:marBottom w:val="0"/>
                  <w:divBdr>
                    <w:top w:val="none" w:sz="0" w:space="0" w:color="auto"/>
                    <w:left w:val="none" w:sz="0" w:space="0" w:color="auto"/>
                    <w:bottom w:val="none" w:sz="0" w:space="0" w:color="auto"/>
                    <w:right w:val="none" w:sz="0" w:space="0" w:color="auto"/>
                  </w:divBdr>
                  <w:divsChild>
                    <w:div w:id="1444887650">
                      <w:marLeft w:val="0"/>
                      <w:marRight w:val="0"/>
                      <w:marTop w:val="0"/>
                      <w:marBottom w:val="0"/>
                      <w:divBdr>
                        <w:top w:val="none" w:sz="0" w:space="0" w:color="auto"/>
                        <w:left w:val="none" w:sz="0" w:space="0" w:color="auto"/>
                        <w:bottom w:val="none" w:sz="0" w:space="0" w:color="auto"/>
                        <w:right w:val="none" w:sz="0" w:space="0" w:color="auto"/>
                      </w:divBdr>
                    </w:div>
                  </w:divsChild>
                </w:div>
                <w:div w:id="97529751">
                  <w:marLeft w:val="0"/>
                  <w:marRight w:val="0"/>
                  <w:marTop w:val="0"/>
                  <w:marBottom w:val="0"/>
                  <w:divBdr>
                    <w:top w:val="none" w:sz="0" w:space="0" w:color="auto"/>
                    <w:left w:val="none" w:sz="0" w:space="0" w:color="auto"/>
                    <w:bottom w:val="none" w:sz="0" w:space="0" w:color="auto"/>
                    <w:right w:val="none" w:sz="0" w:space="0" w:color="auto"/>
                  </w:divBdr>
                  <w:divsChild>
                    <w:div w:id="1080061456">
                      <w:marLeft w:val="0"/>
                      <w:marRight w:val="0"/>
                      <w:marTop w:val="0"/>
                      <w:marBottom w:val="0"/>
                      <w:divBdr>
                        <w:top w:val="none" w:sz="0" w:space="0" w:color="auto"/>
                        <w:left w:val="none" w:sz="0" w:space="0" w:color="auto"/>
                        <w:bottom w:val="none" w:sz="0" w:space="0" w:color="auto"/>
                        <w:right w:val="none" w:sz="0" w:space="0" w:color="auto"/>
                      </w:divBdr>
                    </w:div>
                  </w:divsChild>
                </w:div>
                <w:div w:id="107239605">
                  <w:marLeft w:val="0"/>
                  <w:marRight w:val="0"/>
                  <w:marTop w:val="0"/>
                  <w:marBottom w:val="0"/>
                  <w:divBdr>
                    <w:top w:val="none" w:sz="0" w:space="0" w:color="auto"/>
                    <w:left w:val="none" w:sz="0" w:space="0" w:color="auto"/>
                    <w:bottom w:val="none" w:sz="0" w:space="0" w:color="auto"/>
                    <w:right w:val="none" w:sz="0" w:space="0" w:color="auto"/>
                  </w:divBdr>
                  <w:divsChild>
                    <w:div w:id="1572885046">
                      <w:marLeft w:val="0"/>
                      <w:marRight w:val="0"/>
                      <w:marTop w:val="0"/>
                      <w:marBottom w:val="0"/>
                      <w:divBdr>
                        <w:top w:val="none" w:sz="0" w:space="0" w:color="auto"/>
                        <w:left w:val="none" w:sz="0" w:space="0" w:color="auto"/>
                        <w:bottom w:val="none" w:sz="0" w:space="0" w:color="auto"/>
                        <w:right w:val="none" w:sz="0" w:space="0" w:color="auto"/>
                      </w:divBdr>
                    </w:div>
                  </w:divsChild>
                </w:div>
                <w:div w:id="157504194">
                  <w:marLeft w:val="0"/>
                  <w:marRight w:val="0"/>
                  <w:marTop w:val="0"/>
                  <w:marBottom w:val="0"/>
                  <w:divBdr>
                    <w:top w:val="none" w:sz="0" w:space="0" w:color="auto"/>
                    <w:left w:val="none" w:sz="0" w:space="0" w:color="auto"/>
                    <w:bottom w:val="none" w:sz="0" w:space="0" w:color="auto"/>
                    <w:right w:val="none" w:sz="0" w:space="0" w:color="auto"/>
                  </w:divBdr>
                  <w:divsChild>
                    <w:div w:id="97216072">
                      <w:marLeft w:val="0"/>
                      <w:marRight w:val="0"/>
                      <w:marTop w:val="0"/>
                      <w:marBottom w:val="0"/>
                      <w:divBdr>
                        <w:top w:val="none" w:sz="0" w:space="0" w:color="auto"/>
                        <w:left w:val="none" w:sz="0" w:space="0" w:color="auto"/>
                        <w:bottom w:val="none" w:sz="0" w:space="0" w:color="auto"/>
                        <w:right w:val="none" w:sz="0" w:space="0" w:color="auto"/>
                      </w:divBdr>
                    </w:div>
                  </w:divsChild>
                </w:div>
                <w:div w:id="263223736">
                  <w:marLeft w:val="0"/>
                  <w:marRight w:val="0"/>
                  <w:marTop w:val="0"/>
                  <w:marBottom w:val="0"/>
                  <w:divBdr>
                    <w:top w:val="none" w:sz="0" w:space="0" w:color="auto"/>
                    <w:left w:val="none" w:sz="0" w:space="0" w:color="auto"/>
                    <w:bottom w:val="none" w:sz="0" w:space="0" w:color="auto"/>
                    <w:right w:val="none" w:sz="0" w:space="0" w:color="auto"/>
                  </w:divBdr>
                  <w:divsChild>
                    <w:div w:id="861819323">
                      <w:marLeft w:val="0"/>
                      <w:marRight w:val="0"/>
                      <w:marTop w:val="0"/>
                      <w:marBottom w:val="0"/>
                      <w:divBdr>
                        <w:top w:val="none" w:sz="0" w:space="0" w:color="auto"/>
                        <w:left w:val="none" w:sz="0" w:space="0" w:color="auto"/>
                        <w:bottom w:val="none" w:sz="0" w:space="0" w:color="auto"/>
                        <w:right w:val="none" w:sz="0" w:space="0" w:color="auto"/>
                      </w:divBdr>
                    </w:div>
                  </w:divsChild>
                </w:div>
                <w:div w:id="266235360">
                  <w:marLeft w:val="0"/>
                  <w:marRight w:val="0"/>
                  <w:marTop w:val="0"/>
                  <w:marBottom w:val="0"/>
                  <w:divBdr>
                    <w:top w:val="none" w:sz="0" w:space="0" w:color="auto"/>
                    <w:left w:val="none" w:sz="0" w:space="0" w:color="auto"/>
                    <w:bottom w:val="none" w:sz="0" w:space="0" w:color="auto"/>
                    <w:right w:val="none" w:sz="0" w:space="0" w:color="auto"/>
                  </w:divBdr>
                  <w:divsChild>
                    <w:div w:id="1652171422">
                      <w:marLeft w:val="0"/>
                      <w:marRight w:val="0"/>
                      <w:marTop w:val="0"/>
                      <w:marBottom w:val="0"/>
                      <w:divBdr>
                        <w:top w:val="none" w:sz="0" w:space="0" w:color="auto"/>
                        <w:left w:val="none" w:sz="0" w:space="0" w:color="auto"/>
                        <w:bottom w:val="none" w:sz="0" w:space="0" w:color="auto"/>
                        <w:right w:val="none" w:sz="0" w:space="0" w:color="auto"/>
                      </w:divBdr>
                    </w:div>
                  </w:divsChild>
                </w:div>
                <w:div w:id="307243720">
                  <w:marLeft w:val="0"/>
                  <w:marRight w:val="0"/>
                  <w:marTop w:val="0"/>
                  <w:marBottom w:val="0"/>
                  <w:divBdr>
                    <w:top w:val="none" w:sz="0" w:space="0" w:color="auto"/>
                    <w:left w:val="none" w:sz="0" w:space="0" w:color="auto"/>
                    <w:bottom w:val="none" w:sz="0" w:space="0" w:color="auto"/>
                    <w:right w:val="none" w:sz="0" w:space="0" w:color="auto"/>
                  </w:divBdr>
                  <w:divsChild>
                    <w:div w:id="397630808">
                      <w:marLeft w:val="0"/>
                      <w:marRight w:val="0"/>
                      <w:marTop w:val="0"/>
                      <w:marBottom w:val="0"/>
                      <w:divBdr>
                        <w:top w:val="none" w:sz="0" w:space="0" w:color="auto"/>
                        <w:left w:val="none" w:sz="0" w:space="0" w:color="auto"/>
                        <w:bottom w:val="none" w:sz="0" w:space="0" w:color="auto"/>
                        <w:right w:val="none" w:sz="0" w:space="0" w:color="auto"/>
                      </w:divBdr>
                    </w:div>
                  </w:divsChild>
                </w:div>
                <w:div w:id="334647739">
                  <w:marLeft w:val="0"/>
                  <w:marRight w:val="0"/>
                  <w:marTop w:val="0"/>
                  <w:marBottom w:val="0"/>
                  <w:divBdr>
                    <w:top w:val="none" w:sz="0" w:space="0" w:color="auto"/>
                    <w:left w:val="none" w:sz="0" w:space="0" w:color="auto"/>
                    <w:bottom w:val="none" w:sz="0" w:space="0" w:color="auto"/>
                    <w:right w:val="none" w:sz="0" w:space="0" w:color="auto"/>
                  </w:divBdr>
                  <w:divsChild>
                    <w:div w:id="1279993936">
                      <w:marLeft w:val="0"/>
                      <w:marRight w:val="0"/>
                      <w:marTop w:val="0"/>
                      <w:marBottom w:val="0"/>
                      <w:divBdr>
                        <w:top w:val="none" w:sz="0" w:space="0" w:color="auto"/>
                        <w:left w:val="none" w:sz="0" w:space="0" w:color="auto"/>
                        <w:bottom w:val="none" w:sz="0" w:space="0" w:color="auto"/>
                        <w:right w:val="none" w:sz="0" w:space="0" w:color="auto"/>
                      </w:divBdr>
                    </w:div>
                    <w:div w:id="2114350627">
                      <w:marLeft w:val="0"/>
                      <w:marRight w:val="0"/>
                      <w:marTop w:val="0"/>
                      <w:marBottom w:val="0"/>
                      <w:divBdr>
                        <w:top w:val="none" w:sz="0" w:space="0" w:color="auto"/>
                        <w:left w:val="none" w:sz="0" w:space="0" w:color="auto"/>
                        <w:bottom w:val="none" w:sz="0" w:space="0" w:color="auto"/>
                        <w:right w:val="none" w:sz="0" w:space="0" w:color="auto"/>
                      </w:divBdr>
                    </w:div>
                  </w:divsChild>
                </w:div>
                <w:div w:id="336928407">
                  <w:marLeft w:val="0"/>
                  <w:marRight w:val="0"/>
                  <w:marTop w:val="0"/>
                  <w:marBottom w:val="0"/>
                  <w:divBdr>
                    <w:top w:val="none" w:sz="0" w:space="0" w:color="auto"/>
                    <w:left w:val="none" w:sz="0" w:space="0" w:color="auto"/>
                    <w:bottom w:val="none" w:sz="0" w:space="0" w:color="auto"/>
                    <w:right w:val="none" w:sz="0" w:space="0" w:color="auto"/>
                  </w:divBdr>
                  <w:divsChild>
                    <w:div w:id="1121219973">
                      <w:marLeft w:val="0"/>
                      <w:marRight w:val="0"/>
                      <w:marTop w:val="0"/>
                      <w:marBottom w:val="0"/>
                      <w:divBdr>
                        <w:top w:val="none" w:sz="0" w:space="0" w:color="auto"/>
                        <w:left w:val="none" w:sz="0" w:space="0" w:color="auto"/>
                        <w:bottom w:val="none" w:sz="0" w:space="0" w:color="auto"/>
                        <w:right w:val="none" w:sz="0" w:space="0" w:color="auto"/>
                      </w:divBdr>
                    </w:div>
                  </w:divsChild>
                </w:div>
                <w:div w:id="361634924">
                  <w:marLeft w:val="0"/>
                  <w:marRight w:val="0"/>
                  <w:marTop w:val="0"/>
                  <w:marBottom w:val="0"/>
                  <w:divBdr>
                    <w:top w:val="none" w:sz="0" w:space="0" w:color="auto"/>
                    <w:left w:val="none" w:sz="0" w:space="0" w:color="auto"/>
                    <w:bottom w:val="none" w:sz="0" w:space="0" w:color="auto"/>
                    <w:right w:val="none" w:sz="0" w:space="0" w:color="auto"/>
                  </w:divBdr>
                  <w:divsChild>
                    <w:div w:id="1937014783">
                      <w:marLeft w:val="0"/>
                      <w:marRight w:val="0"/>
                      <w:marTop w:val="0"/>
                      <w:marBottom w:val="0"/>
                      <w:divBdr>
                        <w:top w:val="none" w:sz="0" w:space="0" w:color="auto"/>
                        <w:left w:val="none" w:sz="0" w:space="0" w:color="auto"/>
                        <w:bottom w:val="none" w:sz="0" w:space="0" w:color="auto"/>
                        <w:right w:val="none" w:sz="0" w:space="0" w:color="auto"/>
                      </w:divBdr>
                    </w:div>
                  </w:divsChild>
                </w:div>
                <w:div w:id="450051712">
                  <w:marLeft w:val="0"/>
                  <w:marRight w:val="0"/>
                  <w:marTop w:val="0"/>
                  <w:marBottom w:val="0"/>
                  <w:divBdr>
                    <w:top w:val="none" w:sz="0" w:space="0" w:color="auto"/>
                    <w:left w:val="none" w:sz="0" w:space="0" w:color="auto"/>
                    <w:bottom w:val="none" w:sz="0" w:space="0" w:color="auto"/>
                    <w:right w:val="none" w:sz="0" w:space="0" w:color="auto"/>
                  </w:divBdr>
                  <w:divsChild>
                    <w:div w:id="1876579845">
                      <w:marLeft w:val="0"/>
                      <w:marRight w:val="0"/>
                      <w:marTop w:val="0"/>
                      <w:marBottom w:val="0"/>
                      <w:divBdr>
                        <w:top w:val="none" w:sz="0" w:space="0" w:color="auto"/>
                        <w:left w:val="none" w:sz="0" w:space="0" w:color="auto"/>
                        <w:bottom w:val="none" w:sz="0" w:space="0" w:color="auto"/>
                        <w:right w:val="none" w:sz="0" w:space="0" w:color="auto"/>
                      </w:divBdr>
                    </w:div>
                  </w:divsChild>
                </w:div>
                <w:div w:id="479811356">
                  <w:marLeft w:val="0"/>
                  <w:marRight w:val="0"/>
                  <w:marTop w:val="0"/>
                  <w:marBottom w:val="0"/>
                  <w:divBdr>
                    <w:top w:val="none" w:sz="0" w:space="0" w:color="auto"/>
                    <w:left w:val="none" w:sz="0" w:space="0" w:color="auto"/>
                    <w:bottom w:val="none" w:sz="0" w:space="0" w:color="auto"/>
                    <w:right w:val="none" w:sz="0" w:space="0" w:color="auto"/>
                  </w:divBdr>
                  <w:divsChild>
                    <w:div w:id="1695108369">
                      <w:marLeft w:val="0"/>
                      <w:marRight w:val="0"/>
                      <w:marTop w:val="0"/>
                      <w:marBottom w:val="0"/>
                      <w:divBdr>
                        <w:top w:val="none" w:sz="0" w:space="0" w:color="auto"/>
                        <w:left w:val="none" w:sz="0" w:space="0" w:color="auto"/>
                        <w:bottom w:val="none" w:sz="0" w:space="0" w:color="auto"/>
                        <w:right w:val="none" w:sz="0" w:space="0" w:color="auto"/>
                      </w:divBdr>
                    </w:div>
                  </w:divsChild>
                </w:div>
                <w:div w:id="527065279">
                  <w:marLeft w:val="0"/>
                  <w:marRight w:val="0"/>
                  <w:marTop w:val="0"/>
                  <w:marBottom w:val="0"/>
                  <w:divBdr>
                    <w:top w:val="none" w:sz="0" w:space="0" w:color="auto"/>
                    <w:left w:val="none" w:sz="0" w:space="0" w:color="auto"/>
                    <w:bottom w:val="none" w:sz="0" w:space="0" w:color="auto"/>
                    <w:right w:val="none" w:sz="0" w:space="0" w:color="auto"/>
                  </w:divBdr>
                  <w:divsChild>
                    <w:div w:id="832646735">
                      <w:marLeft w:val="0"/>
                      <w:marRight w:val="0"/>
                      <w:marTop w:val="0"/>
                      <w:marBottom w:val="0"/>
                      <w:divBdr>
                        <w:top w:val="none" w:sz="0" w:space="0" w:color="auto"/>
                        <w:left w:val="none" w:sz="0" w:space="0" w:color="auto"/>
                        <w:bottom w:val="none" w:sz="0" w:space="0" w:color="auto"/>
                        <w:right w:val="none" w:sz="0" w:space="0" w:color="auto"/>
                      </w:divBdr>
                    </w:div>
                  </w:divsChild>
                </w:div>
                <w:div w:id="533739440">
                  <w:marLeft w:val="0"/>
                  <w:marRight w:val="0"/>
                  <w:marTop w:val="0"/>
                  <w:marBottom w:val="0"/>
                  <w:divBdr>
                    <w:top w:val="none" w:sz="0" w:space="0" w:color="auto"/>
                    <w:left w:val="none" w:sz="0" w:space="0" w:color="auto"/>
                    <w:bottom w:val="none" w:sz="0" w:space="0" w:color="auto"/>
                    <w:right w:val="none" w:sz="0" w:space="0" w:color="auto"/>
                  </w:divBdr>
                  <w:divsChild>
                    <w:div w:id="1507284462">
                      <w:marLeft w:val="0"/>
                      <w:marRight w:val="0"/>
                      <w:marTop w:val="0"/>
                      <w:marBottom w:val="0"/>
                      <w:divBdr>
                        <w:top w:val="none" w:sz="0" w:space="0" w:color="auto"/>
                        <w:left w:val="none" w:sz="0" w:space="0" w:color="auto"/>
                        <w:bottom w:val="none" w:sz="0" w:space="0" w:color="auto"/>
                        <w:right w:val="none" w:sz="0" w:space="0" w:color="auto"/>
                      </w:divBdr>
                    </w:div>
                  </w:divsChild>
                </w:div>
                <w:div w:id="536235264">
                  <w:marLeft w:val="0"/>
                  <w:marRight w:val="0"/>
                  <w:marTop w:val="0"/>
                  <w:marBottom w:val="0"/>
                  <w:divBdr>
                    <w:top w:val="none" w:sz="0" w:space="0" w:color="auto"/>
                    <w:left w:val="none" w:sz="0" w:space="0" w:color="auto"/>
                    <w:bottom w:val="none" w:sz="0" w:space="0" w:color="auto"/>
                    <w:right w:val="none" w:sz="0" w:space="0" w:color="auto"/>
                  </w:divBdr>
                  <w:divsChild>
                    <w:div w:id="198663962">
                      <w:marLeft w:val="0"/>
                      <w:marRight w:val="0"/>
                      <w:marTop w:val="0"/>
                      <w:marBottom w:val="0"/>
                      <w:divBdr>
                        <w:top w:val="none" w:sz="0" w:space="0" w:color="auto"/>
                        <w:left w:val="none" w:sz="0" w:space="0" w:color="auto"/>
                        <w:bottom w:val="none" w:sz="0" w:space="0" w:color="auto"/>
                        <w:right w:val="none" w:sz="0" w:space="0" w:color="auto"/>
                      </w:divBdr>
                    </w:div>
                    <w:div w:id="210532091">
                      <w:marLeft w:val="0"/>
                      <w:marRight w:val="0"/>
                      <w:marTop w:val="0"/>
                      <w:marBottom w:val="0"/>
                      <w:divBdr>
                        <w:top w:val="none" w:sz="0" w:space="0" w:color="auto"/>
                        <w:left w:val="none" w:sz="0" w:space="0" w:color="auto"/>
                        <w:bottom w:val="none" w:sz="0" w:space="0" w:color="auto"/>
                        <w:right w:val="none" w:sz="0" w:space="0" w:color="auto"/>
                      </w:divBdr>
                    </w:div>
                    <w:div w:id="429468178">
                      <w:marLeft w:val="0"/>
                      <w:marRight w:val="0"/>
                      <w:marTop w:val="0"/>
                      <w:marBottom w:val="0"/>
                      <w:divBdr>
                        <w:top w:val="none" w:sz="0" w:space="0" w:color="auto"/>
                        <w:left w:val="none" w:sz="0" w:space="0" w:color="auto"/>
                        <w:bottom w:val="none" w:sz="0" w:space="0" w:color="auto"/>
                        <w:right w:val="none" w:sz="0" w:space="0" w:color="auto"/>
                      </w:divBdr>
                    </w:div>
                    <w:div w:id="1409498727">
                      <w:marLeft w:val="0"/>
                      <w:marRight w:val="0"/>
                      <w:marTop w:val="0"/>
                      <w:marBottom w:val="0"/>
                      <w:divBdr>
                        <w:top w:val="none" w:sz="0" w:space="0" w:color="auto"/>
                        <w:left w:val="none" w:sz="0" w:space="0" w:color="auto"/>
                        <w:bottom w:val="none" w:sz="0" w:space="0" w:color="auto"/>
                        <w:right w:val="none" w:sz="0" w:space="0" w:color="auto"/>
                      </w:divBdr>
                    </w:div>
                  </w:divsChild>
                </w:div>
                <w:div w:id="570769561">
                  <w:marLeft w:val="0"/>
                  <w:marRight w:val="0"/>
                  <w:marTop w:val="0"/>
                  <w:marBottom w:val="0"/>
                  <w:divBdr>
                    <w:top w:val="none" w:sz="0" w:space="0" w:color="auto"/>
                    <w:left w:val="none" w:sz="0" w:space="0" w:color="auto"/>
                    <w:bottom w:val="none" w:sz="0" w:space="0" w:color="auto"/>
                    <w:right w:val="none" w:sz="0" w:space="0" w:color="auto"/>
                  </w:divBdr>
                  <w:divsChild>
                    <w:div w:id="1615165863">
                      <w:marLeft w:val="0"/>
                      <w:marRight w:val="0"/>
                      <w:marTop w:val="0"/>
                      <w:marBottom w:val="0"/>
                      <w:divBdr>
                        <w:top w:val="none" w:sz="0" w:space="0" w:color="auto"/>
                        <w:left w:val="none" w:sz="0" w:space="0" w:color="auto"/>
                        <w:bottom w:val="none" w:sz="0" w:space="0" w:color="auto"/>
                        <w:right w:val="none" w:sz="0" w:space="0" w:color="auto"/>
                      </w:divBdr>
                    </w:div>
                  </w:divsChild>
                </w:div>
                <w:div w:id="586815464">
                  <w:marLeft w:val="0"/>
                  <w:marRight w:val="0"/>
                  <w:marTop w:val="0"/>
                  <w:marBottom w:val="0"/>
                  <w:divBdr>
                    <w:top w:val="none" w:sz="0" w:space="0" w:color="auto"/>
                    <w:left w:val="none" w:sz="0" w:space="0" w:color="auto"/>
                    <w:bottom w:val="none" w:sz="0" w:space="0" w:color="auto"/>
                    <w:right w:val="none" w:sz="0" w:space="0" w:color="auto"/>
                  </w:divBdr>
                  <w:divsChild>
                    <w:div w:id="235864295">
                      <w:marLeft w:val="0"/>
                      <w:marRight w:val="0"/>
                      <w:marTop w:val="0"/>
                      <w:marBottom w:val="0"/>
                      <w:divBdr>
                        <w:top w:val="none" w:sz="0" w:space="0" w:color="auto"/>
                        <w:left w:val="none" w:sz="0" w:space="0" w:color="auto"/>
                        <w:bottom w:val="none" w:sz="0" w:space="0" w:color="auto"/>
                        <w:right w:val="none" w:sz="0" w:space="0" w:color="auto"/>
                      </w:divBdr>
                    </w:div>
                  </w:divsChild>
                </w:div>
                <w:div w:id="590046307">
                  <w:marLeft w:val="0"/>
                  <w:marRight w:val="0"/>
                  <w:marTop w:val="0"/>
                  <w:marBottom w:val="0"/>
                  <w:divBdr>
                    <w:top w:val="none" w:sz="0" w:space="0" w:color="auto"/>
                    <w:left w:val="none" w:sz="0" w:space="0" w:color="auto"/>
                    <w:bottom w:val="none" w:sz="0" w:space="0" w:color="auto"/>
                    <w:right w:val="none" w:sz="0" w:space="0" w:color="auto"/>
                  </w:divBdr>
                  <w:divsChild>
                    <w:div w:id="806315243">
                      <w:marLeft w:val="0"/>
                      <w:marRight w:val="0"/>
                      <w:marTop w:val="0"/>
                      <w:marBottom w:val="0"/>
                      <w:divBdr>
                        <w:top w:val="none" w:sz="0" w:space="0" w:color="auto"/>
                        <w:left w:val="none" w:sz="0" w:space="0" w:color="auto"/>
                        <w:bottom w:val="none" w:sz="0" w:space="0" w:color="auto"/>
                        <w:right w:val="none" w:sz="0" w:space="0" w:color="auto"/>
                      </w:divBdr>
                    </w:div>
                  </w:divsChild>
                </w:div>
                <w:div w:id="597644096">
                  <w:marLeft w:val="0"/>
                  <w:marRight w:val="0"/>
                  <w:marTop w:val="0"/>
                  <w:marBottom w:val="0"/>
                  <w:divBdr>
                    <w:top w:val="none" w:sz="0" w:space="0" w:color="auto"/>
                    <w:left w:val="none" w:sz="0" w:space="0" w:color="auto"/>
                    <w:bottom w:val="none" w:sz="0" w:space="0" w:color="auto"/>
                    <w:right w:val="none" w:sz="0" w:space="0" w:color="auto"/>
                  </w:divBdr>
                  <w:divsChild>
                    <w:div w:id="1512065934">
                      <w:marLeft w:val="0"/>
                      <w:marRight w:val="0"/>
                      <w:marTop w:val="0"/>
                      <w:marBottom w:val="0"/>
                      <w:divBdr>
                        <w:top w:val="none" w:sz="0" w:space="0" w:color="auto"/>
                        <w:left w:val="none" w:sz="0" w:space="0" w:color="auto"/>
                        <w:bottom w:val="none" w:sz="0" w:space="0" w:color="auto"/>
                        <w:right w:val="none" w:sz="0" w:space="0" w:color="auto"/>
                      </w:divBdr>
                    </w:div>
                  </w:divsChild>
                </w:div>
                <w:div w:id="599602652">
                  <w:marLeft w:val="0"/>
                  <w:marRight w:val="0"/>
                  <w:marTop w:val="0"/>
                  <w:marBottom w:val="0"/>
                  <w:divBdr>
                    <w:top w:val="none" w:sz="0" w:space="0" w:color="auto"/>
                    <w:left w:val="none" w:sz="0" w:space="0" w:color="auto"/>
                    <w:bottom w:val="none" w:sz="0" w:space="0" w:color="auto"/>
                    <w:right w:val="none" w:sz="0" w:space="0" w:color="auto"/>
                  </w:divBdr>
                  <w:divsChild>
                    <w:div w:id="492841577">
                      <w:marLeft w:val="0"/>
                      <w:marRight w:val="0"/>
                      <w:marTop w:val="0"/>
                      <w:marBottom w:val="0"/>
                      <w:divBdr>
                        <w:top w:val="none" w:sz="0" w:space="0" w:color="auto"/>
                        <w:left w:val="none" w:sz="0" w:space="0" w:color="auto"/>
                        <w:bottom w:val="none" w:sz="0" w:space="0" w:color="auto"/>
                        <w:right w:val="none" w:sz="0" w:space="0" w:color="auto"/>
                      </w:divBdr>
                    </w:div>
                  </w:divsChild>
                </w:div>
                <w:div w:id="617218403">
                  <w:marLeft w:val="0"/>
                  <w:marRight w:val="0"/>
                  <w:marTop w:val="0"/>
                  <w:marBottom w:val="0"/>
                  <w:divBdr>
                    <w:top w:val="none" w:sz="0" w:space="0" w:color="auto"/>
                    <w:left w:val="none" w:sz="0" w:space="0" w:color="auto"/>
                    <w:bottom w:val="none" w:sz="0" w:space="0" w:color="auto"/>
                    <w:right w:val="none" w:sz="0" w:space="0" w:color="auto"/>
                  </w:divBdr>
                  <w:divsChild>
                    <w:div w:id="887381727">
                      <w:marLeft w:val="0"/>
                      <w:marRight w:val="0"/>
                      <w:marTop w:val="0"/>
                      <w:marBottom w:val="0"/>
                      <w:divBdr>
                        <w:top w:val="none" w:sz="0" w:space="0" w:color="auto"/>
                        <w:left w:val="none" w:sz="0" w:space="0" w:color="auto"/>
                        <w:bottom w:val="none" w:sz="0" w:space="0" w:color="auto"/>
                        <w:right w:val="none" w:sz="0" w:space="0" w:color="auto"/>
                      </w:divBdr>
                    </w:div>
                  </w:divsChild>
                </w:div>
                <w:div w:id="668794915">
                  <w:marLeft w:val="0"/>
                  <w:marRight w:val="0"/>
                  <w:marTop w:val="0"/>
                  <w:marBottom w:val="0"/>
                  <w:divBdr>
                    <w:top w:val="none" w:sz="0" w:space="0" w:color="auto"/>
                    <w:left w:val="none" w:sz="0" w:space="0" w:color="auto"/>
                    <w:bottom w:val="none" w:sz="0" w:space="0" w:color="auto"/>
                    <w:right w:val="none" w:sz="0" w:space="0" w:color="auto"/>
                  </w:divBdr>
                  <w:divsChild>
                    <w:div w:id="206456558">
                      <w:marLeft w:val="0"/>
                      <w:marRight w:val="0"/>
                      <w:marTop w:val="0"/>
                      <w:marBottom w:val="0"/>
                      <w:divBdr>
                        <w:top w:val="none" w:sz="0" w:space="0" w:color="auto"/>
                        <w:left w:val="none" w:sz="0" w:space="0" w:color="auto"/>
                        <w:bottom w:val="none" w:sz="0" w:space="0" w:color="auto"/>
                        <w:right w:val="none" w:sz="0" w:space="0" w:color="auto"/>
                      </w:divBdr>
                    </w:div>
                  </w:divsChild>
                </w:div>
                <w:div w:id="690838504">
                  <w:marLeft w:val="0"/>
                  <w:marRight w:val="0"/>
                  <w:marTop w:val="0"/>
                  <w:marBottom w:val="0"/>
                  <w:divBdr>
                    <w:top w:val="none" w:sz="0" w:space="0" w:color="auto"/>
                    <w:left w:val="none" w:sz="0" w:space="0" w:color="auto"/>
                    <w:bottom w:val="none" w:sz="0" w:space="0" w:color="auto"/>
                    <w:right w:val="none" w:sz="0" w:space="0" w:color="auto"/>
                  </w:divBdr>
                  <w:divsChild>
                    <w:div w:id="579943819">
                      <w:marLeft w:val="0"/>
                      <w:marRight w:val="0"/>
                      <w:marTop w:val="0"/>
                      <w:marBottom w:val="0"/>
                      <w:divBdr>
                        <w:top w:val="none" w:sz="0" w:space="0" w:color="auto"/>
                        <w:left w:val="none" w:sz="0" w:space="0" w:color="auto"/>
                        <w:bottom w:val="none" w:sz="0" w:space="0" w:color="auto"/>
                        <w:right w:val="none" w:sz="0" w:space="0" w:color="auto"/>
                      </w:divBdr>
                    </w:div>
                    <w:div w:id="872379107">
                      <w:marLeft w:val="0"/>
                      <w:marRight w:val="0"/>
                      <w:marTop w:val="0"/>
                      <w:marBottom w:val="0"/>
                      <w:divBdr>
                        <w:top w:val="none" w:sz="0" w:space="0" w:color="auto"/>
                        <w:left w:val="none" w:sz="0" w:space="0" w:color="auto"/>
                        <w:bottom w:val="none" w:sz="0" w:space="0" w:color="auto"/>
                        <w:right w:val="none" w:sz="0" w:space="0" w:color="auto"/>
                      </w:divBdr>
                    </w:div>
                  </w:divsChild>
                </w:div>
                <w:div w:id="752626877">
                  <w:marLeft w:val="0"/>
                  <w:marRight w:val="0"/>
                  <w:marTop w:val="0"/>
                  <w:marBottom w:val="0"/>
                  <w:divBdr>
                    <w:top w:val="none" w:sz="0" w:space="0" w:color="auto"/>
                    <w:left w:val="none" w:sz="0" w:space="0" w:color="auto"/>
                    <w:bottom w:val="none" w:sz="0" w:space="0" w:color="auto"/>
                    <w:right w:val="none" w:sz="0" w:space="0" w:color="auto"/>
                  </w:divBdr>
                  <w:divsChild>
                    <w:div w:id="812987453">
                      <w:marLeft w:val="0"/>
                      <w:marRight w:val="0"/>
                      <w:marTop w:val="0"/>
                      <w:marBottom w:val="0"/>
                      <w:divBdr>
                        <w:top w:val="none" w:sz="0" w:space="0" w:color="auto"/>
                        <w:left w:val="none" w:sz="0" w:space="0" w:color="auto"/>
                        <w:bottom w:val="none" w:sz="0" w:space="0" w:color="auto"/>
                        <w:right w:val="none" w:sz="0" w:space="0" w:color="auto"/>
                      </w:divBdr>
                    </w:div>
                  </w:divsChild>
                </w:div>
                <w:div w:id="802964031">
                  <w:marLeft w:val="0"/>
                  <w:marRight w:val="0"/>
                  <w:marTop w:val="0"/>
                  <w:marBottom w:val="0"/>
                  <w:divBdr>
                    <w:top w:val="none" w:sz="0" w:space="0" w:color="auto"/>
                    <w:left w:val="none" w:sz="0" w:space="0" w:color="auto"/>
                    <w:bottom w:val="none" w:sz="0" w:space="0" w:color="auto"/>
                    <w:right w:val="none" w:sz="0" w:space="0" w:color="auto"/>
                  </w:divBdr>
                  <w:divsChild>
                    <w:div w:id="1605454034">
                      <w:marLeft w:val="0"/>
                      <w:marRight w:val="0"/>
                      <w:marTop w:val="0"/>
                      <w:marBottom w:val="0"/>
                      <w:divBdr>
                        <w:top w:val="none" w:sz="0" w:space="0" w:color="auto"/>
                        <w:left w:val="none" w:sz="0" w:space="0" w:color="auto"/>
                        <w:bottom w:val="none" w:sz="0" w:space="0" w:color="auto"/>
                        <w:right w:val="none" w:sz="0" w:space="0" w:color="auto"/>
                      </w:divBdr>
                    </w:div>
                  </w:divsChild>
                </w:div>
                <w:div w:id="833885143">
                  <w:marLeft w:val="0"/>
                  <w:marRight w:val="0"/>
                  <w:marTop w:val="0"/>
                  <w:marBottom w:val="0"/>
                  <w:divBdr>
                    <w:top w:val="none" w:sz="0" w:space="0" w:color="auto"/>
                    <w:left w:val="none" w:sz="0" w:space="0" w:color="auto"/>
                    <w:bottom w:val="none" w:sz="0" w:space="0" w:color="auto"/>
                    <w:right w:val="none" w:sz="0" w:space="0" w:color="auto"/>
                  </w:divBdr>
                  <w:divsChild>
                    <w:div w:id="1492525196">
                      <w:marLeft w:val="0"/>
                      <w:marRight w:val="0"/>
                      <w:marTop w:val="0"/>
                      <w:marBottom w:val="0"/>
                      <w:divBdr>
                        <w:top w:val="none" w:sz="0" w:space="0" w:color="auto"/>
                        <w:left w:val="none" w:sz="0" w:space="0" w:color="auto"/>
                        <w:bottom w:val="none" w:sz="0" w:space="0" w:color="auto"/>
                        <w:right w:val="none" w:sz="0" w:space="0" w:color="auto"/>
                      </w:divBdr>
                    </w:div>
                  </w:divsChild>
                </w:div>
                <w:div w:id="836506506">
                  <w:marLeft w:val="0"/>
                  <w:marRight w:val="0"/>
                  <w:marTop w:val="0"/>
                  <w:marBottom w:val="0"/>
                  <w:divBdr>
                    <w:top w:val="none" w:sz="0" w:space="0" w:color="auto"/>
                    <w:left w:val="none" w:sz="0" w:space="0" w:color="auto"/>
                    <w:bottom w:val="none" w:sz="0" w:space="0" w:color="auto"/>
                    <w:right w:val="none" w:sz="0" w:space="0" w:color="auto"/>
                  </w:divBdr>
                  <w:divsChild>
                    <w:div w:id="537206924">
                      <w:marLeft w:val="0"/>
                      <w:marRight w:val="0"/>
                      <w:marTop w:val="0"/>
                      <w:marBottom w:val="0"/>
                      <w:divBdr>
                        <w:top w:val="none" w:sz="0" w:space="0" w:color="auto"/>
                        <w:left w:val="none" w:sz="0" w:space="0" w:color="auto"/>
                        <w:bottom w:val="none" w:sz="0" w:space="0" w:color="auto"/>
                        <w:right w:val="none" w:sz="0" w:space="0" w:color="auto"/>
                      </w:divBdr>
                    </w:div>
                  </w:divsChild>
                </w:div>
                <w:div w:id="915895452">
                  <w:marLeft w:val="0"/>
                  <w:marRight w:val="0"/>
                  <w:marTop w:val="0"/>
                  <w:marBottom w:val="0"/>
                  <w:divBdr>
                    <w:top w:val="none" w:sz="0" w:space="0" w:color="auto"/>
                    <w:left w:val="none" w:sz="0" w:space="0" w:color="auto"/>
                    <w:bottom w:val="none" w:sz="0" w:space="0" w:color="auto"/>
                    <w:right w:val="none" w:sz="0" w:space="0" w:color="auto"/>
                  </w:divBdr>
                  <w:divsChild>
                    <w:div w:id="170603535">
                      <w:marLeft w:val="0"/>
                      <w:marRight w:val="0"/>
                      <w:marTop w:val="0"/>
                      <w:marBottom w:val="0"/>
                      <w:divBdr>
                        <w:top w:val="none" w:sz="0" w:space="0" w:color="auto"/>
                        <w:left w:val="none" w:sz="0" w:space="0" w:color="auto"/>
                        <w:bottom w:val="none" w:sz="0" w:space="0" w:color="auto"/>
                        <w:right w:val="none" w:sz="0" w:space="0" w:color="auto"/>
                      </w:divBdr>
                    </w:div>
                    <w:div w:id="283731902">
                      <w:marLeft w:val="0"/>
                      <w:marRight w:val="0"/>
                      <w:marTop w:val="0"/>
                      <w:marBottom w:val="0"/>
                      <w:divBdr>
                        <w:top w:val="none" w:sz="0" w:space="0" w:color="auto"/>
                        <w:left w:val="none" w:sz="0" w:space="0" w:color="auto"/>
                        <w:bottom w:val="none" w:sz="0" w:space="0" w:color="auto"/>
                        <w:right w:val="none" w:sz="0" w:space="0" w:color="auto"/>
                      </w:divBdr>
                    </w:div>
                    <w:div w:id="1816602700">
                      <w:marLeft w:val="0"/>
                      <w:marRight w:val="0"/>
                      <w:marTop w:val="0"/>
                      <w:marBottom w:val="0"/>
                      <w:divBdr>
                        <w:top w:val="none" w:sz="0" w:space="0" w:color="auto"/>
                        <w:left w:val="none" w:sz="0" w:space="0" w:color="auto"/>
                        <w:bottom w:val="none" w:sz="0" w:space="0" w:color="auto"/>
                        <w:right w:val="none" w:sz="0" w:space="0" w:color="auto"/>
                      </w:divBdr>
                    </w:div>
                  </w:divsChild>
                </w:div>
                <w:div w:id="924067630">
                  <w:marLeft w:val="0"/>
                  <w:marRight w:val="0"/>
                  <w:marTop w:val="0"/>
                  <w:marBottom w:val="0"/>
                  <w:divBdr>
                    <w:top w:val="none" w:sz="0" w:space="0" w:color="auto"/>
                    <w:left w:val="none" w:sz="0" w:space="0" w:color="auto"/>
                    <w:bottom w:val="none" w:sz="0" w:space="0" w:color="auto"/>
                    <w:right w:val="none" w:sz="0" w:space="0" w:color="auto"/>
                  </w:divBdr>
                  <w:divsChild>
                    <w:div w:id="1232883212">
                      <w:marLeft w:val="0"/>
                      <w:marRight w:val="0"/>
                      <w:marTop w:val="0"/>
                      <w:marBottom w:val="0"/>
                      <w:divBdr>
                        <w:top w:val="none" w:sz="0" w:space="0" w:color="auto"/>
                        <w:left w:val="none" w:sz="0" w:space="0" w:color="auto"/>
                        <w:bottom w:val="none" w:sz="0" w:space="0" w:color="auto"/>
                        <w:right w:val="none" w:sz="0" w:space="0" w:color="auto"/>
                      </w:divBdr>
                    </w:div>
                  </w:divsChild>
                </w:div>
                <w:div w:id="946620471">
                  <w:marLeft w:val="0"/>
                  <w:marRight w:val="0"/>
                  <w:marTop w:val="0"/>
                  <w:marBottom w:val="0"/>
                  <w:divBdr>
                    <w:top w:val="none" w:sz="0" w:space="0" w:color="auto"/>
                    <w:left w:val="none" w:sz="0" w:space="0" w:color="auto"/>
                    <w:bottom w:val="none" w:sz="0" w:space="0" w:color="auto"/>
                    <w:right w:val="none" w:sz="0" w:space="0" w:color="auto"/>
                  </w:divBdr>
                  <w:divsChild>
                    <w:div w:id="713191373">
                      <w:marLeft w:val="0"/>
                      <w:marRight w:val="0"/>
                      <w:marTop w:val="0"/>
                      <w:marBottom w:val="0"/>
                      <w:divBdr>
                        <w:top w:val="none" w:sz="0" w:space="0" w:color="auto"/>
                        <w:left w:val="none" w:sz="0" w:space="0" w:color="auto"/>
                        <w:bottom w:val="none" w:sz="0" w:space="0" w:color="auto"/>
                        <w:right w:val="none" w:sz="0" w:space="0" w:color="auto"/>
                      </w:divBdr>
                    </w:div>
                  </w:divsChild>
                </w:div>
                <w:div w:id="983048480">
                  <w:marLeft w:val="0"/>
                  <w:marRight w:val="0"/>
                  <w:marTop w:val="0"/>
                  <w:marBottom w:val="0"/>
                  <w:divBdr>
                    <w:top w:val="none" w:sz="0" w:space="0" w:color="auto"/>
                    <w:left w:val="none" w:sz="0" w:space="0" w:color="auto"/>
                    <w:bottom w:val="none" w:sz="0" w:space="0" w:color="auto"/>
                    <w:right w:val="none" w:sz="0" w:space="0" w:color="auto"/>
                  </w:divBdr>
                  <w:divsChild>
                    <w:div w:id="2086561000">
                      <w:marLeft w:val="0"/>
                      <w:marRight w:val="0"/>
                      <w:marTop w:val="0"/>
                      <w:marBottom w:val="0"/>
                      <w:divBdr>
                        <w:top w:val="none" w:sz="0" w:space="0" w:color="auto"/>
                        <w:left w:val="none" w:sz="0" w:space="0" w:color="auto"/>
                        <w:bottom w:val="none" w:sz="0" w:space="0" w:color="auto"/>
                        <w:right w:val="none" w:sz="0" w:space="0" w:color="auto"/>
                      </w:divBdr>
                    </w:div>
                  </w:divsChild>
                </w:div>
                <w:div w:id="1003780813">
                  <w:marLeft w:val="0"/>
                  <w:marRight w:val="0"/>
                  <w:marTop w:val="0"/>
                  <w:marBottom w:val="0"/>
                  <w:divBdr>
                    <w:top w:val="none" w:sz="0" w:space="0" w:color="auto"/>
                    <w:left w:val="none" w:sz="0" w:space="0" w:color="auto"/>
                    <w:bottom w:val="none" w:sz="0" w:space="0" w:color="auto"/>
                    <w:right w:val="none" w:sz="0" w:space="0" w:color="auto"/>
                  </w:divBdr>
                  <w:divsChild>
                    <w:div w:id="568543522">
                      <w:marLeft w:val="0"/>
                      <w:marRight w:val="0"/>
                      <w:marTop w:val="0"/>
                      <w:marBottom w:val="0"/>
                      <w:divBdr>
                        <w:top w:val="none" w:sz="0" w:space="0" w:color="auto"/>
                        <w:left w:val="none" w:sz="0" w:space="0" w:color="auto"/>
                        <w:bottom w:val="none" w:sz="0" w:space="0" w:color="auto"/>
                        <w:right w:val="none" w:sz="0" w:space="0" w:color="auto"/>
                      </w:divBdr>
                    </w:div>
                  </w:divsChild>
                </w:div>
                <w:div w:id="1014960681">
                  <w:marLeft w:val="0"/>
                  <w:marRight w:val="0"/>
                  <w:marTop w:val="0"/>
                  <w:marBottom w:val="0"/>
                  <w:divBdr>
                    <w:top w:val="none" w:sz="0" w:space="0" w:color="auto"/>
                    <w:left w:val="none" w:sz="0" w:space="0" w:color="auto"/>
                    <w:bottom w:val="none" w:sz="0" w:space="0" w:color="auto"/>
                    <w:right w:val="none" w:sz="0" w:space="0" w:color="auto"/>
                  </w:divBdr>
                  <w:divsChild>
                    <w:div w:id="926959537">
                      <w:marLeft w:val="0"/>
                      <w:marRight w:val="0"/>
                      <w:marTop w:val="0"/>
                      <w:marBottom w:val="0"/>
                      <w:divBdr>
                        <w:top w:val="none" w:sz="0" w:space="0" w:color="auto"/>
                        <w:left w:val="none" w:sz="0" w:space="0" w:color="auto"/>
                        <w:bottom w:val="none" w:sz="0" w:space="0" w:color="auto"/>
                        <w:right w:val="none" w:sz="0" w:space="0" w:color="auto"/>
                      </w:divBdr>
                    </w:div>
                    <w:div w:id="2054499176">
                      <w:marLeft w:val="0"/>
                      <w:marRight w:val="0"/>
                      <w:marTop w:val="0"/>
                      <w:marBottom w:val="0"/>
                      <w:divBdr>
                        <w:top w:val="none" w:sz="0" w:space="0" w:color="auto"/>
                        <w:left w:val="none" w:sz="0" w:space="0" w:color="auto"/>
                        <w:bottom w:val="none" w:sz="0" w:space="0" w:color="auto"/>
                        <w:right w:val="none" w:sz="0" w:space="0" w:color="auto"/>
                      </w:divBdr>
                    </w:div>
                  </w:divsChild>
                </w:div>
                <w:div w:id="1030647318">
                  <w:marLeft w:val="0"/>
                  <w:marRight w:val="0"/>
                  <w:marTop w:val="0"/>
                  <w:marBottom w:val="0"/>
                  <w:divBdr>
                    <w:top w:val="none" w:sz="0" w:space="0" w:color="auto"/>
                    <w:left w:val="none" w:sz="0" w:space="0" w:color="auto"/>
                    <w:bottom w:val="none" w:sz="0" w:space="0" w:color="auto"/>
                    <w:right w:val="none" w:sz="0" w:space="0" w:color="auto"/>
                  </w:divBdr>
                  <w:divsChild>
                    <w:div w:id="940069128">
                      <w:marLeft w:val="0"/>
                      <w:marRight w:val="0"/>
                      <w:marTop w:val="0"/>
                      <w:marBottom w:val="0"/>
                      <w:divBdr>
                        <w:top w:val="none" w:sz="0" w:space="0" w:color="auto"/>
                        <w:left w:val="none" w:sz="0" w:space="0" w:color="auto"/>
                        <w:bottom w:val="none" w:sz="0" w:space="0" w:color="auto"/>
                        <w:right w:val="none" w:sz="0" w:space="0" w:color="auto"/>
                      </w:divBdr>
                    </w:div>
                  </w:divsChild>
                </w:div>
                <w:div w:id="1063676493">
                  <w:marLeft w:val="0"/>
                  <w:marRight w:val="0"/>
                  <w:marTop w:val="0"/>
                  <w:marBottom w:val="0"/>
                  <w:divBdr>
                    <w:top w:val="none" w:sz="0" w:space="0" w:color="auto"/>
                    <w:left w:val="none" w:sz="0" w:space="0" w:color="auto"/>
                    <w:bottom w:val="none" w:sz="0" w:space="0" w:color="auto"/>
                    <w:right w:val="none" w:sz="0" w:space="0" w:color="auto"/>
                  </w:divBdr>
                  <w:divsChild>
                    <w:div w:id="1594972865">
                      <w:marLeft w:val="0"/>
                      <w:marRight w:val="0"/>
                      <w:marTop w:val="0"/>
                      <w:marBottom w:val="0"/>
                      <w:divBdr>
                        <w:top w:val="none" w:sz="0" w:space="0" w:color="auto"/>
                        <w:left w:val="none" w:sz="0" w:space="0" w:color="auto"/>
                        <w:bottom w:val="none" w:sz="0" w:space="0" w:color="auto"/>
                        <w:right w:val="none" w:sz="0" w:space="0" w:color="auto"/>
                      </w:divBdr>
                    </w:div>
                  </w:divsChild>
                </w:div>
                <w:div w:id="1082722846">
                  <w:marLeft w:val="0"/>
                  <w:marRight w:val="0"/>
                  <w:marTop w:val="0"/>
                  <w:marBottom w:val="0"/>
                  <w:divBdr>
                    <w:top w:val="none" w:sz="0" w:space="0" w:color="auto"/>
                    <w:left w:val="none" w:sz="0" w:space="0" w:color="auto"/>
                    <w:bottom w:val="none" w:sz="0" w:space="0" w:color="auto"/>
                    <w:right w:val="none" w:sz="0" w:space="0" w:color="auto"/>
                  </w:divBdr>
                  <w:divsChild>
                    <w:div w:id="828793831">
                      <w:marLeft w:val="0"/>
                      <w:marRight w:val="0"/>
                      <w:marTop w:val="0"/>
                      <w:marBottom w:val="0"/>
                      <w:divBdr>
                        <w:top w:val="none" w:sz="0" w:space="0" w:color="auto"/>
                        <w:left w:val="none" w:sz="0" w:space="0" w:color="auto"/>
                        <w:bottom w:val="none" w:sz="0" w:space="0" w:color="auto"/>
                        <w:right w:val="none" w:sz="0" w:space="0" w:color="auto"/>
                      </w:divBdr>
                    </w:div>
                  </w:divsChild>
                </w:div>
                <w:div w:id="1086849862">
                  <w:marLeft w:val="0"/>
                  <w:marRight w:val="0"/>
                  <w:marTop w:val="0"/>
                  <w:marBottom w:val="0"/>
                  <w:divBdr>
                    <w:top w:val="none" w:sz="0" w:space="0" w:color="auto"/>
                    <w:left w:val="none" w:sz="0" w:space="0" w:color="auto"/>
                    <w:bottom w:val="none" w:sz="0" w:space="0" w:color="auto"/>
                    <w:right w:val="none" w:sz="0" w:space="0" w:color="auto"/>
                  </w:divBdr>
                  <w:divsChild>
                    <w:div w:id="1348562573">
                      <w:marLeft w:val="0"/>
                      <w:marRight w:val="0"/>
                      <w:marTop w:val="0"/>
                      <w:marBottom w:val="0"/>
                      <w:divBdr>
                        <w:top w:val="none" w:sz="0" w:space="0" w:color="auto"/>
                        <w:left w:val="none" w:sz="0" w:space="0" w:color="auto"/>
                        <w:bottom w:val="none" w:sz="0" w:space="0" w:color="auto"/>
                        <w:right w:val="none" w:sz="0" w:space="0" w:color="auto"/>
                      </w:divBdr>
                    </w:div>
                  </w:divsChild>
                </w:div>
                <w:div w:id="1089229981">
                  <w:marLeft w:val="0"/>
                  <w:marRight w:val="0"/>
                  <w:marTop w:val="0"/>
                  <w:marBottom w:val="0"/>
                  <w:divBdr>
                    <w:top w:val="none" w:sz="0" w:space="0" w:color="auto"/>
                    <w:left w:val="none" w:sz="0" w:space="0" w:color="auto"/>
                    <w:bottom w:val="none" w:sz="0" w:space="0" w:color="auto"/>
                    <w:right w:val="none" w:sz="0" w:space="0" w:color="auto"/>
                  </w:divBdr>
                  <w:divsChild>
                    <w:div w:id="343284906">
                      <w:marLeft w:val="0"/>
                      <w:marRight w:val="0"/>
                      <w:marTop w:val="0"/>
                      <w:marBottom w:val="0"/>
                      <w:divBdr>
                        <w:top w:val="none" w:sz="0" w:space="0" w:color="auto"/>
                        <w:left w:val="none" w:sz="0" w:space="0" w:color="auto"/>
                        <w:bottom w:val="none" w:sz="0" w:space="0" w:color="auto"/>
                        <w:right w:val="none" w:sz="0" w:space="0" w:color="auto"/>
                      </w:divBdr>
                    </w:div>
                    <w:div w:id="965352157">
                      <w:marLeft w:val="0"/>
                      <w:marRight w:val="0"/>
                      <w:marTop w:val="0"/>
                      <w:marBottom w:val="0"/>
                      <w:divBdr>
                        <w:top w:val="none" w:sz="0" w:space="0" w:color="auto"/>
                        <w:left w:val="none" w:sz="0" w:space="0" w:color="auto"/>
                        <w:bottom w:val="none" w:sz="0" w:space="0" w:color="auto"/>
                        <w:right w:val="none" w:sz="0" w:space="0" w:color="auto"/>
                      </w:divBdr>
                    </w:div>
                  </w:divsChild>
                </w:div>
                <w:div w:id="1100176667">
                  <w:marLeft w:val="0"/>
                  <w:marRight w:val="0"/>
                  <w:marTop w:val="0"/>
                  <w:marBottom w:val="0"/>
                  <w:divBdr>
                    <w:top w:val="none" w:sz="0" w:space="0" w:color="auto"/>
                    <w:left w:val="none" w:sz="0" w:space="0" w:color="auto"/>
                    <w:bottom w:val="none" w:sz="0" w:space="0" w:color="auto"/>
                    <w:right w:val="none" w:sz="0" w:space="0" w:color="auto"/>
                  </w:divBdr>
                  <w:divsChild>
                    <w:div w:id="31198010">
                      <w:marLeft w:val="0"/>
                      <w:marRight w:val="0"/>
                      <w:marTop w:val="0"/>
                      <w:marBottom w:val="0"/>
                      <w:divBdr>
                        <w:top w:val="none" w:sz="0" w:space="0" w:color="auto"/>
                        <w:left w:val="none" w:sz="0" w:space="0" w:color="auto"/>
                        <w:bottom w:val="none" w:sz="0" w:space="0" w:color="auto"/>
                        <w:right w:val="none" w:sz="0" w:space="0" w:color="auto"/>
                      </w:divBdr>
                    </w:div>
                  </w:divsChild>
                </w:div>
                <w:div w:id="1108113783">
                  <w:marLeft w:val="0"/>
                  <w:marRight w:val="0"/>
                  <w:marTop w:val="0"/>
                  <w:marBottom w:val="0"/>
                  <w:divBdr>
                    <w:top w:val="none" w:sz="0" w:space="0" w:color="auto"/>
                    <w:left w:val="none" w:sz="0" w:space="0" w:color="auto"/>
                    <w:bottom w:val="none" w:sz="0" w:space="0" w:color="auto"/>
                    <w:right w:val="none" w:sz="0" w:space="0" w:color="auto"/>
                  </w:divBdr>
                  <w:divsChild>
                    <w:div w:id="996768451">
                      <w:marLeft w:val="0"/>
                      <w:marRight w:val="0"/>
                      <w:marTop w:val="0"/>
                      <w:marBottom w:val="0"/>
                      <w:divBdr>
                        <w:top w:val="none" w:sz="0" w:space="0" w:color="auto"/>
                        <w:left w:val="none" w:sz="0" w:space="0" w:color="auto"/>
                        <w:bottom w:val="none" w:sz="0" w:space="0" w:color="auto"/>
                        <w:right w:val="none" w:sz="0" w:space="0" w:color="auto"/>
                      </w:divBdr>
                    </w:div>
                  </w:divsChild>
                </w:div>
                <w:div w:id="1139419527">
                  <w:marLeft w:val="0"/>
                  <w:marRight w:val="0"/>
                  <w:marTop w:val="0"/>
                  <w:marBottom w:val="0"/>
                  <w:divBdr>
                    <w:top w:val="none" w:sz="0" w:space="0" w:color="auto"/>
                    <w:left w:val="none" w:sz="0" w:space="0" w:color="auto"/>
                    <w:bottom w:val="none" w:sz="0" w:space="0" w:color="auto"/>
                    <w:right w:val="none" w:sz="0" w:space="0" w:color="auto"/>
                  </w:divBdr>
                  <w:divsChild>
                    <w:div w:id="1394163705">
                      <w:marLeft w:val="0"/>
                      <w:marRight w:val="0"/>
                      <w:marTop w:val="0"/>
                      <w:marBottom w:val="0"/>
                      <w:divBdr>
                        <w:top w:val="none" w:sz="0" w:space="0" w:color="auto"/>
                        <w:left w:val="none" w:sz="0" w:space="0" w:color="auto"/>
                        <w:bottom w:val="none" w:sz="0" w:space="0" w:color="auto"/>
                        <w:right w:val="none" w:sz="0" w:space="0" w:color="auto"/>
                      </w:divBdr>
                    </w:div>
                  </w:divsChild>
                </w:div>
                <w:div w:id="1143161895">
                  <w:marLeft w:val="0"/>
                  <w:marRight w:val="0"/>
                  <w:marTop w:val="0"/>
                  <w:marBottom w:val="0"/>
                  <w:divBdr>
                    <w:top w:val="none" w:sz="0" w:space="0" w:color="auto"/>
                    <w:left w:val="none" w:sz="0" w:space="0" w:color="auto"/>
                    <w:bottom w:val="none" w:sz="0" w:space="0" w:color="auto"/>
                    <w:right w:val="none" w:sz="0" w:space="0" w:color="auto"/>
                  </w:divBdr>
                  <w:divsChild>
                    <w:div w:id="1309556916">
                      <w:marLeft w:val="0"/>
                      <w:marRight w:val="0"/>
                      <w:marTop w:val="0"/>
                      <w:marBottom w:val="0"/>
                      <w:divBdr>
                        <w:top w:val="none" w:sz="0" w:space="0" w:color="auto"/>
                        <w:left w:val="none" w:sz="0" w:space="0" w:color="auto"/>
                        <w:bottom w:val="none" w:sz="0" w:space="0" w:color="auto"/>
                        <w:right w:val="none" w:sz="0" w:space="0" w:color="auto"/>
                      </w:divBdr>
                    </w:div>
                  </w:divsChild>
                </w:div>
                <w:div w:id="1296371121">
                  <w:marLeft w:val="0"/>
                  <w:marRight w:val="0"/>
                  <w:marTop w:val="0"/>
                  <w:marBottom w:val="0"/>
                  <w:divBdr>
                    <w:top w:val="none" w:sz="0" w:space="0" w:color="auto"/>
                    <w:left w:val="none" w:sz="0" w:space="0" w:color="auto"/>
                    <w:bottom w:val="none" w:sz="0" w:space="0" w:color="auto"/>
                    <w:right w:val="none" w:sz="0" w:space="0" w:color="auto"/>
                  </w:divBdr>
                  <w:divsChild>
                    <w:div w:id="1992060661">
                      <w:marLeft w:val="0"/>
                      <w:marRight w:val="0"/>
                      <w:marTop w:val="0"/>
                      <w:marBottom w:val="0"/>
                      <w:divBdr>
                        <w:top w:val="none" w:sz="0" w:space="0" w:color="auto"/>
                        <w:left w:val="none" w:sz="0" w:space="0" w:color="auto"/>
                        <w:bottom w:val="none" w:sz="0" w:space="0" w:color="auto"/>
                        <w:right w:val="none" w:sz="0" w:space="0" w:color="auto"/>
                      </w:divBdr>
                    </w:div>
                  </w:divsChild>
                </w:div>
                <w:div w:id="1315524412">
                  <w:marLeft w:val="0"/>
                  <w:marRight w:val="0"/>
                  <w:marTop w:val="0"/>
                  <w:marBottom w:val="0"/>
                  <w:divBdr>
                    <w:top w:val="none" w:sz="0" w:space="0" w:color="auto"/>
                    <w:left w:val="none" w:sz="0" w:space="0" w:color="auto"/>
                    <w:bottom w:val="none" w:sz="0" w:space="0" w:color="auto"/>
                    <w:right w:val="none" w:sz="0" w:space="0" w:color="auto"/>
                  </w:divBdr>
                  <w:divsChild>
                    <w:div w:id="766779316">
                      <w:marLeft w:val="0"/>
                      <w:marRight w:val="0"/>
                      <w:marTop w:val="0"/>
                      <w:marBottom w:val="0"/>
                      <w:divBdr>
                        <w:top w:val="none" w:sz="0" w:space="0" w:color="auto"/>
                        <w:left w:val="none" w:sz="0" w:space="0" w:color="auto"/>
                        <w:bottom w:val="none" w:sz="0" w:space="0" w:color="auto"/>
                        <w:right w:val="none" w:sz="0" w:space="0" w:color="auto"/>
                      </w:divBdr>
                    </w:div>
                    <w:div w:id="1582642074">
                      <w:marLeft w:val="0"/>
                      <w:marRight w:val="0"/>
                      <w:marTop w:val="0"/>
                      <w:marBottom w:val="0"/>
                      <w:divBdr>
                        <w:top w:val="none" w:sz="0" w:space="0" w:color="auto"/>
                        <w:left w:val="none" w:sz="0" w:space="0" w:color="auto"/>
                        <w:bottom w:val="none" w:sz="0" w:space="0" w:color="auto"/>
                        <w:right w:val="none" w:sz="0" w:space="0" w:color="auto"/>
                      </w:divBdr>
                    </w:div>
                  </w:divsChild>
                </w:div>
                <w:div w:id="1338382410">
                  <w:marLeft w:val="0"/>
                  <w:marRight w:val="0"/>
                  <w:marTop w:val="0"/>
                  <w:marBottom w:val="0"/>
                  <w:divBdr>
                    <w:top w:val="none" w:sz="0" w:space="0" w:color="auto"/>
                    <w:left w:val="none" w:sz="0" w:space="0" w:color="auto"/>
                    <w:bottom w:val="none" w:sz="0" w:space="0" w:color="auto"/>
                    <w:right w:val="none" w:sz="0" w:space="0" w:color="auto"/>
                  </w:divBdr>
                  <w:divsChild>
                    <w:div w:id="434327106">
                      <w:marLeft w:val="0"/>
                      <w:marRight w:val="0"/>
                      <w:marTop w:val="0"/>
                      <w:marBottom w:val="0"/>
                      <w:divBdr>
                        <w:top w:val="none" w:sz="0" w:space="0" w:color="auto"/>
                        <w:left w:val="none" w:sz="0" w:space="0" w:color="auto"/>
                        <w:bottom w:val="none" w:sz="0" w:space="0" w:color="auto"/>
                        <w:right w:val="none" w:sz="0" w:space="0" w:color="auto"/>
                      </w:divBdr>
                    </w:div>
                  </w:divsChild>
                </w:div>
                <w:div w:id="1416321209">
                  <w:marLeft w:val="0"/>
                  <w:marRight w:val="0"/>
                  <w:marTop w:val="0"/>
                  <w:marBottom w:val="0"/>
                  <w:divBdr>
                    <w:top w:val="none" w:sz="0" w:space="0" w:color="auto"/>
                    <w:left w:val="none" w:sz="0" w:space="0" w:color="auto"/>
                    <w:bottom w:val="none" w:sz="0" w:space="0" w:color="auto"/>
                    <w:right w:val="none" w:sz="0" w:space="0" w:color="auto"/>
                  </w:divBdr>
                  <w:divsChild>
                    <w:div w:id="657658640">
                      <w:marLeft w:val="0"/>
                      <w:marRight w:val="0"/>
                      <w:marTop w:val="0"/>
                      <w:marBottom w:val="0"/>
                      <w:divBdr>
                        <w:top w:val="none" w:sz="0" w:space="0" w:color="auto"/>
                        <w:left w:val="none" w:sz="0" w:space="0" w:color="auto"/>
                        <w:bottom w:val="none" w:sz="0" w:space="0" w:color="auto"/>
                        <w:right w:val="none" w:sz="0" w:space="0" w:color="auto"/>
                      </w:divBdr>
                    </w:div>
                    <w:div w:id="699280649">
                      <w:marLeft w:val="0"/>
                      <w:marRight w:val="0"/>
                      <w:marTop w:val="0"/>
                      <w:marBottom w:val="0"/>
                      <w:divBdr>
                        <w:top w:val="none" w:sz="0" w:space="0" w:color="auto"/>
                        <w:left w:val="none" w:sz="0" w:space="0" w:color="auto"/>
                        <w:bottom w:val="none" w:sz="0" w:space="0" w:color="auto"/>
                        <w:right w:val="none" w:sz="0" w:space="0" w:color="auto"/>
                      </w:divBdr>
                    </w:div>
                    <w:div w:id="1495610276">
                      <w:marLeft w:val="0"/>
                      <w:marRight w:val="0"/>
                      <w:marTop w:val="0"/>
                      <w:marBottom w:val="0"/>
                      <w:divBdr>
                        <w:top w:val="none" w:sz="0" w:space="0" w:color="auto"/>
                        <w:left w:val="none" w:sz="0" w:space="0" w:color="auto"/>
                        <w:bottom w:val="none" w:sz="0" w:space="0" w:color="auto"/>
                        <w:right w:val="none" w:sz="0" w:space="0" w:color="auto"/>
                      </w:divBdr>
                    </w:div>
                  </w:divsChild>
                </w:div>
                <w:div w:id="1464542812">
                  <w:marLeft w:val="0"/>
                  <w:marRight w:val="0"/>
                  <w:marTop w:val="0"/>
                  <w:marBottom w:val="0"/>
                  <w:divBdr>
                    <w:top w:val="none" w:sz="0" w:space="0" w:color="auto"/>
                    <w:left w:val="none" w:sz="0" w:space="0" w:color="auto"/>
                    <w:bottom w:val="none" w:sz="0" w:space="0" w:color="auto"/>
                    <w:right w:val="none" w:sz="0" w:space="0" w:color="auto"/>
                  </w:divBdr>
                  <w:divsChild>
                    <w:div w:id="121770881">
                      <w:marLeft w:val="0"/>
                      <w:marRight w:val="0"/>
                      <w:marTop w:val="0"/>
                      <w:marBottom w:val="0"/>
                      <w:divBdr>
                        <w:top w:val="none" w:sz="0" w:space="0" w:color="auto"/>
                        <w:left w:val="none" w:sz="0" w:space="0" w:color="auto"/>
                        <w:bottom w:val="none" w:sz="0" w:space="0" w:color="auto"/>
                        <w:right w:val="none" w:sz="0" w:space="0" w:color="auto"/>
                      </w:divBdr>
                    </w:div>
                    <w:div w:id="1479957130">
                      <w:marLeft w:val="0"/>
                      <w:marRight w:val="0"/>
                      <w:marTop w:val="0"/>
                      <w:marBottom w:val="0"/>
                      <w:divBdr>
                        <w:top w:val="none" w:sz="0" w:space="0" w:color="auto"/>
                        <w:left w:val="none" w:sz="0" w:space="0" w:color="auto"/>
                        <w:bottom w:val="none" w:sz="0" w:space="0" w:color="auto"/>
                        <w:right w:val="none" w:sz="0" w:space="0" w:color="auto"/>
                      </w:divBdr>
                    </w:div>
                  </w:divsChild>
                </w:div>
                <w:div w:id="1484927925">
                  <w:marLeft w:val="0"/>
                  <w:marRight w:val="0"/>
                  <w:marTop w:val="0"/>
                  <w:marBottom w:val="0"/>
                  <w:divBdr>
                    <w:top w:val="none" w:sz="0" w:space="0" w:color="auto"/>
                    <w:left w:val="none" w:sz="0" w:space="0" w:color="auto"/>
                    <w:bottom w:val="none" w:sz="0" w:space="0" w:color="auto"/>
                    <w:right w:val="none" w:sz="0" w:space="0" w:color="auto"/>
                  </w:divBdr>
                  <w:divsChild>
                    <w:div w:id="997807979">
                      <w:marLeft w:val="0"/>
                      <w:marRight w:val="0"/>
                      <w:marTop w:val="0"/>
                      <w:marBottom w:val="0"/>
                      <w:divBdr>
                        <w:top w:val="none" w:sz="0" w:space="0" w:color="auto"/>
                        <w:left w:val="none" w:sz="0" w:space="0" w:color="auto"/>
                        <w:bottom w:val="none" w:sz="0" w:space="0" w:color="auto"/>
                        <w:right w:val="none" w:sz="0" w:space="0" w:color="auto"/>
                      </w:divBdr>
                    </w:div>
                  </w:divsChild>
                </w:div>
                <w:div w:id="1485852346">
                  <w:marLeft w:val="0"/>
                  <w:marRight w:val="0"/>
                  <w:marTop w:val="0"/>
                  <w:marBottom w:val="0"/>
                  <w:divBdr>
                    <w:top w:val="none" w:sz="0" w:space="0" w:color="auto"/>
                    <w:left w:val="none" w:sz="0" w:space="0" w:color="auto"/>
                    <w:bottom w:val="none" w:sz="0" w:space="0" w:color="auto"/>
                    <w:right w:val="none" w:sz="0" w:space="0" w:color="auto"/>
                  </w:divBdr>
                  <w:divsChild>
                    <w:div w:id="1403024711">
                      <w:marLeft w:val="0"/>
                      <w:marRight w:val="0"/>
                      <w:marTop w:val="0"/>
                      <w:marBottom w:val="0"/>
                      <w:divBdr>
                        <w:top w:val="none" w:sz="0" w:space="0" w:color="auto"/>
                        <w:left w:val="none" w:sz="0" w:space="0" w:color="auto"/>
                        <w:bottom w:val="none" w:sz="0" w:space="0" w:color="auto"/>
                        <w:right w:val="none" w:sz="0" w:space="0" w:color="auto"/>
                      </w:divBdr>
                    </w:div>
                  </w:divsChild>
                </w:div>
                <w:div w:id="1515072928">
                  <w:marLeft w:val="0"/>
                  <w:marRight w:val="0"/>
                  <w:marTop w:val="0"/>
                  <w:marBottom w:val="0"/>
                  <w:divBdr>
                    <w:top w:val="none" w:sz="0" w:space="0" w:color="auto"/>
                    <w:left w:val="none" w:sz="0" w:space="0" w:color="auto"/>
                    <w:bottom w:val="none" w:sz="0" w:space="0" w:color="auto"/>
                    <w:right w:val="none" w:sz="0" w:space="0" w:color="auto"/>
                  </w:divBdr>
                  <w:divsChild>
                    <w:div w:id="1040861295">
                      <w:marLeft w:val="0"/>
                      <w:marRight w:val="0"/>
                      <w:marTop w:val="0"/>
                      <w:marBottom w:val="0"/>
                      <w:divBdr>
                        <w:top w:val="none" w:sz="0" w:space="0" w:color="auto"/>
                        <w:left w:val="none" w:sz="0" w:space="0" w:color="auto"/>
                        <w:bottom w:val="none" w:sz="0" w:space="0" w:color="auto"/>
                        <w:right w:val="none" w:sz="0" w:space="0" w:color="auto"/>
                      </w:divBdr>
                    </w:div>
                  </w:divsChild>
                </w:div>
                <w:div w:id="1575429257">
                  <w:marLeft w:val="0"/>
                  <w:marRight w:val="0"/>
                  <w:marTop w:val="0"/>
                  <w:marBottom w:val="0"/>
                  <w:divBdr>
                    <w:top w:val="none" w:sz="0" w:space="0" w:color="auto"/>
                    <w:left w:val="none" w:sz="0" w:space="0" w:color="auto"/>
                    <w:bottom w:val="none" w:sz="0" w:space="0" w:color="auto"/>
                    <w:right w:val="none" w:sz="0" w:space="0" w:color="auto"/>
                  </w:divBdr>
                  <w:divsChild>
                    <w:div w:id="1566916681">
                      <w:marLeft w:val="0"/>
                      <w:marRight w:val="0"/>
                      <w:marTop w:val="0"/>
                      <w:marBottom w:val="0"/>
                      <w:divBdr>
                        <w:top w:val="none" w:sz="0" w:space="0" w:color="auto"/>
                        <w:left w:val="none" w:sz="0" w:space="0" w:color="auto"/>
                        <w:bottom w:val="none" w:sz="0" w:space="0" w:color="auto"/>
                        <w:right w:val="none" w:sz="0" w:space="0" w:color="auto"/>
                      </w:divBdr>
                    </w:div>
                  </w:divsChild>
                </w:div>
                <w:div w:id="1577011397">
                  <w:marLeft w:val="0"/>
                  <w:marRight w:val="0"/>
                  <w:marTop w:val="0"/>
                  <w:marBottom w:val="0"/>
                  <w:divBdr>
                    <w:top w:val="none" w:sz="0" w:space="0" w:color="auto"/>
                    <w:left w:val="none" w:sz="0" w:space="0" w:color="auto"/>
                    <w:bottom w:val="none" w:sz="0" w:space="0" w:color="auto"/>
                    <w:right w:val="none" w:sz="0" w:space="0" w:color="auto"/>
                  </w:divBdr>
                  <w:divsChild>
                    <w:div w:id="308629235">
                      <w:marLeft w:val="0"/>
                      <w:marRight w:val="0"/>
                      <w:marTop w:val="0"/>
                      <w:marBottom w:val="0"/>
                      <w:divBdr>
                        <w:top w:val="none" w:sz="0" w:space="0" w:color="auto"/>
                        <w:left w:val="none" w:sz="0" w:space="0" w:color="auto"/>
                        <w:bottom w:val="none" w:sz="0" w:space="0" w:color="auto"/>
                        <w:right w:val="none" w:sz="0" w:space="0" w:color="auto"/>
                      </w:divBdr>
                    </w:div>
                  </w:divsChild>
                </w:div>
                <w:div w:id="1581328515">
                  <w:marLeft w:val="0"/>
                  <w:marRight w:val="0"/>
                  <w:marTop w:val="0"/>
                  <w:marBottom w:val="0"/>
                  <w:divBdr>
                    <w:top w:val="none" w:sz="0" w:space="0" w:color="auto"/>
                    <w:left w:val="none" w:sz="0" w:space="0" w:color="auto"/>
                    <w:bottom w:val="none" w:sz="0" w:space="0" w:color="auto"/>
                    <w:right w:val="none" w:sz="0" w:space="0" w:color="auto"/>
                  </w:divBdr>
                  <w:divsChild>
                    <w:div w:id="315109201">
                      <w:marLeft w:val="0"/>
                      <w:marRight w:val="0"/>
                      <w:marTop w:val="0"/>
                      <w:marBottom w:val="0"/>
                      <w:divBdr>
                        <w:top w:val="none" w:sz="0" w:space="0" w:color="auto"/>
                        <w:left w:val="none" w:sz="0" w:space="0" w:color="auto"/>
                        <w:bottom w:val="none" w:sz="0" w:space="0" w:color="auto"/>
                        <w:right w:val="none" w:sz="0" w:space="0" w:color="auto"/>
                      </w:divBdr>
                    </w:div>
                  </w:divsChild>
                </w:div>
                <w:div w:id="1601372170">
                  <w:marLeft w:val="0"/>
                  <w:marRight w:val="0"/>
                  <w:marTop w:val="0"/>
                  <w:marBottom w:val="0"/>
                  <w:divBdr>
                    <w:top w:val="none" w:sz="0" w:space="0" w:color="auto"/>
                    <w:left w:val="none" w:sz="0" w:space="0" w:color="auto"/>
                    <w:bottom w:val="none" w:sz="0" w:space="0" w:color="auto"/>
                    <w:right w:val="none" w:sz="0" w:space="0" w:color="auto"/>
                  </w:divBdr>
                  <w:divsChild>
                    <w:div w:id="1967351888">
                      <w:marLeft w:val="0"/>
                      <w:marRight w:val="0"/>
                      <w:marTop w:val="0"/>
                      <w:marBottom w:val="0"/>
                      <w:divBdr>
                        <w:top w:val="none" w:sz="0" w:space="0" w:color="auto"/>
                        <w:left w:val="none" w:sz="0" w:space="0" w:color="auto"/>
                        <w:bottom w:val="none" w:sz="0" w:space="0" w:color="auto"/>
                        <w:right w:val="none" w:sz="0" w:space="0" w:color="auto"/>
                      </w:divBdr>
                    </w:div>
                  </w:divsChild>
                </w:div>
                <w:div w:id="1659306673">
                  <w:marLeft w:val="0"/>
                  <w:marRight w:val="0"/>
                  <w:marTop w:val="0"/>
                  <w:marBottom w:val="0"/>
                  <w:divBdr>
                    <w:top w:val="none" w:sz="0" w:space="0" w:color="auto"/>
                    <w:left w:val="none" w:sz="0" w:space="0" w:color="auto"/>
                    <w:bottom w:val="none" w:sz="0" w:space="0" w:color="auto"/>
                    <w:right w:val="none" w:sz="0" w:space="0" w:color="auto"/>
                  </w:divBdr>
                  <w:divsChild>
                    <w:div w:id="1727757153">
                      <w:marLeft w:val="0"/>
                      <w:marRight w:val="0"/>
                      <w:marTop w:val="0"/>
                      <w:marBottom w:val="0"/>
                      <w:divBdr>
                        <w:top w:val="none" w:sz="0" w:space="0" w:color="auto"/>
                        <w:left w:val="none" w:sz="0" w:space="0" w:color="auto"/>
                        <w:bottom w:val="none" w:sz="0" w:space="0" w:color="auto"/>
                        <w:right w:val="none" w:sz="0" w:space="0" w:color="auto"/>
                      </w:divBdr>
                    </w:div>
                  </w:divsChild>
                </w:div>
                <w:div w:id="1668554822">
                  <w:marLeft w:val="0"/>
                  <w:marRight w:val="0"/>
                  <w:marTop w:val="0"/>
                  <w:marBottom w:val="0"/>
                  <w:divBdr>
                    <w:top w:val="none" w:sz="0" w:space="0" w:color="auto"/>
                    <w:left w:val="none" w:sz="0" w:space="0" w:color="auto"/>
                    <w:bottom w:val="none" w:sz="0" w:space="0" w:color="auto"/>
                    <w:right w:val="none" w:sz="0" w:space="0" w:color="auto"/>
                  </w:divBdr>
                  <w:divsChild>
                    <w:div w:id="937911162">
                      <w:marLeft w:val="0"/>
                      <w:marRight w:val="0"/>
                      <w:marTop w:val="0"/>
                      <w:marBottom w:val="0"/>
                      <w:divBdr>
                        <w:top w:val="none" w:sz="0" w:space="0" w:color="auto"/>
                        <w:left w:val="none" w:sz="0" w:space="0" w:color="auto"/>
                        <w:bottom w:val="none" w:sz="0" w:space="0" w:color="auto"/>
                        <w:right w:val="none" w:sz="0" w:space="0" w:color="auto"/>
                      </w:divBdr>
                    </w:div>
                  </w:divsChild>
                </w:div>
                <w:div w:id="1699308526">
                  <w:marLeft w:val="0"/>
                  <w:marRight w:val="0"/>
                  <w:marTop w:val="0"/>
                  <w:marBottom w:val="0"/>
                  <w:divBdr>
                    <w:top w:val="none" w:sz="0" w:space="0" w:color="auto"/>
                    <w:left w:val="none" w:sz="0" w:space="0" w:color="auto"/>
                    <w:bottom w:val="none" w:sz="0" w:space="0" w:color="auto"/>
                    <w:right w:val="none" w:sz="0" w:space="0" w:color="auto"/>
                  </w:divBdr>
                  <w:divsChild>
                    <w:div w:id="341855106">
                      <w:marLeft w:val="0"/>
                      <w:marRight w:val="0"/>
                      <w:marTop w:val="0"/>
                      <w:marBottom w:val="0"/>
                      <w:divBdr>
                        <w:top w:val="none" w:sz="0" w:space="0" w:color="auto"/>
                        <w:left w:val="none" w:sz="0" w:space="0" w:color="auto"/>
                        <w:bottom w:val="none" w:sz="0" w:space="0" w:color="auto"/>
                        <w:right w:val="none" w:sz="0" w:space="0" w:color="auto"/>
                      </w:divBdr>
                    </w:div>
                  </w:divsChild>
                </w:div>
                <w:div w:id="1719159367">
                  <w:marLeft w:val="0"/>
                  <w:marRight w:val="0"/>
                  <w:marTop w:val="0"/>
                  <w:marBottom w:val="0"/>
                  <w:divBdr>
                    <w:top w:val="none" w:sz="0" w:space="0" w:color="auto"/>
                    <w:left w:val="none" w:sz="0" w:space="0" w:color="auto"/>
                    <w:bottom w:val="none" w:sz="0" w:space="0" w:color="auto"/>
                    <w:right w:val="none" w:sz="0" w:space="0" w:color="auto"/>
                  </w:divBdr>
                  <w:divsChild>
                    <w:div w:id="1868717759">
                      <w:marLeft w:val="0"/>
                      <w:marRight w:val="0"/>
                      <w:marTop w:val="0"/>
                      <w:marBottom w:val="0"/>
                      <w:divBdr>
                        <w:top w:val="none" w:sz="0" w:space="0" w:color="auto"/>
                        <w:left w:val="none" w:sz="0" w:space="0" w:color="auto"/>
                        <w:bottom w:val="none" w:sz="0" w:space="0" w:color="auto"/>
                        <w:right w:val="none" w:sz="0" w:space="0" w:color="auto"/>
                      </w:divBdr>
                    </w:div>
                  </w:divsChild>
                </w:div>
                <w:div w:id="1737321609">
                  <w:marLeft w:val="0"/>
                  <w:marRight w:val="0"/>
                  <w:marTop w:val="0"/>
                  <w:marBottom w:val="0"/>
                  <w:divBdr>
                    <w:top w:val="none" w:sz="0" w:space="0" w:color="auto"/>
                    <w:left w:val="none" w:sz="0" w:space="0" w:color="auto"/>
                    <w:bottom w:val="none" w:sz="0" w:space="0" w:color="auto"/>
                    <w:right w:val="none" w:sz="0" w:space="0" w:color="auto"/>
                  </w:divBdr>
                  <w:divsChild>
                    <w:div w:id="694814296">
                      <w:marLeft w:val="0"/>
                      <w:marRight w:val="0"/>
                      <w:marTop w:val="0"/>
                      <w:marBottom w:val="0"/>
                      <w:divBdr>
                        <w:top w:val="none" w:sz="0" w:space="0" w:color="auto"/>
                        <w:left w:val="none" w:sz="0" w:space="0" w:color="auto"/>
                        <w:bottom w:val="none" w:sz="0" w:space="0" w:color="auto"/>
                        <w:right w:val="none" w:sz="0" w:space="0" w:color="auto"/>
                      </w:divBdr>
                    </w:div>
                    <w:div w:id="1574193218">
                      <w:marLeft w:val="0"/>
                      <w:marRight w:val="0"/>
                      <w:marTop w:val="0"/>
                      <w:marBottom w:val="0"/>
                      <w:divBdr>
                        <w:top w:val="none" w:sz="0" w:space="0" w:color="auto"/>
                        <w:left w:val="none" w:sz="0" w:space="0" w:color="auto"/>
                        <w:bottom w:val="none" w:sz="0" w:space="0" w:color="auto"/>
                        <w:right w:val="none" w:sz="0" w:space="0" w:color="auto"/>
                      </w:divBdr>
                    </w:div>
                  </w:divsChild>
                </w:div>
                <w:div w:id="1748376109">
                  <w:marLeft w:val="0"/>
                  <w:marRight w:val="0"/>
                  <w:marTop w:val="0"/>
                  <w:marBottom w:val="0"/>
                  <w:divBdr>
                    <w:top w:val="none" w:sz="0" w:space="0" w:color="auto"/>
                    <w:left w:val="none" w:sz="0" w:space="0" w:color="auto"/>
                    <w:bottom w:val="none" w:sz="0" w:space="0" w:color="auto"/>
                    <w:right w:val="none" w:sz="0" w:space="0" w:color="auto"/>
                  </w:divBdr>
                  <w:divsChild>
                    <w:div w:id="481046509">
                      <w:marLeft w:val="0"/>
                      <w:marRight w:val="0"/>
                      <w:marTop w:val="0"/>
                      <w:marBottom w:val="0"/>
                      <w:divBdr>
                        <w:top w:val="none" w:sz="0" w:space="0" w:color="auto"/>
                        <w:left w:val="none" w:sz="0" w:space="0" w:color="auto"/>
                        <w:bottom w:val="none" w:sz="0" w:space="0" w:color="auto"/>
                        <w:right w:val="none" w:sz="0" w:space="0" w:color="auto"/>
                      </w:divBdr>
                    </w:div>
                    <w:div w:id="955647456">
                      <w:marLeft w:val="0"/>
                      <w:marRight w:val="0"/>
                      <w:marTop w:val="0"/>
                      <w:marBottom w:val="0"/>
                      <w:divBdr>
                        <w:top w:val="none" w:sz="0" w:space="0" w:color="auto"/>
                        <w:left w:val="none" w:sz="0" w:space="0" w:color="auto"/>
                        <w:bottom w:val="none" w:sz="0" w:space="0" w:color="auto"/>
                        <w:right w:val="none" w:sz="0" w:space="0" w:color="auto"/>
                      </w:divBdr>
                    </w:div>
                  </w:divsChild>
                </w:div>
                <w:div w:id="1783573103">
                  <w:marLeft w:val="0"/>
                  <w:marRight w:val="0"/>
                  <w:marTop w:val="0"/>
                  <w:marBottom w:val="0"/>
                  <w:divBdr>
                    <w:top w:val="none" w:sz="0" w:space="0" w:color="auto"/>
                    <w:left w:val="none" w:sz="0" w:space="0" w:color="auto"/>
                    <w:bottom w:val="none" w:sz="0" w:space="0" w:color="auto"/>
                    <w:right w:val="none" w:sz="0" w:space="0" w:color="auto"/>
                  </w:divBdr>
                  <w:divsChild>
                    <w:div w:id="402797858">
                      <w:marLeft w:val="0"/>
                      <w:marRight w:val="0"/>
                      <w:marTop w:val="0"/>
                      <w:marBottom w:val="0"/>
                      <w:divBdr>
                        <w:top w:val="none" w:sz="0" w:space="0" w:color="auto"/>
                        <w:left w:val="none" w:sz="0" w:space="0" w:color="auto"/>
                        <w:bottom w:val="none" w:sz="0" w:space="0" w:color="auto"/>
                        <w:right w:val="none" w:sz="0" w:space="0" w:color="auto"/>
                      </w:divBdr>
                    </w:div>
                    <w:div w:id="1914200538">
                      <w:marLeft w:val="0"/>
                      <w:marRight w:val="0"/>
                      <w:marTop w:val="0"/>
                      <w:marBottom w:val="0"/>
                      <w:divBdr>
                        <w:top w:val="none" w:sz="0" w:space="0" w:color="auto"/>
                        <w:left w:val="none" w:sz="0" w:space="0" w:color="auto"/>
                        <w:bottom w:val="none" w:sz="0" w:space="0" w:color="auto"/>
                        <w:right w:val="none" w:sz="0" w:space="0" w:color="auto"/>
                      </w:divBdr>
                    </w:div>
                  </w:divsChild>
                </w:div>
                <w:div w:id="1796023574">
                  <w:marLeft w:val="0"/>
                  <w:marRight w:val="0"/>
                  <w:marTop w:val="0"/>
                  <w:marBottom w:val="0"/>
                  <w:divBdr>
                    <w:top w:val="none" w:sz="0" w:space="0" w:color="auto"/>
                    <w:left w:val="none" w:sz="0" w:space="0" w:color="auto"/>
                    <w:bottom w:val="none" w:sz="0" w:space="0" w:color="auto"/>
                    <w:right w:val="none" w:sz="0" w:space="0" w:color="auto"/>
                  </w:divBdr>
                  <w:divsChild>
                    <w:div w:id="1307586226">
                      <w:marLeft w:val="0"/>
                      <w:marRight w:val="0"/>
                      <w:marTop w:val="0"/>
                      <w:marBottom w:val="0"/>
                      <w:divBdr>
                        <w:top w:val="none" w:sz="0" w:space="0" w:color="auto"/>
                        <w:left w:val="none" w:sz="0" w:space="0" w:color="auto"/>
                        <w:bottom w:val="none" w:sz="0" w:space="0" w:color="auto"/>
                        <w:right w:val="none" w:sz="0" w:space="0" w:color="auto"/>
                      </w:divBdr>
                    </w:div>
                    <w:div w:id="1377507071">
                      <w:marLeft w:val="0"/>
                      <w:marRight w:val="0"/>
                      <w:marTop w:val="0"/>
                      <w:marBottom w:val="0"/>
                      <w:divBdr>
                        <w:top w:val="none" w:sz="0" w:space="0" w:color="auto"/>
                        <w:left w:val="none" w:sz="0" w:space="0" w:color="auto"/>
                        <w:bottom w:val="none" w:sz="0" w:space="0" w:color="auto"/>
                        <w:right w:val="none" w:sz="0" w:space="0" w:color="auto"/>
                      </w:divBdr>
                    </w:div>
                  </w:divsChild>
                </w:div>
                <w:div w:id="1802456036">
                  <w:marLeft w:val="0"/>
                  <w:marRight w:val="0"/>
                  <w:marTop w:val="0"/>
                  <w:marBottom w:val="0"/>
                  <w:divBdr>
                    <w:top w:val="none" w:sz="0" w:space="0" w:color="auto"/>
                    <w:left w:val="none" w:sz="0" w:space="0" w:color="auto"/>
                    <w:bottom w:val="none" w:sz="0" w:space="0" w:color="auto"/>
                    <w:right w:val="none" w:sz="0" w:space="0" w:color="auto"/>
                  </w:divBdr>
                  <w:divsChild>
                    <w:div w:id="727846278">
                      <w:marLeft w:val="0"/>
                      <w:marRight w:val="0"/>
                      <w:marTop w:val="0"/>
                      <w:marBottom w:val="0"/>
                      <w:divBdr>
                        <w:top w:val="none" w:sz="0" w:space="0" w:color="auto"/>
                        <w:left w:val="none" w:sz="0" w:space="0" w:color="auto"/>
                        <w:bottom w:val="none" w:sz="0" w:space="0" w:color="auto"/>
                        <w:right w:val="none" w:sz="0" w:space="0" w:color="auto"/>
                      </w:divBdr>
                    </w:div>
                  </w:divsChild>
                </w:div>
                <w:div w:id="1880239607">
                  <w:marLeft w:val="0"/>
                  <w:marRight w:val="0"/>
                  <w:marTop w:val="0"/>
                  <w:marBottom w:val="0"/>
                  <w:divBdr>
                    <w:top w:val="none" w:sz="0" w:space="0" w:color="auto"/>
                    <w:left w:val="none" w:sz="0" w:space="0" w:color="auto"/>
                    <w:bottom w:val="none" w:sz="0" w:space="0" w:color="auto"/>
                    <w:right w:val="none" w:sz="0" w:space="0" w:color="auto"/>
                  </w:divBdr>
                  <w:divsChild>
                    <w:div w:id="1816290811">
                      <w:marLeft w:val="0"/>
                      <w:marRight w:val="0"/>
                      <w:marTop w:val="0"/>
                      <w:marBottom w:val="0"/>
                      <w:divBdr>
                        <w:top w:val="none" w:sz="0" w:space="0" w:color="auto"/>
                        <w:left w:val="none" w:sz="0" w:space="0" w:color="auto"/>
                        <w:bottom w:val="none" w:sz="0" w:space="0" w:color="auto"/>
                        <w:right w:val="none" w:sz="0" w:space="0" w:color="auto"/>
                      </w:divBdr>
                    </w:div>
                  </w:divsChild>
                </w:div>
                <w:div w:id="1898399070">
                  <w:marLeft w:val="0"/>
                  <w:marRight w:val="0"/>
                  <w:marTop w:val="0"/>
                  <w:marBottom w:val="0"/>
                  <w:divBdr>
                    <w:top w:val="none" w:sz="0" w:space="0" w:color="auto"/>
                    <w:left w:val="none" w:sz="0" w:space="0" w:color="auto"/>
                    <w:bottom w:val="none" w:sz="0" w:space="0" w:color="auto"/>
                    <w:right w:val="none" w:sz="0" w:space="0" w:color="auto"/>
                  </w:divBdr>
                  <w:divsChild>
                    <w:div w:id="1586957312">
                      <w:marLeft w:val="0"/>
                      <w:marRight w:val="0"/>
                      <w:marTop w:val="0"/>
                      <w:marBottom w:val="0"/>
                      <w:divBdr>
                        <w:top w:val="none" w:sz="0" w:space="0" w:color="auto"/>
                        <w:left w:val="none" w:sz="0" w:space="0" w:color="auto"/>
                        <w:bottom w:val="none" w:sz="0" w:space="0" w:color="auto"/>
                        <w:right w:val="none" w:sz="0" w:space="0" w:color="auto"/>
                      </w:divBdr>
                    </w:div>
                  </w:divsChild>
                </w:div>
                <w:div w:id="1929190741">
                  <w:marLeft w:val="0"/>
                  <w:marRight w:val="0"/>
                  <w:marTop w:val="0"/>
                  <w:marBottom w:val="0"/>
                  <w:divBdr>
                    <w:top w:val="none" w:sz="0" w:space="0" w:color="auto"/>
                    <w:left w:val="none" w:sz="0" w:space="0" w:color="auto"/>
                    <w:bottom w:val="none" w:sz="0" w:space="0" w:color="auto"/>
                    <w:right w:val="none" w:sz="0" w:space="0" w:color="auto"/>
                  </w:divBdr>
                  <w:divsChild>
                    <w:div w:id="663508797">
                      <w:marLeft w:val="0"/>
                      <w:marRight w:val="0"/>
                      <w:marTop w:val="0"/>
                      <w:marBottom w:val="0"/>
                      <w:divBdr>
                        <w:top w:val="none" w:sz="0" w:space="0" w:color="auto"/>
                        <w:left w:val="none" w:sz="0" w:space="0" w:color="auto"/>
                        <w:bottom w:val="none" w:sz="0" w:space="0" w:color="auto"/>
                        <w:right w:val="none" w:sz="0" w:space="0" w:color="auto"/>
                      </w:divBdr>
                    </w:div>
                  </w:divsChild>
                </w:div>
                <w:div w:id="1949040991">
                  <w:marLeft w:val="0"/>
                  <w:marRight w:val="0"/>
                  <w:marTop w:val="0"/>
                  <w:marBottom w:val="0"/>
                  <w:divBdr>
                    <w:top w:val="none" w:sz="0" w:space="0" w:color="auto"/>
                    <w:left w:val="none" w:sz="0" w:space="0" w:color="auto"/>
                    <w:bottom w:val="none" w:sz="0" w:space="0" w:color="auto"/>
                    <w:right w:val="none" w:sz="0" w:space="0" w:color="auto"/>
                  </w:divBdr>
                  <w:divsChild>
                    <w:div w:id="609434964">
                      <w:marLeft w:val="0"/>
                      <w:marRight w:val="0"/>
                      <w:marTop w:val="0"/>
                      <w:marBottom w:val="0"/>
                      <w:divBdr>
                        <w:top w:val="none" w:sz="0" w:space="0" w:color="auto"/>
                        <w:left w:val="none" w:sz="0" w:space="0" w:color="auto"/>
                        <w:bottom w:val="none" w:sz="0" w:space="0" w:color="auto"/>
                        <w:right w:val="none" w:sz="0" w:space="0" w:color="auto"/>
                      </w:divBdr>
                    </w:div>
                    <w:div w:id="1814908112">
                      <w:marLeft w:val="0"/>
                      <w:marRight w:val="0"/>
                      <w:marTop w:val="0"/>
                      <w:marBottom w:val="0"/>
                      <w:divBdr>
                        <w:top w:val="none" w:sz="0" w:space="0" w:color="auto"/>
                        <w:left w:val="none" w:sz="0" w:space="0" w:color="auto"/>
                        <w:bottom w:val="none" w:sz="0" w:space="0" w:color="auto"/>
                        <w:right w:val="none" w:sz="0" w:space="0" w:color="auto"/>
                      </w:divBdr>
                    </w:div>
                  </w:divsChild>
                </w:div>
                <w:div w:id="1989166797">
                  <w:marLeft w:val="0"/>
                  <w:marRight w:val="0"/>
                  <w:marTop w:val="0"/>
                  <w:marBottom w:val="0"/>
                  <w:divBdr>
                    <w:top w:val="none" w:sz="0" w:space="0" w:color="auto"/>
                    <w:left w:val="none" w:sz="0" w:space="0" w:color="auto"/>
                    <w:bottom w:val="none" w:sz="0" w:space="0" w:color="auto"/>
                    <w:right w:val="none" w:sz="0" w:space="0" w:color="auto"/>
                  </w:divBdr>
                  <w:divsChild>
                    <w:div w:id="736174569">
                      <w:marLeft w:val="0"/>
                      <w:marRight w:val="0"/>
                      <w:marTop w:val="0"/>
                      <w:marBottom w:val="0"/>
                      <w:divBdr>
                        <w:top w:val="none" w:sz="0" w:space="0" w:color="auto"/>
                        <w:left w:val="none" w:sz="0" w:space="0" w:color="auto"/>
                        <w:bottom w:val="none" w:sz="0" w:space="0" w:color="auto"/>
                        <w:right w:val="none" w:sz="0" w:space="0" w:color="auto"/>
                      </w:divBdr>
                    </w:div>
                  </w:divsChild>
                </w:div>
                <w:div w:id="2005432653">
                  <w:marLeft w:val="0"/>
                  <w:marRight w:val="0"/>
                  <w:marTop w:val="0"/>
                  <w:marBottom w:val="0"/>
                  <w:divBdr>
                    <w:top w:val="none" w:sz="0" w:space="0" w:color="auto"/>
                    <w:left w:val="none" w:sz="0" w:space="0" w:color="auto"/>
                    <w:bottom w:val="none" w:sz="0" w:space="0" w:color="auto"/>
                    <w:right w:val="none" w:sz="0" w:space="0" w:color="auto"/>
                  </w:divBdr>
                  <w:divsChild>
                    <w:div w:id="1330865779">
                      <w:marLeft w:val="0"/>
                      <w:marRight w:val="0"/>
                      <w:marTop w:val="0"/>
                      <w:marBottom w:val="0"/>
                      <w:divBdr>
                        <w:top w:val="none" w:sz="0" w:space="0" w:color="auto"/>
                        <w:left w:val="none" w:sz="0" w:space="0" w:color="auto"/>
                        <w:bottom w:val="none" w:sz="0" w:space="0" w:color="auto"/>
                        <w:right w:val="none" w:sz="0" w:space="0" w:color="auto"/>
                      </w:divBdr>
                    </w:div>
                  </w:divsChild>
                </w:div>
                <w:div w:id="2014145112">
                  <w:marLeft w:val="0"/>
                  <w:marRight w:val="0"/>
                  <w:marTop w:val="0"/>
                  <w:marBottom w:val="0"/>
                  <w:divBdr>
                    <w:top w:val="none" w:sz="0" w:space="0" w:color="auto"/>
                    <w:left w:val="none" w:sz="0" w:space="0" w:color="auto"/>
                    <w:bottom w:val="none" w:sz="0" w:space="0" w:color="auto"/>
                    <w:right w:val="none" w:sz="0" w:space="0" w:color="auto"/>
                  </w:divBdr>
                  <w:divsChild>
                    <w:div w:id="1396203443">
                      <w:marLeft w:val="0"/>
                      <w:marRight w:val="0"/>
                      <w:marTop w:val="0"/>
                      <w:marBottom w:val="0"/>
                      <w:divBdr>
                        <w:top w:val="none" w:sz="0" w:space="0" w:color="auto"/>
                        <w:left w:val="none" w:sz="0" w:space="0" w:color="auto"/>
                        <w:bottom w:val="none" w:sz="0" w:space="0" w:color="auto"/>
                        <w:right w:val="none" w:sz="0" w:space="0" w:color="auto"/>
                      </w:divBdr>
                    </w:div>
                  </w:divsChild>
                </w:div>
                <w:div w:id="2033144475">
                  <w:marLeft w:val="0"/>
                  <w:marRight w:val="0"/>
                  <w:marTop w:val="0"/>
                  <w:marBottom w:val="0"/>
                  <w:divBdr>
                    <w:top w:val="none" w:sz="0" w:space="0" w:color="auto"/>
                    <w:left w:val="none" w:sz="0" w:space="0" w:color="auto"/>
                    <w:bottom w:val="none" w:sz="0" w:space="0" w:color="auto"/>
                    <w:right w:val="none" w:sz="0" w:space="0" w:color="auto"/>
                  </w:divBdr>
                  <w:divsChild>
                    <w:div w:id="94836804">
                      <w:marLeft w:val="0"/>
                      <w:marRight w:val="0"/>
                      <w:marTop w:val="0"/>
                      <w:marBottom w:val="0"/>
                      <w:divBdr>
                        <w:top w:val="none" w:sz="0" w:space="0" w:color="auto"/>
                        <w:left w:val="none" w:sz="0" w:space="0" w:color="auto"/>
                        <w:bottom w:val="none" w:sz="0" w:space="0" w:color="auto"/>
                        <w:right w:val="none" w:sz="0" w:space="0" w:color="auto"/>
                      </w:divBdr>
                    </w:div>
                  </w:divsChild>
                </w:div>
                <w:div w:id="2059670699">
                  <w:marLeft w:val="0"/>
                  <w:marRight w:val="0"/>
                  <w:marTop w:val="0"/>
                  <w:marBottom w:val="0"/>
                  <w:divBdr>
                    <w:top w:val="none" w:sz="0" w:space="0" w:color="auto"/>
                    <w:left w:val="none" w:sz="0" w:space="0" w:color="auto"/>
                    <w:bottom w:val="none" w:sz="0" w:space="0" w:color="auto"/>
                    <w:right w:val="none" w:sz="0" w:space="0" w:color="auto"/>
                  </w:divBdr>
                  <w:divsChild>
                    <w:div w:id="479927198">
                      <w:marLeft w:val="0"/>
                      <w:marRight w:val="0"/>
                      <w:marTop w:val="0"/>
                      <w:marBottom w:val="0"/>
                      <w:divBdr>
                        <w:top w:val="none" w:sz="0" w:space="0" w:color="auto"/>
                        <w:left w:val="none" w:sz="0" w:space="0" w:color="auto"/>
                        <w:bottom w:val="none" w:sz="0" w:space="0" w:color="auto"/>
                        <w:right w:val="none" w:sz="0" w:space="0" w:color="auto"/>
                      </w:divBdr>
                    </w:div>
                    <w:div w:id="1792625403">
                      <w:marLeft w:val="0"/>
                      <w:marRight w:val="0"/>
                      <w:marTop w:val="0"/>
                      <w:marBottom w:val="0"/>
                      <w:divBdr>
                        <w:top w:val="none" w:sz="0" w:space="0" w:color="auto"/>
                        <w:left w:val="none" w:sz="0" w:space="0" w:color="auto"/>
                        <w:bottom w:val="none" w:sz="0" w:space="0" w:color="auto"/>
                        <w:right w:val="none" w:sz="0" w:space="0" w:color="auto"/>
                      </w:divBdr>
                    </w:div>
                  </w:divsChild>
                </w:div>
                <w:div w:id="2108455881">
                  <w:marLeft w:val="0"/>
                  <w:marRight w:val="0"/>
                  <w:marTop w:val="0"/>
                  <w:marBottom w:val="0"/>
                  <w:divBdr>
                    <w:top w:val="none" w:sz="0" w:space="0" w:color="auto"/>
                    <w:left w:val="none" w:sz="0" w:space="0" w:color="auto"/>
                    <w:bottom w:val="none" w:sz="0" w:space="0" w:color="auto"/>
                    <w:right w:val="none" w:sz="0" w:space="0" w:color="auto"/>
                  </w:divBdr>
                  <w:divsChild>
                    <w:div w:id="189530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540713">
          <w:marLeft w:val="0"/>
          <w:marRight w:val="0"/>
          <w:marTop w:val="0"/>
          <w:marBottom w:val="0"/>
          <w:divBdr>
            <w:top w:val="none" w:sz="0" w:space="0" w:color="auto"/>
            <w:left w:val="none" w:sz="0" w:space="0" w:color="auto"/>
            <w:bottom w:val="none" w:sz="0" w:space="0" w:color="auto"/>
            <w:right w:val="none" w:sz="0" w:space="0" w:color="auto"/>
          </w:divBdr>
        </w:div>
        <w:div w:id="1698922486">
          <w:marLeft w:val="0"/>
          <w:marRight w:val="0"/>
          <w:marTop w:val="0"/>
          <w:marBottom w:val="0"/>
          <w:divBdr>
            <w:top w:val="none" w:sz="0" w:space="0" w:color="auto"/>
            <w:left w:val="none" w:sz="0" w:space="0" w:color="auto"/>
            <w:bottom w:val="none" w:sz="0" w:space="0" w:color="auto"/>
            <w:right w:val="none" w:sz="0" w:space="0" w:color="auto"/>
          </w:divBdr>
        </w:div>
      </w:divsChild>
    </w:div>
    <w:div w:id="1261180922">
      <w:bodyDiv w:val="1"/>
      <w:marLeft w:val="0"/>
      <w:marRight w:val="0"/>
      <w:marTop w:val="0"/>
      <w:marBottom w:val="0"/>
      <w:divBdr>
        <w:top w:val="none" w:sz="0" w:space="0" w:color="auto"/>
        <w:left w:val="none" w:sz="0" w:space="0" w:color="auto"/>
        <w:bottom w:val="none" w:sz="0" w:space="0" w:color="auto"/>
        <w:right w:val="none" w:sz="0" w:space="0" w:color="auto"/>
      </w:divBdr>
    </w:div>
    <w:div w:id="1273392040">
      <w:bodyDiv w:val="1"/>
      <w:marLeft w:val="0"/>
      <w:marRight w:val="0"/>
      <w:marTop w:val="0"/>
      <w:marBottom w:val="0"/>
      <w:divBdr>
        <w:top w:val="none" w:sz="0" w:space="0" w:color="auto"/>
        <w:left w:val="none" w:sz="0" w:space="0" w:color="auto"/>
        <w:bottom w:val="none" w:sz="0" w:space="0" w:color="auto"/>
        <w:right w:val="none" w:sz="0" w:space="0" w:color="auto"/>
      </w:divBdr>
      <w:divsChild>
        <w:div w:id="1909068559">
          <w:marLeft w:val="0"/>
          <w:marRight w:val="0"/>
          <w:marTop w:val="0"/>
          <w:marBottom w:val="0"/>
          <w:divBdr>
            <w:top w:val="none" w:sz="0" w:space="0" w:color="auto"/>
            <w:left w:val="none" w:sz="0" w:space="0" w:color="auto"/>
            <w:bottom w:val="none" w:sz="0" w:space="0" w:color="auto"/>
            <w:right w:val="none" w:sz="0" w:space="0" w:color="auto"/>
          </w:divBdr>
          <w:divsChild>
            <w:div w:id="163702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929078">
      <w:bodyDiv w:val="1"/>
      <w:marLeft w:val="0"/>
      <w:marRight w:val="0"/>
      <w:marTop w:val="0"/>
      <w:marBottom w:val="0"/>
      <w:divBdr>
        <w:top w:val="none" w:sz="0" w:space="0" w:color="auto"/>
        <w:left w:val="none" w:sz="0" w:space="0" w:color="auto"/>
        <w:bottom w:val="none" w:sz="0" w:space="0" w:color="auto"/>
        <w:right w:val="none" w:sz="0" w:space="0" w:color="auto"/>
      </w:divBdr>
    </w:div>
    <w:div w:id="1310356063">
      <w:bodyDiv w:val="1"/>
      <w:marLeft w:val="0"/>
      <w:marRight w:val="0"/>
      <w:marTop w:val="0"/>
      <w:marBottom w:val="0"/>
      <w:divBdr>
        <w:top w:val="none" w:sz="0" w:space="0" w:color="auto"/>
        <w:left w:val="none" w:sz="0" w:space="0" w:color="auto"/>
        <w:bottom w:val="none" w:sz="0" w:space="0" w:color="auto"/>
        <w:right w:val="none" w:sz="0" w:space="0" w:color="auto"/>
      </w:divBdr>
      <w:divsChild>
        <w:div w:id="28840950">
          <w:marLeft w:val="0"/>
          <w:marRight w:val="0"/>
          <w:marTop w:val="0"/>
          <w:marBottom w:val="0"/>
          <w:divBdr>
            <w:top w:val="none" w:sz="0" w:space="0" w:color="auto"/>
            <w:left w:val="none" w:sz="0" w:space="0" w:color="auto"/>
            <w:bottom w:val="none" w:sz="0" w:space="0" w:color="auto"/>
            <w:right w:val="none" w:sz="0" w:space="0" w:color="auto"/>
          </w:divBdr>
          <w:divsChild>
            <w:div w:id="918247473">
              <w:marLeft w:val="0"/>
              <w:marRight w:val="0"/>
              <w:marTop w:val="0"/>
              <w:marBottom w:val="0"/>
              <w:divBdr>
                <w:top w:val="none" w:sz="0" w:space="0" w:color="auto"/>
                <w:left w:val="none" w:sz="0" w:space="0" w:color="auto"/>
                <w:bottom w:val="none" w:sz="0" w:space="0" w:color="auto"/>
                <w:right w:val="none" w:sz="0" w:space="0" w:color="auto"/>
              </w:divBdr>
            </w:div>
          </w:divsChild>
        </w:div>
        <w:div w:id="50007975">
          <w:marLeft w:val="0"/>
          <w:marRight w:val="0"/>
          <w:marTop w:val="0"/>
          <w:marBottom w:val="0"/>
          <w:divBdr>
            <w:top w:val="none" w:sz="0" w:space="0" w:color="auto"/>
            <w:left w:val="none" w:sz="0" w:space="0" w:color="auto"/>
            <w:bottom w:val="none" w:sz="0" w:space="0" w:color="auto"/>
            <w:right w:val="none" w:sz="0" w:space="0" w:color="auto"/>
          </w:divBdr>
          <w:divsChild>
            <w:div w:id="199896974">
              <w:marLeft w:val="0"/>
              <w:marRight w:val="0"/>
              <w:marTop w:val="0"/>
              <w:marBottom w:val="0"/>
              <w:divBdr>
                <w:top w:val="none" w:sz="0" w:space="0" w:color="auto"/>
                <w:left w:val="none" w:sz="0" w:space="0" w:color="auto"/>
                <w:bottom w:val="none" w:sz="0" w:space="0" w:color="auto"/>
                <w:right w:val="none" w:sz="0" w:space="0" w:color="auto"/>
              </w:divBdr>
            </w:div>
            <w:div w:id="650254728">
              <w:marLeft w:val="0"/>
              <w:marRight w:val="0"/>
              <w:marTop w:val="0"/>
              <w:marBottom w:val="0"/>
              <w:divBdr>
                <w:top w:val="none" w:sz="0" w:space="0" w:color="auto"/>
                <w:left w:val="none" w:sz="0" w:space="0" w:color="auto"/>
                <w:bottom w:val="none" w:sz="0" w:space="0" w:color="auto"/>
                <w:right w:val="none" w:sz="0" w:space="0" w:color="auto"/>
              </w:divBdr>
            </w:div>
            <w:div w:id="1620261786">
              <w:marLeft w:val="0"/>
              <w:marRight w:val="0"/>
              <w:marTop w:val="0"/>
              <w:marBottom w:val="0"/>
              <w:divBdr>
                <w:top w:val="none" w:sz="0" w:space="0" w:color="auto"/>
                <w:left w:val="none" w:sz="0" w:space="0" w:color="auto"/>
                <w:bottom w:val="none" w:sz="0" w:space="0" w:color="auto"/>
                <w:right w:val="none" w:sz="0" w:space="0" w:color="auto"/>
              </w:divBdr>
            </w:div>
            <w:div w:id="1664627408">
              <w:marLeft w:val="0"/>
              <w:marRight w:val="0"/>
              <w:marTop w:val="0"/>
              <w:marBottom w:val="0"/>
              <w:divBdr>
                <w:top w:val="none" w:sz="0" w:space="0" w:color="auto"/>
                <w:left w:val="none" w:sz="0" w:space="0" w:color="auto"/>
                <w:bottom w:val="none" w:sz="0" w:space="0" w:color="auto"/>
                <w:right w:val="none" w:sz="0" w:space="0" w:color="auto"/>
              </w:divBdr>
            </w:div>
            <w:div w:id="1950894872">
              <w:marLeft w:val="0"/>
              <w:marRight w:val="0"/>
              <w:marTop w:val="0"/>
              <w:marBottom w:val="0"/>
              <w:divBdr>
                <w:top w:val="none" w:sz="0" w:space="0" w:color="auto"/>
                <w:left w:val="none" w:sz="0" w:space="0" w:color="auto"/>
                <w:bottom w:val="none" w:sz="0" w:space="0" w:color="auto"/>
                <w:right w:val="none" w:sz="0" w:space="0" w:color="auto"/>
              </w:divBdr>
            </w:div>
            <w:div w:id="2041394503">
              <w:marLeft w:val="0"/>
              <w:marRight w:val="0"/>
              <w:marTop w:val="0"/>
              <w:marBottom w:val="0"/>
              <w:divBdr>
                <w:top w:val="none" w:sz="0" w:space="0" w:color="auto"/>
                <w:left w:val="none" w:sz="0" w:space="0" w:color="auto"/>
                <w:bottom w:val="none" w:sz="0" w:space="0" w:color="auto"/>
                <w:right w:val="none" w:sz="0" w:space="0" w:color="auto"/>
              </w:divBdr>
            </w:div>
          </w:divsChild>
        </w:div>
        <w:div w:id="75441510">
          <w:marLeft w:val="0"/>
          <w:marRight w:val="0"/>
          <w:marTop w:val="0"/>
          <w:marBottom w:val="0"/>
          <w:divBdr>
            <w:top w:val="none" w:sz="0" w:space="0" w:color="auto"/>
            <w:left w:val="none" w:sz="0" w:space="0" w:color="auto"/>
            <w:bottom w:val="none" w:sz="0" w:space="0" w:color="auto"/>
            <w:right w:val="none" w:sz="0" w:space="0" w:color="auto"/>
          </w:divBdr>
          <w:divsChild>
            <w:div w:id="932592427">
              <w:marLeft w:val="0"/>
              <w:marRight w:val="0"/>
              <w:marTop w:val="0"/>
              <w:marBottom w:val="0"/>
              <w:divBdr>
                <w:top w:val="none" w:sz="0" w:space="0" w:color="auto"/>
                <w:left w:val="none" w:sz="0" w:space="0" w:color="auto"/>
                <w:bottom w:val="none" w:sz="0" w:space="0" w:color="auto"/>
                <w:right w:val="none" w:sz="0" w:space="0" w:color="auto"/>
              </w:divBdr>
            </w:div>
            <w:div w:id="1144004784">
              <w:marLeft w:val="0"/>
              <w:marRight w:val="0"/>
              <w:marTop w:val="0"/>
              <w:marBottom w:val="0"/>
              <w:divBdr>
                <w:top w:val="none" w:sz="0" w:space="0" w:color="auto"/>
                <w:left w:val="none" w:sz="0" w:space="0" w:color="auto"/>
                <w:bottom w:val="none" w:sz="0" w:space="0" w:color="auto"/>
                <w:right w:val="none" w:sz="0" w:space="0" w:color="auto"/>
              </w:divBdr>
            </w:div>
            <w:div w:id="1159925670">
              <w:marLeft w:val="0"/>
              <w:marRight w:val="0"/>
              <w:marTop w:val="0"/>
              <w:marBottom w:val="0"/>
              <w:divBdr>
                <w:top w:val="none" w:sz="0" w:space="0" w:color="auto"/>
                <w:left w:val="none" w:sz="0" w:space="0" w:color="auto"/>
                <w:bottom w:val="none" w:sz="0" w:space="0" w:color="auto"/>
                <w:right w:val="none" w:sz="0" w:space="0" w:color="auto"/>
              </w:divBdr>
            </w:div>
            <w:div w:id="1297026147">
              <w:marLeft w:val="0"/>
              <w:marRight w:val="0"/>
              <w:marTop w:val="0"/>
              <w:marBottom w:val="0"/>
              <w:divBdr>
                <w:top w:val="none" w:sz="0" w:space="0" w:color="auto"/>
                <w:left w:val="none" w:sz="0" w:space="0" w:color="auto"/>
                <w:bottom w:val="none" w:sz="0" w:space="0" w:color="auto"/>
                <w:right w:val="none" w:sz="0" w:space="0" w:color="auto"/>
              </w:divBdr>
            </w:div>
            <w:div w:id="2108041948">
              <w:marLeft w:val="0"/>
              <w:marRight w:val="0"/>
              <w:marTop w:val="0"/>
              <w:marBottom w:val="0"/>
              <w:divBdr>
                <w:top w:val="none" w:sz="0" w:space="0" w:color="auto"/>
                <w:left w:val="none" w:sz="0" w:space="0" w:color="auto"/>
                <w:bottom w:val="none" w:sz="0" w:space="0" w:color="auto"/>
                <w:right w:val="none" w:sz="0" w:space="0" w:color="auto"/>
              </w:divBdr>
            </w:div>
          </w:divsChild>
        </w:div>
        <w:div w:id="87236069">
          <w:marLeft w:val="0"/>
          <w:marRight w:val="0"/>
          <w:marTop w:val="0"/>
          <w:marBottom w:val="0"/>
          <w:divBdr>
            <w:top w:val="none" w:sz="0" w:space="0" w:color="auto"/>
            <w:left w:val="none" w:sz="0" w:space="0" w:color="auto"/>
            <w:bottom w:val="none" w:sz="0" w:space="0" w:color="auto"/>
            <w:right w:val="none" w:sz="0" w:space="0" w:color="auto"/>
          </w:divBdr>
          <w:divsChild>
            <w:div w:id="1694577060">
              <w:marLeft w:val="0"/>
              <w:marRight w:val="0"/>
              <w:marTop w:val="0"/>
              <w:marBottom w:val="0"/>
              <w:divBdr>
                <w:top w:val="none" w:sz="0" w:space="0" w:color="auto"/>
                <w:left w:val="none" w:sz="0" w:space="0" w:color="auto"/>
                <w:bottom w:val="none" w:sz="0" w:space="0" w:color="auto"/>
                <w:right w:val="none" w:sz="0" w:space="0" w:color="auto"/>
              </w:divBdr>
            </w:div>
          </w:divsChild>
        </w:div>
        <w:div w:id="131022792">
          <w:marLeft w:val="0"/>
          <w:marRight w:val="0"/>
          <w:marTop w:val="0"/>
          <w:marBottom w:val="0"/>
          <w:divBdr>
            <w:top w:val="none" w:sz="0" w:space="0" w:color="auto"/>
            <w:left w:val="none" w:sz="0" w:space="0" w:color="auto"/>
            <w:bottom w:val="none" w:sz="0" w:space="0" w:color="auto"/>
            <w:right w:val="none" w:sz="0" w:space="0" w:color="auto"/>
          </w:divBdr>
          <w:divsChild>
            <w:div w:id="916129255">
              <w:marLeft w:val="0"/>
              <w:marRight w:val="0"/>
              <w:marTop w:val="0"/>
              <w:marBottom w:val="0"/>
              <w:divBdr>
                <w:top w:val="none" w:sz="0" w:space="0" w:color="auto"/>
                <w:left w:val="none" w:sz="0" w:space="0" w:color="auto"/>
                <w:bottom w:val="none" w:sz="0" w:space="0" w:color="auto"/>
                <w:right w:val="none" w:sz="0" w:space="0" w:color="auto"/>
              </w:divBdr>
            </w:div>
            <w:div w:id="1803574426">
              <w:marLeft w:val="0"/>
              <w:marRight w:val="0"/>
              <w:marTop w:val="0"/>
              <w:marBottom w:val="0"/>
              <w:divBdr>
                <w:top w:val="none" w:sz="0" w:space="0" w:color="auto"/>
                <w:left w:val="none" w:sz="0" w:space="0" w:color="auto"/>
                <w:bottom w:val="none" w:sz="0" w:space="0" w:color="auto"/>
                <w:right w:val="none" w:sz="0" w:space="0" w:color="auto"/>
              </w:divBdr>
            </w:div>
          </w:divsChild>
        </w:div>
        <w:div w:id="139347473">
          <w:marLeft w:val="0"/>
          <w:marRight w:val="0"/>
          <w:marTop w:val="0"/>
          <w:marBottom w:val="0"/>
          <w:divBdr>
            <w:top w:val="none" w:sz="0" w:space="0" w:color="auto"/>
            <w:left w:val="none" w:sz="0" w:space="0" w:color="auto"/>
            <w:bottom w:val="none" w:sz="0" w:space="0" w:color="auto"/>
            <w:right w:val="none" w:sz="0" w:space="0" w:color="auto"/>
          </w:divBdr>
          <w:divsChild>
            <w:div w:id="410860158">
              <w:marLeft w:val="0"/>
              <w:marRight w:val="0"/>
              <w:marTop w:val="0"/>
              <w:marBottom w:val="0"/>
              <w:divBdr>
                <w:top w:val="none" w:sz="0" w:space="0" w:color="auto"/>
                <w:left w:val="none" w:sz="0" w:space="0" w:color="auto"/>
                <w:bottom w:val="none" w:sz="0" w:space="0" w:color="auto"/>
                <w:right w:val="none" w:sz="0" w:space="0" w:color="auto"/>
              </w:divBdr>
            </w:div>
          </w:divsChild>
        </w:div>
        <w:div w:id="144787918">
          <w:marLeft w:val="0"/>
          <w:marRight w:val="0"/>
          <w:marTop w:val="0"/>
          <w:marBottom w:val="0"/>
          <w:divBdr>
            <w:top w:val="none" w:sz="0" w:space="0" w:color="auto"/>
            <w:left w:val="none" w:sz="0" w:space="0" w:color="auto"/>
            <w:bottom w:val="none" w:sz="0" w:space="0" w:color="auto"/>
            <w:right w:val="none" w:sz="0" w:space="0" w:color="auto"/>
          </w:divBdr>
          <w:divsChild>
            <w:div w:id="1802570549">
              <w:marLeft w:val="0"/>
              <w:marRight w:val="0"/>
              <w:marTop w:val="0"/>
              <w:marBottom w:val="0"/>
              <w:divBdr>
                <w:top w:val="none" w:sz="0" w:space="0" w:color="auto"/>
                <w:left w:val="none" w:sz="0" w:space="0" w:color="auto"/>
                <w:bottom w:val="none" w:sz="0" w:space="0" w:color="auto"/>
                <w:right w:val="none" w:sz="0" w:space="0" w:color="auto"/>
              </w:divBdr>
            </w:div>
          </w:divsChild>
        </w:div>
        <w:div w:id="152255948">
          <w:marLeft w:val="0"/>
          <w:marRight w:val="0"/>
          <w:marTop w:val="0"/>
          <w:marBottom w:val="0"/>
          <w:divBdr>
            <w:top w:val="none" w:sz="0" w:space="0" w:color="auto"/>
            <w:left w:val="none" w:sz="0" w:space="0" w:color="auto"/>
            <w:bottom w:val="none" w:sz="0" w:space="0" w:color="auto"/>
            <w:right w:val="none" w:sz="0" w:space="0" w:color="auto"/>
          </w:divBdr>
          <w:divsChild>
            <w:div w:id="159394612">
              <w:marLeft w:val="0"/>
              <w:marRight w:val="0"/>
              <w:marTop w:val="0"/>
              <w:marBottom w:val="0"/>
              <w:divBdr>
                <w:top w:val="none" w:sz="0" w:space="0" w:color="auto"/>
                <w:left w:val="none" w:sz="0" w:space="0" w:color="auto"/>
                <w:bottom w:val="none" w:sz="0" w:space="0" w:color="auto"/>
                <w:right w:val="none" w:sz="0" w:space="0" w:color="auto"/>
              </w:divBdr>
            </w:div>
          </w:divsChild>
        </w:div>
        <w:div w:id="170027293">
          <w:marLeft w:val="0"/>
          <w:marRight w:val="0"/>
          <w:marTop w:val="0"/>
          <w:marBottom w:val="0"/>
          <w:divBdr>
            <w:top w:val="none" w:sz="0" w:space="0" w:color="auto"/>
            <w:left w:val="none" w:sz="0" w:space="0" w:color="auto"/>
            <w:bottom w:val="none" w:sz="0" w:space="0" w:color="auto"/>
            <w:right w:val="none" w:sz="0" w:space="0" w:color="auto"/>
          </w:divBdr>
          <w:divsChild>
            <w:div w:id="1907838655">
              <w:marLeft w:val="0"/>
              <w:marRight w:val="0"/>
              <w:marTop w:val="0"/>
              <w:marBottom w:val="0"/>
              <w:divBdr>
                <w:top w:val="none" w:sz="0" w:space="0" w:color="auto"/>
                <w:left w:val="none" w:sz="0" w:space="0" w:color="auto"/>
                <w:bottom w:val="none" w:sz="0" w:space="0" w:color="auto"/>
                <w:right w:val="none" w:sz="0" w:space="0" w:color="auto"/>
              </w:divBdr>
            </w:div>
          </w:divsChild>
        </w:div>
        <w:div w:id="184681305">
          <w:marLeft w:val="0"/>
          <w:marRight w:val="0"/>
          <w:marTop w:val="0"/>
          <w:marBottom w:val="0"/>
          <w:divBdr>
            <w:top w:val="none" w:sz="0" w:space="0" w:color="auto"/>
            <w:left w:val="none" w:sz="0" w:space="0" w:color="auto"/>
            <w:bottom w:val="none" w:sz="0" w:space="0" w:color="auto"/>
            <w:right w:val="none" w:sz="0" w:space="0" w:color="auto"/>
          </w:divBdr>
          <w:divsChild>
            <w:div w:id="1179075638">
              <w:marLeft w:val="0"/>
              <w:marRight w:val="0"/>
              <w:marTop w:val="0"/>
              <w:marBottom w:val="0"/>
              <w:divBdr>
                <w:top w:val="none" w:sz="0" w:space="0" w:color="auto"/>
                <w:left w:val="none" w:sz="0" w:space="0" w:color="auto"/>
                <w:bottom w:val="none" w:sz="0" w:space="0" w:color="auto"/>
                <w:right w:val="none" w:sz="0" w:space="0" w:color="auto"/>
              </w:divBdr>
            </w:div>
            <w:div w:id="1268004066">
              <w:marLeft w:val="0"/>
              <w:marRight w:val="0"/>
              <w:marTop w:val="0"/>
              <w:marBottom w:val="0"/>
              <w:divBdr>
                <w:top w:val="none" w:sz="0" w:space="0" w:color="auto"/>
                <w:left w:val="none" w:sz="0" w:space="0" w:color="auto"/>
                <w:bottom w:val="none" w:sz="0" w:space="0" w:color="auto"/>
                <w:right w:val="none" w:sz="0" w:space="0" w:color="auto"/>
              </w:divBdr>
            </w:div>
            <w:div w:id="1640266065">
              <w:marLeft w:val="0"/>
              <w:marRight w:val="0"/>
              <w:marTop w:val="0"/>
              <w:marBottom w:val="0"/>
              <w:divBdr>
                <w:top w:val="none" w:sz="0" w:space="0" w:color="auto"/>
                <w:left w:val="none" w:sz="0" w:space="0" w:color="auto"/>
                <w:bottom w:val="none" w:sz="0" w:space="0" w:color="auto"/>
                <w:right w:val="none" w:sz="0" w:space="0" w:color="auto"/>
              </w:divBdr>
            </w:div>
            <w:div w:id="1801606854">
              <w:marLeft w:val="0"/>
              <w:marRight w:val="0"/>
              <w:marTop w:val="0"/>
              <w:marBottom w:val="0"/>
              <w:divBdr>
                <w:top w:val="none" w:sz="0" w:space="0" w:color="auto"/>
                <w:left w:val="none" w:sz="0" w:space="0" w:color="auto"/>
                <w:bottom w:val="none" w:sz="0" w:space="0" w:color="auto"/>
                <w:right w:val="none" w:sz="0" w:space="0" w:color="auto"/>
              </w:divBdr>
            </w:div>
            <w:div w:id="1945307683">
              <w:marLeft w:val="0"/>
              <w:marRight w:val="0"/>
              <w:marTop w:val="0"/>
              <w:marBottom w:val="0"/>
              <w:divBdr>
                <w:top w:val="none" w:sz="0" w:space="0" w:color="auto"/>
                <w:left w:val="none" w:sz="0" w:space="0" w:color="auto"/>
                <w:bottom w:val="none" w:sz="0" w:space="0" w:color="auto"/>
                <w:right w:val="none" w:sz="0" w:space="0" w:color="auto"/>
              </w:divBdr>
            </w:div>
          </w:divsChild>
        </w:div>
        <w:div w:id="241567381">
          <w:marLeft w:val="0"/>
          <w:marRight w:val="0"/>
          <w:marTop w:val="0"/>
          <w:marBottom w:val="0"/>
          <w:divBdr>
            <w:top w:val="none" w:sz="0" w:space="0" w:color="auto"/>
            <w:left w:val="none" w:sz="0" w:space="0" w:color="auto"/>
            <w:bottom w:val="none" w:sz="0" w:space="0" w:color="auto"/>
            <w:right w:val="none" w:sz="0" w:space="0" w:color="auto"/>
          </w:divBdr>
          <w:divsChild>
            <w:div w:id="1774200455">
              <w:marLeft w:val="0"/>
              <w:marRight w:val="0"/>
              <w:marTop w:val="0"/>
              <w:marBottom w:val="0"/>
              <w:divBdr>
                <w:top w:val="none" w:sz="0" w:space="0" w:color="auto"/>
                <w:left w:val="none" w:sz="0" w:space="0" w:color="auto"/>
                <w:bottom w:val="none" w:sz="0" w:space="0" w:color="auto"/>
                <w:right w:val="none" w:sz="0" w:space="0" w:color="auto"/>
              </w:divBdr>
            </w:div>
            <w:div w:id="1828129061">
              <w:marLeft w:val="0"/>
              <w:marRight w:val="0"/>
              <w:marTop w:val="0"/>
              <w:marBottom w:val="0"/>
              <w:divBdr>
                <w:top w:val="none" w:sz="0" w:space="0" w:color="auto"/>
                <w:left w:val="none" w:sz="0" w:space="0" w:color="auto"/>
                <w:bottom w:val="none" w:sz="0" w:space="0" w:color="auto"/>
                <w:right w:val="none" w:sz="0" w:space="0" w:color="auto"/>
              </w:divBdr>
            </w:div>
          </w:divsChild>
        </w:div>
        <w:div w:id="256718207">
          <w:marLeft w:val="0"/>
          <w:marRight w:val="0"/>
          <w:marTop w:val="0"/>
          <w:marBottom w:val="0"/>
          <w:divBdr>
            <w:top w:val="none" w:sz="0" w:space="0" w:color="auto"/>
            <w:left w:val="none" w:sz="0" w:space="0" w:color="auto"/>
            <w:bottom w:val="none" w:sz="0" w:space="0" w:color="auto"/>
            <w:right w:val="none" w:sz="0" w:space="0" w:color="auto"/>
          </w:divBdr>
          <w:divsChild>
            <w:div w:id="930939774">
              <w:marLeft w:val="0"/>
              <w:marRight w:val="0"/>
              <w:marTop w:val="0"/>
              <w:marBottom w:val="0"/>
              <w:divBdr>
                <w:top w:val="none" w:sz="0" w:space="0" w:color="auto"/>
                <w:left w:val="none" w:sz="0" w:space="0" w:color="auto"/>
                <w:bottom w:val="none" w:sz="0" w:space="0" w:color="auto"/>
                <w:right w:val="none" w:sz="0" w:space="0" w:color="auto"/>
              </w:divBdr>
            </w:div>
          </w:divsChild>
        </w:div>
        <w:div w:id="309214357">
          <w:marLeft w:val="0"/>
          <w:marRight w:val="0"/>
          <w:marTop w:val="0"/>
          <w:marBottom w:val="0"/>
          <w:divBdr>
            <w:top w:val="none" w:sz="0" w:space="0" w:color="auto"/>
            <w:left w:val="none" w:sz="0" w:space="0" w:color="auto"/>
            <w:bottom w:val="none" w:sz="0" w:space="0" w:color="auto"/>
            <w:right w:val="none" w:sz="0" w:space="0" w:color="auto"/>
          </w:divBdr>
          <w:divsChild>
            <w:div w:id="931091013">
              <w:marLeft w:val="0"/>
              <w:marRight w:val="0"/>
              <w:marTop w:val="0"/>
              <w:marBottom w:val="0"/>
              <w:divBdr>
                <w:top w:val="none" w:sz="0" w:space="0" w:color="auto"/>
                <w:left w:val="none" w:sz="0" w:space="0" w:color="auto"/>
                <w:bottom w:val="none" w:sz="0" w:space="0" w:color="auto"/>
                <w:right w:val="none" w:sz="0" w:space="0" w:color="auto"/>
              </w:divBdr>
            </w:div>
            <w:div w:id="1033192659">
              <w:marLeft w:val="0"/>
              <w:marRight w:val="0"/>
              <w:marTop w:val="0"/>
              <w:marBottom w:val="0"/>
              <w:divBdr>
                <w:top w:val="none" w:sz="0" w:space="0" w:color="auto"/>
                <w:left w:val="none" w:sz="0" w:space="0" w:color="auto"/>
                <w:bottom w:val="none" w:sz="0" w:space="0" w:color="auto"/>
                <w:right w:val="none" w:sz="0" w:space="0" w:color="auto"/>
              </w:divBdr>
            </w:div>
            <w:div w:id="1156457847">
              <w:marLeft w:val="0"/>
              <w:marRight w:val="0"/>
              <w:marTop w:val="0"/>
              <w:marBottom w:val="0"/>
              <w:divBdr>
                <w:top w:val="none" w:sz="0" w:space="0" w:color="auto"/>
                <w:left w:val="none" w:sz="0" w:space="0" w:color="auto"/>
                <w:bottom w:val="none" w:sz="0" w:space="0" w:color="auto"/>
                <w:right w:val="none" w:sz="0" w:space="0" w:color="auto"/>
              </w:divBdr>
            </w:div>
            <w:div w:id="1320966398">
              <w:marLeft w:val="0"/>
              <w:marRight w:val="0"/>
              <w:marTop w:val="0"/>
              <w:marBottom w:val="0"/>
              <w:divBdr>
                <w:top w:val="none" w:sz="0" w:space="0" w:color="auto"/>
                <w:left w:val="none" w:sz="0" w:space="0" w:color="auto"/>
                <w:bottom w:val="none" w:sz="0" w:space="0" w:color="auto"/>
                <w:right w:val="none" w:sz="0" w:space="0" w:color="auto"/>
              </w:divBdr>
            </w:div>
            <w:div w:id="1336030914">
              <w:marLeft w:val="0"/>
              <w:marRight w:val="0"/>
              <w:marTop w:val="0"/>
              <w:marBottom w:val="0"/>
              <w:divBdr>
                <w:top w:val="none" w:sz="0" w:space="0" w:color="auto"/>
                <w:left w:val="none" w:sz="0" w:space="0" w:color="auto"/>
                <w:bottom w:val="none" w:sz="0" w:space="0" w:color="auto"/>
                <w:right w:val="none" w:sz="0" w:space="0" w:color="auto"/>
              </w:divBdr>
            </w:div>
            <w:div w:id="1620070336">
              <w:marLeft w:val="0"/>
              <w:marRight w:val="0"/>
              <w:marTop w:val="0"/>
              <w:marBottom w:val="0"/>
              <w:divBdr>
                <w:top w:val="none" w:sz="0" w:space="0" w:color="auto"/>
                <w:left w:val="none" w:sz="0" w:space="0" w:color="auto"/>
                <w:bottom w:val="none" w:sz="0" w:space="0" w:color="auto"/>
                <w:right w:val="none" w:sz="0" w:space="0" w:color="auto"/>
              </w:divBdr>
            </w:div>
          </w:divsChild>
        </w:div>
        <w:div w:id="325281058">
          <w:marLeft w:val="0"/>
          <w:marRight w:val="0"/>
          <w:marTop w:val="0"/>
          <w:marBottom w:val="0"/>
          <w:divBdr>
            <w:top w:val="none" w:sz="0" w:space="0" w:color="auto"/>
            <w:left w:val="none" w:sz="0" w:space="0" w:color="auto"/>
            <w:bottom w:val="none" w:sz="0" w:space="0" w:color="auto"/>
            <w:right w:val="none" w:sz="0" w:space="0" w:color="auto"/>
          </w:divBdr>
          <w:divsChild>
            <w:div w:id="425425375">
              <w:marLeft w:val="0"/>
              <w:marRight w:val="0"/>
              <w:marTop w:val="0"/>
              <w:marBottom w:val="0"/>
              <w:divBdr>
                <w:top w:val="none" w:sz="0" w:space="0" w:color="auto"/>
                <w:left w:val="none" w:sz="0" w:space="0" w:color="auto"/>
                <w:bottom w:val="none" w:sz="0" w:space="0" w:color="auto"/>
                <w:right w:val="none" w:sz="0" w:space="0" w:color="auto"/>
              </w:divBdr>
            </w:div>
          </w:divsChild>
        </w:div>
        <w:div w:id="393311016">
          <w:marLeft w:val="0"/>
          <w:marRight w:val="0"/>
          <w:marTop w:val="0"/>
          <w:marBottom w:val="0"/>
          <w:divBdr>
            <w:top w:val="none" w:sz="0" w:space="0" w:color="auto"/>
            <w:left w:val="none" w:sz="0" w:space="0" w:color="auto"/>
            <w:bottom w:val="none" w:sz="0" w:space="0" w:color="auto"/>
            <w:right w:val="none" w:sz="0" w:space="0" w:color="auto"/>
          </w:divBdr>
          <w:divsChild>
            <w:div w:id="777024659">
              <w:marLeft w:val="0"/>
              <w:marRight w:val="0"/>
              <w:marTop w:val="0"/>
              <w:marBottom w:val="0"/>
              <w:divBdr>
                <w:top w:val="none" w:sz="0" w:space="0" w:color="auto"/>
                <w:left w:val="none" w:sz="0" w:space="0" w:color="auto"/>
                <w:bottom w:val="none" w:sz="0" w:space="0" w:color="auto"/>
                <w:right w:val="none" w:sz="0" w:space="0" w:color="auto"/>
              </w:divBdr>
            </w:div>
            <w:div w:id="1137187703">
              <w:marLeft w:val="0"/>
              <w:marRight w:val="0"/>
              <w:marTop w:val="0"/>
              <w:marBottom w:val="0"/>
              <w:divBdr>
                <w:top w:val="none" w:sz="0" w:space="0" w:color="auto"/>
                <w:left w:val="none" w:sz="0" w:space="0" w:color="auto"/>
                <w:bottom w:val="none" w:sz="0" w:space="0" w:color="auto"/>
                <w:right w:val="none" w:sz="0" w:space="0" w:color="auto"/>
              </w:divBdr>
            </w:div>
            <w:div w:id="1350371295">
              <w:marLeft w:val="0"/>
              <w:marRight w:val="0"/>
              <w:marTop w:val="0"/>
              <w:marBottom w:val="0"/>
              <w:divBdr>
                <w:top w:val="none" w:sz="0" w:space="0" w:color="auto"/>
                <w:left w:val="none" w:sz="0" w:space="0" w:color="auto"/>
                <w:bottom w:val="none" w:sz="0" w:space="0" w:color="auto"/>
                <w:right w:val="none" w:sz="0" w:space="0" w:color="auto"/>
              </w:divBdr>
            </w:div>
            <w:div w:id="1652444800">
              <w:marLeft w:val="0"/>
              <w:marRight w:val="0"/>
              <w:marTop w:val="0"/>
              <w:marBottom w:val="0"/>
              <w:divBdr>
                <w:top w:val="none" w:sz="0" w:space="0" w:color="auto"/>
                <w:left w:val="none" w:sz="0" w:space="0" w:color="auto"/>
                <w:bottom w:val="none" w:sz="0" w:space="0" w:color="auto"/>
                <w:right w:val="none" w:sz="0" w:space="0" w:color="auto"/>
              </w:divBdr>
            </w:div>
            <w:div w:id="1844201153">
              <w:marLeft w:val="0"/>
              <w:marRight w:val="0"/>
              <w:marTop w:val="0"/>
              <w:marBottom w:val="0"/>
              <w:divBdr>
                <w:top w:val="none" w:sz="0" w:space="0" w:color="auto"/>
                <w:left w:val="none" w:sz="0" w:space="0" w:color="auto"/>
                <w:bottom w:val="none" w:sz="0" w:space="0" w:color="auto"/>
                <w:right w:val="none" w:sz="0" w:space="0" w:color="auto"/>
              </w:divBdr>
            </w:div>
            <w:div w:id="1987275728">
              <w:marLeft w:val="0"/>
              <w:marRight w:val="0"/>
              <w:marTop w:val="0"/>
              <w:marBottom w:val="0"/>
              <w:divBdr>
                <w:top w:val="none" w:sz="0" w:space="0" w:color="auto"/>
                <w:left w:val="none" w:sz="0" w:space="0" w:color="auto"/>
                <w:bottom w:val="none" w:sz="0" w:space="0" w:color="auto"/>
                <w:right w:val="none" w:sz="0" w:space="0" w:color="auto"/>
              </w:divBdr>
            </w:div>
          </w:divsChild>
        </w:div>
        <w:div w:id="404690556">
          <w:marLeft w:val="0"/>
          <w:marRight w:val="0"/>
          <w:marTop w:val="0"/>
          <w:marBottom w:val="0"/>
          <w:divBdr>
            <w:top w:val="none" w:sz="0" w:space="0" w:color="auto"/>
            <w:left w:val="none" w:sz="0" w:space="0" w:color="auto"/>
            <w:bottom w:val="none" w:sz="0" w:space="0" w:color="auto"/>
            <w:right w:val="none" w:sz="0" w:space="0" w:color="auto"/>
          </w:divBdr>
          <w:divsChild>
            <w:div w:id="162088135">
              <w:marLeft w:val="0"/>
              <w:marRight w:val="0"/>
              <w:marTop w:val="0"/>
              <w:marBottom w:val="0"/>
              <w:divBdr>
                <w:top w:val="none" w:sz="0" w:space="0" w:color="auto"/>
                <w:left w:val="none" w:sz="0" w:space="0" w:color="auto"/>
                <w:bottom w:val="none" w:sz="0" w:space="0" w:color="auto"/>
                <w:right w:val="none" w:sz="0" w:space="0" w:color="auto"/>
              </w:divBdr>
            </w:div>
            <w:div w:id="233590912">
              <w:marLeft w:val="0"/>
              <w:marRight w:val="0"/>
              <w:marTop w:val="0"/>
              <w:marBottom w:val="0"/>
              <w:divBdr>
                <w:top w:val="none" w:sz="0" w:space="0" w:color="auto"/>
                <w:left w:val="none" w:sz="0" w:space="0" w:color="auto"/>
                <w:bottom w:val="none" w:sz="0" w:space="0" w:color="auto"/>
                <w:right w:val="none" w:sz="0" w:space="0" w:color="auto"/>
              </w:divBdr>
            </w:div>
            <w:div w:id="1076435666">
              <w:marLeft w:val="0"/>
              <w:marRight w:val="0"/>
              <w:marTop w:val="0"/>
              <w:marBottom w:val="0"/>
              <w:divBdr>
                <w:top w:val="none" w:sz="0" w:space="0" w:color="auto"/>
                <w:left w:val="none" w:sz="0" w:space="0" w:color="auto"/>
                <w:bottom w:val="none" w:sz="0" w:space="0" w:color="auto"/>
                <w:right w:val="none" w:sz="0" w:space="0" w:color="auto"/>
              </w:divBdr>
            </w:div>
            <w:div w:id="1568109860">
              <w:marLeft w:val="0"/>
              <w:marRight w:val="0"/>
              <w:marTop w:val="0"/>
              <w:marBottom w:val="0"/>
              <w:divBdr>
                <w:top w:val="none" w:sz="0" w:space="0" w:color="auto"/>
                <w:left w:val="none" w:sz="0" w:space="0" w:color="auto"/>
                <w:bottom w:val="none" w:sz="0" w:space="0" w:color="auto"/>
                <w:right w:val="none" w:sz="0" w:space="0" w:color="auto"/>
              </w:divBdr>
            </w:div>
            <w:div w:id="1633291850">
              <w:marLeft w:val="0"/>
              <w:marRight w:val="0"/>
              <w:marTop w:val="0"/>
              <w:marBottom w:val="0"/>
              <w:divBdr>
                <w:top w:val="none" w:sz="0" w:space="0" w:color="auto"/>
                <w:left w:val="none" w:sz="0" w:space="0" w:color="auto"/>
                <w:bottom w:val="none" w:sz="0" w:space="0" w:color="auto"/>
                <w:right w:val="none" w:sz="0" w:space="0" w:color="auto"/>
              </w:divBdr>
            </w:div>
            <w:div w:id="2001735031">
              <w:marLeft w:val="0"/>
              <w:marRight w:val="0"/>
              <w:marTop w:val="0"/>
              <w:marBottom w:val="0"/>
              <w:divBdr>
                <w:top w:val="none" w:sz="0" w:space="0" w:color="auto"/>
                <w:left w:val="none" w:sz="0" w:space="0" w:color="auto"/>
                <w:bottom w:val="none" w:sz="0" w:space="0" w:color="auto"/>
                <w:right w:val="none" w:sz="0" w:space="0" w:color="auto"/>
              </w:divBdr>
            </w:div>
          </w:divsChild>
        </w:div>
        <w:div w:id="410156811">
          <w:marLeft w:val="0"/>
          <w:marRight w:val="0"/>
          <w:marTop w:val="0"/>
          <w:marBottom w:val="0"/>
          <w:divBdr>
            <w:top w:val="none" w:sz="0" w:space="0" w:color="auto"/>
            <w:left w:val="none" w:sz="0" w:space="0" w:color="auto"/>
            <w:bottom w:val="none" w:sz="0" w:space="0" w:color="auto"/>
            <w:right w:val="none" w:sz="0" w:space="0" w:color="auto"/>
          </w:divBdr>
          <w:divsChild>
            <w:div w:id="744646487">
              <w:marLeft w:val="0"/>
              <w:marRight w:val="0"/>
              <w:marTop w:val="0"/>
              <w:marBottom w:val="0"/>
              <w:divBdr>
                <w:top w:val="none" w:sz="0" w:space="0" w:color="auto"/>
                <w:left w:val="none" w:sz="0" w:space="0" w:color="auto"/>
                <w:bottom w:val="none" w:sz="0" w:space="0" w:color="auto"/>
                <w:right w:val="none" w:sz="0" w:space="0" w:color="auto"/>
              </w:divBdr>
            </w:div>
          </w:divsChild>
        </w:div>
        <w:div w:id="426462665">
          <w:marLeft w:val="0"/>
          <w:marRight w:val="0"/>
          <w:marTop w:val="0"/>
          <w:marBottom w:val="0"/>
          <w:divBdr>
            <w:top w:val="none" w:sz="0" w:space="0" w:color="auto"/>
            <w:left w:val="none" w:sz="0" w:space="0" w:color="auto"/>
            <w:bottom w:val="none" w:sz="0" w:space="0" w:color="auto"/>
            <w:right w:val="none" w:sz="0" w:space="0" w:color="auto"/>
          </w:divBdr>
          <w:divsChild>
            <w:div w:id="800345961">
              <w:marLeft w:val="0"/>
              <w:marRight w:val="0"/>
              <w:marTop w:val="0"/>
              <w:marBottom w:val="0"/>
              <w:divBdr>
                <w:top w:val="none" w:sz="0" w:space="0" w:color="auto"/>
                <w:left w:val="none" w:sz="0" w:space="0" w:color="auto"/>
                <w:bottom w:val="none" w:sz="0" w:space="0" w:color="auto"/>
                <w:right w:val="none" w:sz="0" w:space="0" w:color="auto"/>
              </w:divBdr>
            </w:div>
            <w:div w:id="1429808343">
              <w:marLeft w:val="0"/>
              <w:marRight w:val="0"/>
              <w:marTop w:val="0"/>
              <w:marBottom w:val="0"/>
              <w:divBdr>
                <w:top w:val="none" w:sz="0" w:space="0" w:color="auto"/>
                <w:left w:val="none" w:sz="0" w:space="0" w:color="auto"/>
                <w:bottom w:val="none" w:sz="0" w:space="0" w:color="auto"/>
                <w:right w:val="none" w:sz="0" w:space="0" w:color="auto"/>
              </w:divBdr>
            </w:div>
            <w:div w:id="1449810632">
              <w:marLeft w:val="0"/>
              <w:marRight w:val="0"/>
              <w:marTop w:val="0"/>
              <w:marBottom w:val="0"/>
              <w:divBdr>
                <w:top w:val="none" w:sz="0" w:space="0" w:color="auto"/>
                <w:left w:val="none" w:sz="0" w:space="0" w:color="auto"/>
                <w:bottom w:val="none" w:sz="0" w:space="0" w:color="auto"/>
                <w:right w:val="none" w:sz="0" w:space="0" w:color="auto"/>
              </w:divBdr>
            </w:div>
            <w:div w:id="1718431441">
              <w:marLeft w:val="0"/>
              <w:marRight w:val="0"/>
              <w:marTop w:val="0"/>
              <w:marBottom w:val="0"/>
              <w:divBdr>
                <w:top w:val="none" w:sz="0" w:space="0" w:color="auto"/>
                <w:left w:val="none" w:sz="0" w:space="0" w:color="auto"/>
                <w:bottom w:val="none" w:sz="0" w:space="0" w:color="auto"/>
                <w:right w:val="none" w:sz="0" w:space="0" w:color="auto"/>
              </w:divBdr>
            </w:div>
          </w:divsChild>
        </w:div>
        <w:div w:id="432552005">
          <w:marLeft w:val="0"/>
          <w:marRight w:val="0"/>
          <w:marTop w:val="0"/>
          <w:marBottom w:val="0"/>
          <w:divBdr>
            <w:top w:val="none" w:sz="0" w:space="0" w:color="auto"/>
            <w:left w:val="none" w:sz="0" w:space="0" w:color="auto"/>
            <w:bottom w:val="none" w:sz="0" w:space="0" w:color="auto"/>
            <w:right w:val="none" w:sz="0" w:space="0" w:color="auto"/>
          </w:divBdr>
          <w:divsChild>
            <w:div w:id="1466196933">
              <w:marLeft w:val="0"/>
              <w:marRight w:val="0"/>
              <w:marTop w:val="0"/>
              <w:marBottom w:val="0"/>
              <w:divBdr>
                <w:top w:val="none" w:sz="0" w:space="0" w:color="auto"/>
                <w:left w:val="none" w:sz="0" w:space="0" w:color="auto"/>
                <w:bottom w:val="none" w:sz="0" w:space="0" w:color="auto"/>
                <w:right w:val="none" w:sz="0" w:space="0" w:color="auto"/>
              </w:divBdr>
            </w:div>
          </w:divsChild>
        </w:div>
        <w:div w:id="463692109">
          <w:marLeft w:val="0"/>
          <w:marRight w:val="0"/>
          <w:marTop w:val="0"/>
          <w:marBottom w:val="0"/>
          <w:divBdr>
            <w:top w:val="none" w:sz="0" w:space="0" w:color="auto"/>
            <w:left w:val="none" w:sz="0" w:space="0" w:color="auto"/>
            <w:bottom w:val="none" w:sz="0" w:space="0" w:color="auto"/>
            <w:right w:val="none" w:sz="0" w:space="0" w:color="auto"/>
          </w:divBdr>
          <w:divsChild>
            <w:div w:id="722949127">
              <w:marLeft w:val="0"/>
              <w:marRight w:val="0"/>
              <w:marTop w:val="0"/>
              <w:marBottom w:val="0"/>
              <w:divBdr>
                <w:top w:val="none" w:sz="0" w:space="0" w:color="auto"/>
                <w:left w:val="none" w:sz="0" w:space="0" w:color="auto"/>
                <w:bottom w:val="none" w:sz="0" w:space="0" w:color="auto"/>
                <w:right w:val="none" w:sz="0" w:space="0" w:color="auto"/>
              </w:divBdr>
            </w:div>
            <w:div w:id="1079137824">
              <w:marLeft w:val="0"/>
              <w:marRight w:val="0"/>
              <w:marTop w:val="0"/>
              <w:marBottom w:val="0"/>
              <w:divBdr>
                <w:top w:val="none" w:sz="0" w:space="0" w:color="auto"/>
                <w:left w:val="none" w:sz="0" w:space="0" w:color="auto"/>
                <w:bottom w:val="none" w:sz="0" w:space="0" w:color="auto"/>
                <w:right w:val="none" w:sz="0" w:space="0" w:color="auto"/>
              </w:divBdr>
            </w:div>
          </w:divsChild>
        </w:div>
        <w:div w:id="484704262">
          <w:marLeft w:val="0"/>
          <w:marRight w:val="0"/>
          <w:marTop w:val="0"/>
          <w:marBottom w:val="0"/>
          <w:divBdr>
            <w:top w:val="none" w:sz="0" w:space="0" w:color="auto"/>
            <w:left w:val="none" w:sz="0" w:space="0" w:color="auto"/>
            <w:bottom w:val="none" w:sz="0" w:space="0" w:color="auto"/>
            <w:right w:val="none" w:sz="0" w:space="0" w:color="auto"/>
          </w:divBdr>
          <w:divsChild>
            <w:div w:id="1555433470">
              <w:marLeft w:val="0"/>
              <w:marRight w:val="0"/>
              <w:marTop w:val="0"/>
              <w:marBottom w:val="0"/>
              <w:divBdr>
                <w:top w:val="none" w:sz="0" w:space="0" w:color="auto"/>
                <w:left w:val="none" w:sz="0" w:space="0" w:color="auto"/>
                <w:bottom w:val="none" w:sz="0" w:space="0" w:color="auto"/>
                <w:right w:val="none" w:sz="0" w:space="0" w:color="auto"/>
              </w:divBdr>
            </w:div>
          </w:divsChild>
        </w:div>
        <w:div w:id="502281052">
          <w:marLeft w:val="0"/>
          <w:marRight w:val="0"/>
          <w:marTop w:val="0"/>
          <w:marBottom w:val="0"/>
          <w:divBdr>
            <w:top w:val="none" w:sz="0" w:space="0" w:color="auto"/>
            <w:left w:val="none" w:sz="0" w:space="0" w:color="auto"/>
            <w:bottom w:val="none" w:sz="0" w:space="0" w:color="auto"/>
            <w:right w:val="none" w:sz="0" w:space="0" w:color="auto"/>
          </w:divBdr>
          <w:divsChild>
            <w:div w:id="2095317239">
              <w:marLeft w:val="0"/>
              <w:marRight w:val="0"/>
              <w:marTop w:val="0"/>
              <w:marBottom w:val="0"/>
              <w:divBdr>
                <w:top w:val="none" w:sz="0" w:space="0" w:color="auto"/>
                <w:left w:val="none" w:sz="0" w:space="0" w:color="auto"/>
                <w:bottom w:val="none" w:sz="0" w:space="0" w:color="auto"/>
                <w:right w:val="none" w:sz="0" w:space="0" w:color="auto"/>
              </w:divBdr>
            </w:div>
          </w:divsChild>
        </w:div>
        <w:div w:id="565997376">
          <w:marLeft w:val="0"/>
          <w:marRight w:val="0"/>
          <w:marTop w:val="0"/>
          <w:marBottom w:val="0"/>
          <w:divBdr>
            <w:top w:val="none" w:sz="0" w:space="0" w:color="auto"/>
            <w:left w:val="none" w:sz="0" w:space="0" w:color="auto"/>
            <w:bottom w:val="none" w:sz="0" w:space="0" w:color="auto"/>
            <w:right w:val="none" w:sz="0" w:space="0" w:color="auto"/>
          </w:divBdr>
          <w:divsChild>
            <w:div w:id="347828570">
              <w:marLeft w:val="0"/>
              <w:marRight w:val="0"/>
              <w:marTop w:val="0"/>
              <w:marBottom w:val="0"/>
              <w:divBdr>
                <w:top w:val="none" w:sz="0" w:space="0" w:color="auto"/>
                <w:left w:val="none" w:sz="0" w:space="0" w:color="auto"/>
                <w:bottom w:val="none" w:sz="0" w:space="0" w:color="auto"/>
                <w:right w:val="none" w:sz="0" w:space="0" w:color="auto"/>
              </w:divBdr>
            </w:div>
            <w:div w:id="365445202">
              <w:marLeft w:val="0"/>
              <w:marRight w:val="0"/>
              <w:marTop w:val="0"/>
              <w:marBottom w:val="0"/>
              <w:divBdr>
                <w:top w:val="none" w:sz="0" w:space="0" w:color="auto"/>
                <w:left w:val="none" w:sz="0" w:space="0" w:color="auto"/>
                <w:bottom w:val="none" w:sz="0" w:space="0" w:color="auto"/>
                <w:right w:val="none" w:sz="0" w:space="0" w:color="auto"/>
              </w:divBdr>
            </w:div>
            <w:div w:id="570118520">
              <w:marLeft w:val="0"/>
              <w:marRight w:val="0"/>
              <w:marTop w:val="0"/>
              <w:marBottom w:val="0"/>
              <w:divBdr>
                <w:top w:val="none" w:sz="0" w:space="0" w:color="auto"/>
                <w:left w:val="none" w:sz="0" w:space="0" w:color="auto"/>
                <w:bottom w:val="none" w:sz="0" w:space="0" w:color="auto"/>
                <w:right w:val="none" w:sz="0" w:space="0" w:color="auto"/>
              </w:divBdr>
            </w:div>
          </w:divsChild>
        </w:div>
        <w:div w:id="568228348">
          <w:marLeft w:val="0"/>
          <w:marRight w:val="0"/>
          <w:marTop w:val="0"/>
          <w:marBottom w:val="0"/>
          <w:divBdr>
            <w:top w:val="none" w:sz="0" w:space="0" w:color="auto"/>
            <w:left w:val="none" w:sz="0" w:space="0" w:color="auto"/>
            <w:bottom w:val="none" w:sz="0" w:space="0" w:color="auto"/>
            <w:right w:val="none" w:sz="0" w:space="0" w:color="auto"/>
          </w:divBdr>
          <w:divsChild>
            <w:div w:id="393700340">
              <w:marLeft w:val="0"/>
              <w:marRight w:val="0"/>
              <w:marTop w:val="0"/>
              <w:marBottom w:val="0"/>
              <w:divBdr>
                <w:top w:val="none" w:sz="0" w:space="0" w:color="auto"/>
                <w:left w:val="none" w:sz="0" w:space="0" w:color="auto"/>
                <w:bottom w:val="none" w:sz="0" w:space="0" w:color="auto"/>
                <w:right w:val="none" w:sz="0" w:space="0" w:color="auto"/>
              </w:divBdr>
            </w:div>
          </w:divsChild>
        </w:div>
        <w:div w:id="642739538">
          <w:marLeft w:val="0"/>
          <w:marRight w:val="0"/>
          <w:marTop w:val="0"/>
          <w:marBottom w:val="0"/>
          <w:divBdr>
            <w:top w:val="none" w:sz="0" w:space="0" w:color="auto"/>
            <w:left w:val="none" w:sz="0" w:space="0" w:color="auto"/>
            <w:bottom w:val="none" w:sz="0" w:space="0" w:color="auto"/>
            <w:right w:val="none" w:sz="0" w:space="0" w:color="auto"/>
          </w:divBdr>
          <w:divsChild>
            <w:div w:id="1577937688">
              <w:marLeft w:val="0"/>
              <w:marRight w:val="0"/>
              <w:marTop w:val="0"/>
              <w:marBottom w:val="0"/>
              <w:divBdr>
                <w:top w:val="none" w:sz="0" w:space="0" w:color="auto"/>
                <w:left w:val="none" w:sz="0" w:space="0" w:color="auto"/>
                <w:bottom w:val="none" w:sz="0" w:space="0" w:color="auto"/>
                <w:right w:val="none" w:sz="0" w:space="0" w:color="auto"/>
              </w:divBdr>
            </w:div>
          </w:divsChild>
        </w:div>
        <w:div w:id="644238909">
          <w:marLeft w:val="0"/>
          <w:marRight w:val="0"/>
          <w:marTop w:val="0"/>
          <w:marBottom w:val="0"/>
          <w:divBdr>
            <w:top w:val="none" w:sz="0" w:space="0" w:color="auto"/>
            <w:left w:val="none" w:sz="0" w:space="0" w:color="auto"/>
            <w:bottom w:val="none" w:sz="0" w:space="0" w:color="auto"/>
            <w:right w:val="none" w:sz="0" w:space="0" w:color="auto"/>
          </w:divBdr>
          <w:divsChild>
            <w:div w:id="1500921304">
              <w:marLeft w:val="0"/>
              <w:marRight w:val="0"/>
              <w:marTop w:val="0"/>
              <w:marBottom w:val="0"/>
              <w:divBdr>
                <w:top w:val="none" w:sz="0" w:space="0" w:color="auto"/>
                <w:left w:val="none" w:sz="0" w:space="0" w:color="auto"/>
                <w:bottom w:val="none" w:sz="0" w:space="0" w:color="auto"/>
                <w:right w:val="none" w:sz="0" w:space="0" w:color="auto"/>
              </w:divBdr>
            </w:div>
          </w:divsChild>
        </w:div>
        <w:div w:id="662509248">
          <w:marLeft w:val="0"/>
          <w:marRight w:val="0"/>
          <w:marTop w:val="0"/>
          <w:marBottom w:val="0"/>
          <w:divBdr>
            <w:top w:val="none" w:sz="0" w:space="0" w:color="auto"/>
            <w:left w:val="none" w:sz="0" w:space="0" w:color="auto"/>
            <w:bottom w:val="none" w:sz="0" w:space="0" w:color="auto"/>
            <w:right w:val="none" w:sz="0" w:space="0" w:color="auto"/>
          </w:divBdr>
          <w:divsChild>
            <w:div w:id="104471238">
              <w:marLeft w:val="0"/>
              <w:marRight w:val="0"/>
              <w:marTop w:val="0"/>
              <w:marBottom w:val="0"/>
              <w:divBdr>
                <w:top w:val="none" w:sz="0" w:space="0" w:color="auto"/>
                <w:left w:val="none" w:sz="0" w:space="0" w:color="auto"/>
                <w:bottom w:val="none" w:sz="0" w:space="0" w:color="auto"/>
                <w:right w:val="none" w:sz="0" w:space="0" w:color="auto"/>
              </w:divBdr>
            </w:div>
          </w:divsChild>
        </w:div>
        <w:div w:id="676537220">
          <w:marLeft w:val="0"/>
          <w:marRight w:val="0"/>
          <w:marTop w:val="0"/>
          <w:marBottom w:val="0"/>
          <w:divBdr>
            <w:top w:val="none" w:sz="0" w:space="0" w:color="auto"/>
            <w:left w:val="none" w:sz="0" w:space="0" w:color="auto"/>
            <w:bottom w:val="none" w:sz="0" w:space="0" w:color="auto"/>
            <w:right w:val="none" w:sz="0" w:space="0" w:color="auto"/>
          </w:divBdr>
          <w:divsChild>
            <w:div w:id="129904065">
              <w:marLeft w:val="0"/>
              <w:marRight w:val="0"/>
              <w:marTop w:val="0"/>
              <w:marBottom w:val="0"/>
              <w:divBdr>
                <w:top w:val="none" w:sz="0" w:space="0" w:color="auto"/>
                <w:left w:val="none" w:sz="0" w:space="0" w:color="auto"/>
                <w:bottom w:val="none" w:sz="0" w:space="0" w:color="auto"/>
                <w:right w:val="none" w:sz="0" w:space="0" w:color="auto"/>
              </w:divBdr>
            </w:div>
            <w:div w:id="321473328">
              <w:marLeft w:val="0"/>
              <w:marRight w:val="0"/>
              <w:marTop w:val="0"/>
              <w:marBottom w:val="0"/>
              <w:divBdr>
                <w:top w:val="none" w:sz="0" w:space="0" w:color="auto"/>
                <w:left w:val="none" w:sz="0" w:space="0" w:color="auto"/>
                <w:bottom w:val="none" w:sz="0" w:space="0" w:color="auto"/>
                <w:right w:val="none" w:sz="0" w:space="0" w:color="auto"/>
              </w:divBdr>
            </w:div>
            <w:div w:id="335425998">
              <w:marLeft w:val="0"/>
              <w:marRight w:val="0"/>
              <w:marTop w:val="0"/>
              <w:marBottom w:val="0"/>
              <w:divBdr>
                <w:top w:val="none" w:sz="0" w:space="0" w:color="auto"/>
                <w:left w:val="none" w:sz="0" w:space="0" w:color="auto"/>
                <w:bottom w:val="none" w:sz="0" w:space="0" w:color="auto"/>
                <w:right w:val="none" w:sz="0" w:space="0" w:color="auto"/>
              </w:divBdr>
            </w:div>
            <w:div w:id="1320966727">
              <w:marLeft w:val="0"/>
              <w:marRight w:val="0"/>
              <w:marTop w:val="0"/>
              <w:marBottom w:val="0"/>
              <w:divBdr>
                <w:top w:val="none" w:sz="0" w:space="0" w:color="auto"/>
                <w:left w:val="none" w:sz="0" w:space="0" w:color="auto"/>
                <w:bottom w:val="none" w:sz="0" w:space="0" w:color="auto"/>
                <w:right w:val="none" w:sz="0" w:space="0" w:color="auto"/>
              </w:divBdr>
            </w:div>
            <w:div w:id="1395204549">
              <w:marLeft w:val="0"/>
              <w:marRight w:val="0"/>
              <w:marTop w:val="0"/>
              <w:marBottom w:val="0"/>
              <w:divBdr>
                <w:top w:val="none" w:sz="0" w:space="0" w:color="auto"/>
                <w:left w:val="none" w:sz="0" w:space="0" w:color="auto"/>
                <w:bottom w:val="none" w:sz="0" w:space="0" w:color="auto"/>
                <w:right w:val="none" w:sz="0" w:space="0" w:color="auto"/>
              </w:divBdr>
            </w:div>
            <w:div w:id="1721325115">
              <w:marLeft w:val="0"/>
              <w:marRight w:val="0"/>
              <w:marTop w:val="0"/>
              <w:marBottom w:val="0"/>
              <w:divBdr>
                <w:top w:val="none" w:sz="0" w:space="0" w:color="auto"/>
                <w:left w:val="none" w:sz="0" w:space="0" w:color="auto"/>
                <w:bottom w:val="none" w:sz="0" w:space="0" w:color="auto"/>
                <w:right w:val="none" w:sz="0" w:space="0" w:color="auto"/>
              </w:divBdr>
            </w:div>
          </w:divsChild>
        </w:div>
        <w:div w:id="676619548">
          <w:marLeft w:val="0"/>
          <w:marRight w:val="0"/>
          <w:marTop w:val="0"/>
          <w:marBottom w:val="0"/>
          <w:divBdr>
            <w:top w:val="none" w:sz="0" w:space="0" w:color="auto"/>
            <w:left w:val="none" w:sz="0" w:space="0" w:color="auto"/>
            <w:bottom w:val="none" w:sz="0" w:space="0" w:color="auto"/>
            <w:right w:val="none" w:sz="0" w:space="0" w:color="auto"/>
          </w:divBdr>
          <w:divsChild>
            <w:div w:id="470026719">
              <w:marLeft w:val="0"/>
              <w:marRight w:val="0"/>
              <w:marTop w:val="0"/>
              <w:marBottom w:val="0"/>
              <w:divBdr>
                <w:top w:val="none" w:sz="0" w:space="0" w:color="auto"/>
                <w:left w:val="none" w:sz="0" w:space="0" w:color="auto"/>
                <w:bottom w:val="none" w:sz="0" w:space="0" w:color="auto"/>
                <w:right w:val="none" w:sz="0" w:space="0" w:color="auto"/>
              </w:divBdr>
            </w:div>
          </w:divsChild>
        </w:div>
        <w:div w:id="696779298">
          <w:marLeft w:val="0"/>
          <w:marRight w:val="0"/>
          <w:marTop w:val="0"/>
          <w:marBottom w:val="0"/>
          <w:divBdr>
            <w:top w:val="none" w:sz="0" w:space="0" w:color="auto"/>
            <w:left w:val="none" w:sz="0" w:space="0" w:color="auto"/>
            <w:bottom w:val="none" w:sz="0" w:space="0" w:color="auto"/>
            <w:right w:val="none" w:sz="0" w:space="0" w:color="auto"/>
          </w:divBdr>
          <w:divsChild>
            <w:div w:id="789512730">
              <w:marLeft w:val="0"/>
              <w:marRight w:val="0"/>
              <w:marTop w:val="0"/>
              <w:marBottom w:val="0"/>
              <w:divBdr>
                <w:top w:val="none" w:sz="0" w:space="0" w:color="auto"/>
                <w:left w:val="none" w:sz="0" w:space="0" w:color="auto"/>
                <w:bottom w:val="none" w:sz="0" w:space="0" w:color="auto"/>
                <w:right w:val="none" w:sz="0" w:space="0" w:color="auto"/>
              </w:divBdr>
            </w:div>
          </w:divsChild>
        </w:div>
        <w:div w:id="698749248">
          <w:marLeft w:val="0"/>
          <w:marRight w:val="0"/>
          <w:marTop w:val="0"/>
          <w:marBottom w:val="0"/>
          <w:divBdr>
            <w:top w:val="none" w:sz="0" w:space="0" w:color="auto"/>
            <w:left w:val="none" w:sz="0" w:space="0" w:color="auto"/>
            <w:bottom w:val="none" w:sz="0" w:space="0" w:color="auto"/>
            <w:right w:val="none" w:sz="0" w:space="0" w:color="auto"/>
          </w:divBdr>
          <w:divsChild>
            <w:div w:id="1276710954">
              <w:marLeft w:val="0"/>
              <w:marRight w:val="0"/>
              <w:marTop w:val="0"/>
              <w:marBottom w:val="0"/>
              <w:divBdr>
                <w:top w:val="none" w:sz="0" w:space="0" w:color="auto"/>
                <w:left w:val="none" w:sz="0" w:space="0" w:color="auto"/>
                <w:bottom w:val="none" w:sz="0" w:space="0" w:color="auto"/>
                <w:right w:val="none" w:sz="0" w:space="0" w:color="auto"/>
              </w:divBdr>
            </w:div>
          </w:divsChild>
        </w:div>
        <w:div w:id="705102577">
          <w:marLeft w:val="0"/>
          <w:marRight w:val="0"/>
          <w:marTop w:val="0"/>
          <w:marBottom w:val="0"/>
          <w:divBdr>
            <w:top w:val="none" w:sz="0" w:space="0" w:color="auto"/>
            <w:left w:val="none" w:sz="0" w:space="0" w:color="auto"/>
            <w:bottom w:val="none" w:sz="0" w:space="0" w:color="auto"/>
            <w:right w:val="none" w:sz="0" w:space="0" w:color="auto"/>
          </w:divBdr>
          <w:divsChild>
            <w:div w:id="728846302">
              <w:marLeft w:val="0"/>
              <w:marRight w:val="0"/>
              <w:marTop w:val="0"/>
              <w:marBottom w:val="0"/>
              <w:divBdr>
                <w:top w:val="none" w:sz="0" w:space="0" w:color="auto"/>
                <w:left w:val="none" w:sz="0" w:space="0" w:color="auto"/>
                <w:bottom w:val="none" w:sz="0" w:space="0" w:color="auto"/>
                <w:right w:val="none" w:sz="0" w:space="0" w:color="auto"/>
              </w:divBdr>
            </w:div>
            <w:div w:id="1603998158">
              <w:marLeft w:val="0"/>
              <w:marRight w:val="0"/>
              <w:marTop w:val="0"/>
              <w:marBottom w:val="0"/>
              <w:divBdr>
                <w:top w:val="none" w:sz="0" w:space="0" w:color="auto"/>
                <w:left w:val="none" w:sz="0" w:space="0" w:color="auto"/>
                <w:bottom w:val="none" w:sz="0" w:space="0" w:color="auto"/>
                <w:right w:val="none" w:sz="0" w:space="0" w:color="auto"/>
              </w:divBdr>
            </w:div>
          </w:divsChild>
        </w:div>
        <w:div w:id="715663153">
          <w:marLeft w:val="0"/>
          <w:marRight w:val="0"/>
          <w:marTop w:val="0"/>
          <w:marBottom w:val="0"/>
          <w:divBdr>
            <w:top w:val="none" w:sz="0" w:space="0" w:color="auto"/>
            <w:left w:val="none" w:sz="0" w:space="0" w:color="auto"/>
            <w:bottom w:val="none" w:sz="0" w:space="0" w:color="auto"/>
            <w:right w:val="none" w:sz="0" w:space="0" w:color="auto"/>
          </w:divBdr>
          <w:divsChild>
            <w:div w:id="1708947626">
              <w:marLeft w:val="0"/>
              <w:marRight w:val="0"/>
              <w:marTop w:val="0"/>
              <w:marBottom w:val="0"/>
              <w:divBdr>
                <w:top w:val="none" w:sz="0" w:space="0" w:color="auto"/>
                <w:left w:val="none" w:sz="0" w:space="0" w:color="auto"/>
                <w:bottom w:val="none" w:sz="0" w:space="0" w:color="auto"/>
                <w:right w:val="none" w:sz="0" w:space="0" w:color="auto"/>
              </w:divBdr>
            </w:div>
          </w:divsChild>
        </w:div>
        <w:div w:id="725490892">
          <w:marLeft w:val="0"/>
          <w:marRight w:val="0"/>
          <w:marTop w:val="0"/>
          <w:marBottom w:val="0"/>
          <w:divBdr>
            <w:top w:val="none" w:sz="0" w:space="0" w:color="auto"/>
            <w:left w:val="none" w:sz="0" w:space="0" w:color="auto"/>
            <w:bottom w:val="none" w:sz="0" w:space="0" w:color="auto"/>
            <w:right w:val="none" w:sz="0" w:space="0" w:color="auto"/>
          </w:divBdr>
          <w:divsChild>
            <w:div w:id="2023510990">
              <w:marLeft w:val="0"/>
              <w:marRight w:val="0"/>
              <w:marTop w:val="0"/>
              <w:marBottom w:val="0"/>
              <w:divBdr>
                <w:top w:val="none" w:sz="0" w:space="0" w:color="auto"/>
                <w:left w:val="none" w:sz="0" w:space="0" w:color="auto"/>
                <w:bottom w:val="none" w:sz="0" w:space="0" w:color="auto"/>
                <w:right w:val="none" w:sz="0" w:space="0" w:color="auto"/>
              </w:divBdr>
            </w:div>
          </w:divsChild>
        </w:div>
        <w:div w:id="736587052">
          <w:marLeft w:val="0"/>
          <w:marRight w:val="0"/>
          <w:marTop w:val="0"/>
          <w:marBottom w:val="0"/>
          <w:divBdr>
            <w:top w:val="none" w:sz="0" w:space="0" w:color="auto"/>
            <w:left w:val="none" w:sz="0" w:space="0" w:color="auto"/>
            <w:bottom w:val="none" w:sz="0" w:space="0" w:color="auto"/>
            <w:right w:val="none" w:sz="0" w:space="0" w:color="auto"/>
          </w:divBdr>
          <w:divsChild>
            <w:div w:id="58016930">
              <w:marLeft w:val="0"/>
              <w:marRight w:val="0"/>
              <w:marTop w:val="0"/>
              <w:marBottom w:val="0"/>
              <w:divBdr>
                <w:top w:val="none" w:sz="0" w:space="0" w:color="auto"/>
                <w:left w:val="none" w:sz="0" w:space="0" w:color="auto"/>
                <w:bottom w:val="none" w:sz="0" w:space="0" w:color="auto"/>
                <w:right w:val="none" w:sz="0" w:space="0" w:color="auto"/>
              </w:divBdr>
            </w:div>
            <w:div w:id="645209762">
              <w:marLeft w:val="0"/>
              <w:marRight w:val="0"/>
              <w:marTop w:val="0"/>
              <w:marBottom w:val="0"/>
              <w:divBdr>
                <w:top w:val="none" w:sz="0" w:space="0" w:color="auto"/>
                <w:left w:val="none" w:sz="0" w:space="0" w:color="auto"/>
                <w:bottom w:val="none" w:sz="0" w:space="0" w:color="auto"/>
                <w:right w:val="none" w:sz="0" w:space="0" w:color="auto"/>
              </w:divBdr>
            </w:div>
            <w:div w:id="766539702">
              <w:marLeft w:val="0"/>
              <w:marRight w:val="0"/>
              <w:marTop w:val="0"/>
              <w:marBottom w:val="0"/>
              <w:divBdr>
                <w:top w:val="none" w:sz="0" w:space="0" w:color="auto"/>
                <w:left w:val="none" w:sz="0" w:space="0" w:color="auto"/>
                <w:bottom w:val="none" w:sz="0" w:space="0" w:color="auto"/>
                <w:right w:val="none" w:sz="0" w:space="0" w:color="auto"/>
              </w:divBdr>
            </w:div>
            <w:div w:id="986663664">
              <w:marLeft w:val="0"/>
              <w:marRight w:val="0"/>
              <w:marTop w:val="0"/>
              <w:marBottom w:val="0"/>
              <w:divBdr>
                <w:top w:val="none" w:sz="0" w:space="0" w:color="auto"/>
                <w:left w:val="none" w:sz="0" w:space="0" w:color="auto"/>
                <w:bottom w:val="none" w:sz="0" w:space="0" w:color="auto"/>
                <w:right w:val="none" w:sz="0" w:space="0" w:color="auto"/>
              </w:divBdr>
            </w:div>
            <w:div w:id="1844316035">
              <w:marLeft w:val="0"/>
              <w:marRight w:val="0"/>
              <w:marTop w:val="0"/>
              <w:marBottom w:val="0"/>
              <w:divBdr>
                <w:top w:val="none" w:sz="0" w:space="0" w:color="auto"/>
                <w:left w:val="none" w:sz="0" w:space="0" w:color="auto"/>
                <w:bottom w:val="none" w:sz="0" w:space="0" w:color="auto"/>
                <w:right w:val="none" w:sz="0" w:space="0" w:color="auto"/>
              </w:divBdr>
            </w:div>
          </w:divsChild>
        </w:div>
        <w:div w:id="744187119">
          <w:marLeft w:val="0"/>
          <w:marRight w:val="0"/>
          <w:marTop w:val="0"/>
          <w:marBottom w:val="0"/>
          <w:divBdr>
            <w:top w:val="none" w:sz="0" w:space="0" w:color="auto"/>
            <w:left w:val="none" w:sz="0" w:space="0" w:color="auto"/>
            <w:bottom w:val="none" w:sz="0" w:space="0" w:color="auto"/>
            <w:right w:val="none" w:sz="0" w:space="0" w:color="auto"/>
          </w:divBdr>
          <w:divsChild>
            <w:div w:id="214242717">
              <w:marLeft w:val="0"/>
              <w:marRight w:val="0"/>
              <w:marTop w:val="0"/>
              <w:marBottom w:val="0"/>
              <w:divBdr>
                <w:top w:val="none" w:sz="0" w:space="0" w:color="auto"/>
                <w:left w:val="none" w:sz="0" w:space="0" w:color="auto"/>
                <w:bottom w:val="none" w:sz="0" w:space="0" w:color="auto"/>
                <w:right w:val="none" w:sz="0" w:space="0" w:color="auto"/>
              </w:divBdr>
            </w:div>
          </w:divsChild>
        </w:div>
        <w:div w:id="812865396">
          <w:marLeft w:val="0"/>
          <w:marRight w:val="0"/>
          <w:marTop w:val="0"/>
          <w:marBottom w:val="0"/>
          <w:divBdr>
            <w:top w:val="none" w:sz="0" w:space="0" w:color="auto"/>
            <w:left w:val="none" w:sz="0" w:space="0" w:color="auto"/>
            <w:bottom w:val="none" w:sz="0" w:space="0" w:color="auto"/>
            <w:right w:val="none" w:sz="0" w:space="0" w:color="auto"/>
          </w:divBdr>
          <w:divsChild>
            <w:div w:id="1152526513">
              <w:marLeft w:val="0"/>
              <w:marRight w:val="0"/>
              <w:marTop w:val="0"/>
              <w:marBottom w:val="0"/>
              <w:divBdr>
                <w:top w:val="none" w:sz="0" w:space="0" w:color="auto"/>
                <w:left w:val="none" w:sz="0" w:space="0" w:color="auto"/>
                <w:bottom w:val="none" w:sz="0" w:space="0" w:color="auto"/>
                <w:right w:val="none" w:sz="0" w:space="0" w:color="auto"/>
              </w:divBdr>
            </w:div>
          </w:divsChild>
        </w:div>
        <w:div w:id="817721627">
          <w:marLeft w:val="0"/>
          <w:marRight w:val="0"/>
          <w:marTop w:val="0"/>
          <w:marBottom w:val="0"/>
          <w:divBdr>
            <w:top w:val="none" w:sz="0" w:space="0" w:color="auto"/>
            <w:left w:val="none" w:sz="0" w:space="0" w:color="auto"/>
            <w:bottom w:val="none" w:sz="0" w:space="0" w:color="auto"/>
            <w:right w:val="none" w:sz="0" w:space="0" w:color="auto"/>
          </w:divBdr>
          <w:divsChild>
            <w:div w:id="49572569">
              <w:marLeft w:val="0"/>
              <w:marRight w:val="0"/>
              <w:marTop w:val="0"/>
              <w:marBottom w:val="0"/>
              <w:divBdr>
                <w:top w:val="none" w:sz="0" w:space="0" w:color="auto"/>
                <w:left w:val="none" w:sz="0" w:space="0" w:color="auto"/>
                <w:bottom w:val="none" w:sz="0" w:space="0" w:color="auto"/>
                <w:right w:val="none" w:sz="0" w:space="0" w:color="auto"/>
              </w:divBdr>
            </w:div>
            <w:div w:id="110831478">
              <w:marLeft w:val="0"/>
              <w:marRight w:val="0"/>
              <w:marTop w:val="0"/>
              <w:marBottom w:val="0"/>
              <w:divBdr>
                <w:top w:val="none" w:sz="0" w:space="0" w:color="auto"/>
                <w:left w:val="none" w:sz="0" w:space="0" w:color="auto"/>
                <w:bottom w:val="none" w:sz="0" w:space="0" w:color="auto"/>
                <w:right w:val="none" w:sz="0" w:space="0" w:color="auto"/>
              </w:divBdr>
            </w:div>
            <w:div w:id="1387024379">
              <w:marLeft w:val="0"/>
              <w:marRight w:val="0"/>
              <w:marTop w:val="0"/>
              <w:marBottom w:val="0"/>
              <w:divBdr>
                <w:top w:val="none" w:sz="0" w:space="0" w:color="auto"/>
                <w:left w:val="none" w:sz="0" w:space="0" w:color="auto"/>
                <w:bottom w:val="none" w:sz="0" w:space="0" w:color="auto"/>
                <w:right w:val="none" w:sz="0" w:space="0" w:color="auto"/>
              </w:divBdr>
            </w:div>
            <w:div w:id="2082287648">
              <w:marLeft w:val="0"/>
              <w:marRight w:val="0"/>
              <w:marTop w:val="0"/>
              <w:marBottom w:val="0"/>
              <w:divBdr>
                <w:top w:val="none" w:sz="0" w:space="0" w:color="auto"/>
                <w:left w:val="none" w:sz="0" w:space="0" w:color="auto"/>
                <w:bottom w:val="none" w:sz="0" w:space="0" w:color="auto"/>
                <w:right w:val="none" w:sz="0" w:space="0" w:color="auto"/>
              </w:divBdr>
            </w:div>
          </w:divsChild>
        </w:div>
        <w:div w:id="825241027">
          <w:marLeft w:val="0"/>
          <w:marRight w:val="0"/>
          <w:marTop w:val="0"/>
          <w:marBottom w:val="0"/>
          <w:divBdr>
            <w:top w:val="none" w:sz="0" w:space="0" w:color="auto"/>
            <w:left w:val="none" w:sz="0" w:space="0" w:color="auto"/>
            <w:bottom w:val="none" w:sz="0" w:space="0" w:color="auto"/>
            <w:right w:val="none" w:sz="0" w:space="0" w:color="auto"/>
          </w:divBdr>
          <w:divsChild>
            <w:div w:id="391854599">
              <w:marLeft w:val="0"/>
              <w:marRight w:val="0"/>
              <w:marTop w:val="0"/>
              <w:marBottom w:val="0"/>
              <w:divBdr>
                <w:top w:val="none" w:sz="0" w:space="0" w:color="auto"/>
                <w:left w:val="none" w:sz="0" w:space="0" w:color="auto"/>
                <w:bottom w:val="none" w:sz="0" w:space="0" w:color="auto"/>
                <w:right w:val="none" w:sz="0" w:space="0" w:color="auto"/>
              </w:divBdr>
            </w:div>
          </w:divsChild>
        </w:div>
        <w:div w:id="867449895">
          <w:marLeft w:val="0"/>
          <w:marRight w:val="0"/>
          <w:marTop w:val="0"/>
          <w:marBottom w:val="0"/>
          <w:divBdr>
            <w:top w:val="none" w:sz="0" w:space="0" w:color="auto"/>
            <w:left w:val="none" w:sz="0" w:space="0" w:color="auto"/>
            <w:bottom w:val="none" w:sz="0" w:space="0" w:color="auto"/>
            <w:right w:val="none" w:sz="0" w:space="0" w:color="auto"/>
          </w:divBdr>
          <w:divsChild>
            <w:div w:id="986514347">
              <w:marLeft w:val="0"/>
              <w:marRight w:val="0"/>
              <w:marTop w:val="0"/>
              <w:marBottom w:val="0"/>
              <w:divBdr>
                <w:top w:val="none" w:sz="0" w:space="0" w:color="auto"/>
                <w:left w:val="none" w:sz="0" w:space="0" w:color="auto"/>
                <w:bottom w:val="none" w:sz="0" w:space="0" w:color="auto"/>
                <w:right w:val="none" w:sz="0" w:space="0" w:color="auto"/>
              </w:divBdr>
            </w:div>
          </w:divsChild>
        </w:div>
        <w:div w:id="876967155">
          <w:marLeft w:val="0"/>
          <w:marRight w:val="0"/>
          <w:marTop w:val="0"/>
          <w:marBottom w:val="0"/>
          <w:divBdr>
            <w:top w:val="none" w:sz="0" w:space="0" w:color="auto"/>
            <w:left w:val="none" w:sz="0" w:space="0" w:color="auto"/>
            <w:bottom w:val="none" w:sz="0" w:space="0" w:color="auto"/>
            <w:right w:val="none" w:sz="0" w:space="0" w:color="auto"/>
          </w:divBdr>
          <w:divsChild>
            <w:div w:id="1792045102">
              <w:marLeft w:val="0"/>
              <w:marRight w:val="0"/>
              <w:marTop w:val="0"/>
              <w:marBottom w:val="0"/>
              <w:divBdr>
                <w:top w:val="none" w:sz="0" w:space="0" w:color="auto"/>
                <w:left w:val="none" w:sz="0" w:space="0" w:color="auto"/>
                <w:bottom w:val="none" w:sz="0" w:space="0" w:color="auto"/>
                <w:right w:val="none" w:sz="0" w:space="0" w:color="auto"/>
              </w:divBdr>
            </w:div>
          </w:divsChild>
        </w:div>
        <w:div w:id="895121063">
          <w:marLeft w:val="0"/>
          <w:marRight w:val="0"/>
          <w:marTop w:val="0"/>
          <w:marBottom w:val="0"/>
          <w:divBdr>
            <w:top w:val="none" w:sz="0" w:space="0" w:color="auto"/>
            <w:left w:val="none" w:sz="0" w:space="0" w:color="auto"/>
            <w:bottom w:val="none" w:sz="0" w:space="0" w:color="auto"/>
            <w:right w:val="none" w:sz="0" w:space="0" w:color="auto"/>
          </w:divBdr>
          <w:divsChild>
            <w:div w:id="1311327942">
              <w:marLeft w:val="0"/>
              <w:marRight w:val="0"/>
              <w:marTop w:val="0"/>
              <w:marBottom w:val="0"/>
              <w:divBdr>
                <w:top w:val="none" w:sz="0" w:space="0" w:color="auto"/>
                <w:left w:val="none" w:sz="0" w:space="0" w:color="auto"/>
                <w:bottom w:val="none" w:sz="0" w:space="0" w:color="auto"/>
                <w:right w:val="none" w:sz="0" w:space="0" w:color="auto"/>
              </w:divBdr>
            </w:div>
          </w:divsChild>
        </w:div>
        <w:div w:id="899250226">
          <w:marLeft w:val="0"/>
          <w:marRight w:val="0"/>
          <w:marTop w:val="0"/>
          <w:marBottom w:val="0"/>
          <w:divBdr>
            <w:top w:val="none" w:sz="0" w:space="0" w:color="auto"/>
            <w:left w:val="none" w:sz="0" w:space="0" w:color="auto"/>
            <w:bottom w:val="none" w:sz="0" w:space="0" w:color="auto"/>
            <w:right w:val="none" w:sz="0" w:space="0" w:color="auto"/>
          </w:divBdr>
          <w:divsChild>
            <w:div w:id="958608719">
              <w:marLeft w:val="0"/>
              <w:marRight w:val="0"/>
              <w:marTop w:val="0"/>
              <w:marBottom w:val="0"/>
              <w:divBdr>
                <w:top w:val="none" w:sz="0" w:space="0" w:color="auto"/>
                <w:left w:val="none" w:sz="0" w:space="0" w:color="auto"/>
                <w:bottom w:val="none" w:sz="0" w:space="0" w:color="auto"/>
                <w:right w:val="none" w:sz="0" w:space="0" w:color="auto"/>
              </w:divBdr>
            </w:div>
          </w:divsChild>
        </w:div>
        <w:div w:id="925265583">
          <w:marLeft w:val="0"/>
          <w:marRight w:val="0"/>
          <w:marTop w:val="0"/>
          <w:marBottom w:val="0"/>
          <w:divBdr>
            <w:top w:val="none" w:sz="0" w:space="0" w:color="auto"/>
            <w:left w:val="none" w:sz="0" w:space="0" w:color="auto"/>
            <w:bottom w:val="none" w:sz="0" w:space="0" w:color="auto"/>
            <w:right w:val="none" w:sz="0" w:space="0" w:color="auto"/>
          </w:divBdr>
          <w:divsChild>
            <w:div w:id="1845364980">
              <w:marLeft w:val="0"/>
              <w:marRight w:val="0"/>
              <w:marTop w:val="0"/>
              <w:marBottom w:val="0"/>
              <w:divBdr>
                <w:top w:val="none" w:sz="0" w:space="0" w:color="auto"/>
                <w:left w:val="none" w:sz="0" w:space="0" w:color="auto"/>
                <w:bottom w:val="none" w:sz="0" w:space="0" w:color="auto"/>
                <w:right w:val="none" w:sz="0" w:space="0" w:color="auto"/>
              </w:divBdr>
            </w:div>
            <w:div w:id="2047749294">
              <w:marLeft w:val="0"/>
              <w:marRight w:val="0"/>
              <w:marTop w:val="0"/>
              <w:marBottom w:val="0"/>
              <w:divBdr>
                <w:top w:val="none" w:sz="0" w:space="0" w:color="auto"/>
                <w:left w:val="none" w:sz="0" w:space="0" w:color="auto"/>
                <w:bottom w:val="none" w:sz="0" w:space="0" w:color="auto"/>
                <w:right w:val="none" w:sz="0" w:space="0" w:color="auto"/>
              </w:divBdr>
            </w:div>
          </w:divsChild>
        </w:div>
        <w:div w:id="982544677">
          <w:marLeft w:val="0"/>
          <w:marRight w:val="0"/>
          <w:marTop w:val="0"/>
          <w:marBottom w:val="0"/>
          <w:divBdr>
            <w:top w:val="none" w:sz="0" w:space="0" w:color="auto"/>
            <w:left w:val="none" w:sz="0" w:space="0" w:color="auto"/>
            <w:bottom w:val="none" w:sz="0" w:space="0" w:color="auto"/>
            <w:right w:val="none" w:sz="0" w:space="0" w:color="auto"/>
          </w:divBdr>
          <w:divsChild>
            <w:div w:id="1899129521">
              <w:marLeft w:val="0"/>
              <w:marRight w:val="0"/>
              <w:marTop w:val="0"/>
              <w:marBottom w:val="0"/>
              <w:divBdr>
                <w:top w:val="none" w:sz="0" w:space="0" w:color="auto"/>
                <w:left w:val="none" w:sz="0" w:space="0" w:color="auto"/>
                <w:bottom w:val="none" w:sz="0" w:space="0" w:color="auto"/>
                <w:right w:val="none" w:sz="0" w:space="0" w:color="auto"/>
              </w:divBdr>
            </w:div>
          </w:divsChild>
        </w:div>
        <w:div w:id="994334459">
          <w:marLeft w:val="0"/>
          <w:marRight w:val="0"/>
          <w:marTop w:val="0"/>
          <w:marBottom w:val="0"/>
          <w:divBdr>
            <w:top w:val="none" w:sz="0" w:space="0" w:color="auto"/>
            <w:left w:val="none" w:sz="0" w:space="0" w:color="auto"/>
            <w:bottom w:val="none" w:sz="0" w:space="0" w:color="auto"/>
            <w:right w:val="none" w:sz="0" w:space="0" w:color="auto"/>
          </w:divBdr>
          <w:divsChild>
            <w:div w:id="609355151">
              <w:marLeft w:val="0"/>
              <w:marRight w:val="0"/>
              <w:marTop w:val="0"/>
              <w:marBottom w:val="0"/>
              <w:divBdr>
                <w:top w:val="none" w:sz="0" w:space="0" w:color="auto"/>
                <w:left w:val="none" w:sz="0" w:space="0" w:color="auto"/>
                <w:bottom w:val="none" w:sz="0" w:space="0" w:color="auto"/>
                <w:right w:val="none" w:sz="0" w:space="0" w:color="auto"/>
              </w:divBdr>
            </w:div>
            <w:div w:id="614411421">
              <w:marLeft w:val="0"/>
              <w:marRight w:val="0"/>
              <w:marTop w:val="0"/>
              <w:marBottom w:val="0"/>
              <w:divBdr>
                <w:top w:val="none" w:sz="0" w:space="0" w:color="auto"/>
                <w:left w:val="none" w:sz="0" w:space="0" w:color="auto"/>
                <w:bottom w:val="none" w:sz="0" w:space="0" w:color="auto"/>
                <w:right w:val="none" w:sz="0" w:space="0" w:color="auto"/>
              </w:divBdr>
            </w:div>
            <w:div w:id="1093041566">
              <w:marLeft w:val="0"/>
              <w:marRight w:val="0"/>
              <w:marTop w:val="0"/>
              <w:marBottom w:val="0"/>
              <w:divBdr>
                <w:top w:val="none" w:sz="0" w:space="0" w:color="auto"/>
                <w:left w:val="none" w:sz="0" w:space="0" w:color="auto"/>
                <w:bottom w:val="none" w:sz="0" w:space="0" w:color="auto"/>
                <w:right w:val="none" w:sz="0" w:space="0" w:color="auto"/>
              </w:divBdr>
            </w:div>
            <w:div w:id="1233657232">
              <w:marLeft w:val="0"/>
              <w:marRight w:val="0"/>
              <w:marTop w:val="0"/>
              <w:marBottom w:val="0"/>
              <w:divBdr>
                <w:top w:val="none" w:sz="0" w:space="0" w:color="auto"/>
                <w:left w:val="none" w:sz="0" w:space="0" w:color="auto"/>
                <w:bottom w:val="none" w:sz="0" w:space="0" w:color="auto"/>
                <w:right w:val="none" w:sz="0" w:space="0" w:color="auto"/>
              </w:divBdr>
            </w:div>
            <w:div w:id="1879052087">
              <w:marLeft w:val="0"/>
              <w:marRight w:val="0"/>
              <w:marTop w:val="0"/>
              <w:marBottom w:val="0"/>
              <w:divBdr>
                <w:top w:val="none" w:sz="0" w:space="0" w:color="auto"/>
                <w:left w:val="none" w:sz="0" w:space="0" w:color="auto"/>
                <w:bottom w:val="none" w:sz="0" w:space="0" w:color="auto"/>
                <w:right w:val="none" w:sz="0" w:space="0" w:color="auto"/>
              </w:divBdr>
            </w:div>
          </w:divsChild>
        </w:div>
        <w:div w:id="994452583">
          <w:marLeft w:val="0"/>
          <w:marRight w:val="0"/>
          <w:marTop w:val="0"/>
          <w:marBottom w:val="0"/>
          <w:divBdr>
            <w:top w:val="none" w:sz="0" w:space="0" w:color="auto"/>
            <w:left w:val="none" w:sz="0" w:space="0" w:color="auto"/>
            <w:bottom w:val="none" w:sz="0" w:space="0" w:color="auto"/>
            <w:right w:val="none" w:sz="0" w:space="0" w:color="auto"/>
          </w:divBdr>
          <w:divsChild>
            <w:div w:id="1693607154">
              <w:marLeft w:val="0"/>
              <w:marRight w:val="0"/>
              <w:marTop w:val="0"/>
              <w:marBottom w:val="0"/>
              <w:divBdr>
                <w:top w:val="none" w:sz="0" w:space="0" w:color="auto"/>
                <w:left w:val="none" w:sz="0" w:space="0" w:color="auto"/>
                <w:bottom w:val="none" w:sz="0" w:space="0" w:color="auto"/>
                <w:right w:val="none" w:sz="0" w:space="0" w:color="auto"/>
              </w:divBdr>
            </w:div>
          </w:divsChild>
        </w:div>
        <w:div w:id="997465509">
          <w:marLeft w:val="0"/>
          <w:marRight w:val="0"/>
          <w:marTop w:val="0"/>
          <w:marBottom w:val="0"/>
          <w:divBdr>
            <w:top w:val="none" w:sz="0" w:space="0" w:color="auto"/>
            <w:left w:val="none" w:sz="0" w:space="0" w:color="auto"/>
            <w:bottom w:val="none" w:sz="0" w:space="0" w:color="auto"/>
            <w:right w:val="none" w:sz="0" w:space="0" w:color="auto"/>
          </w:divBdr>
          <w:divsChild>
            <w:div w:id="527261521">
              <w:marLeft w:val="0"/>
              <w:marRight w:val="0"/>
              <w:marTop w:val="0"/>
              <w:marBottom w:val="0"/>
              <w:divBdr>
                <w:top w:val="none" w:sz="0" w:space="0" w:color="auto"/>
                <w:left w:val="none" w:sz="0" w:space="0" w:color="auto"/>
                <w:bottom w:val="none" w:sz="0" w:space="0" w:color="auto"/>
                <w:right w:val="none" w:sz="0" w:space="0" w:color="auto"/>
              </w:divBdr>
            </w:div>
            <w:div w:id="824515187">
              <w:marLeft w:val="0"/>
              <w:marRight w:val="0"/>
              <w:marTop w:val="0"/>
              <w:marBottom w:val="0"/>
              <w:divBdr>
                <w:top w:val="none" w:sz="0" w:space="0" w:color="auto"/>
                <w:left w:val="none" w:sz="0" w:space="0" w:color="auto"/>
                <w:bottom w:val="none" w:sz="0" w:space="0" w:color="auto"/>
                <w:right w:val="none" w:sz="0" w:space="0" w:color="auto"/>
              </w:divBdr>
            </w:div>
            <w:div w:id="832836344">
              <w:marLeft w:val="0"/>
              <w:marRight w:val="0"/>
              <w:marTop w:val="0"/>
              <w:marBottom w:val="0"/>
              <w:divBdr>
                <w:top w:val="none" w:sz="0" w:space="0" w:color="auto"/>
                <w:left w:val="none" w:sz="0" w:space="0" w:color="auto"/>
                <w:bottom w:val="none" w:sz="0" w:space="0" w:color="auto"/>
                <w:right w:val="none" w:sz="0" w:space="0" w:color="auto"/>
              </w:divBdr>
            </w:div>
            <w:div w:id="902790584">
              <w:marLeft w:val="0"/>
              <w:marRight w:val="0"/>
              <w:marTop w:val="0"/>
              <w:marBottom w:val="0"/>
              <w:divBdr>
                <w:top w:val="none" w:sz="0" w:space="0" w:color="auto"/>
                <w:left w:val="none" w:sz="0" w:space="0" w:color="auto"/>
                <w:bottom w:val="none" w:sz="0" w:space="0" w:color="auto"/>
                <w:right w:val="none" w:sz="0" w:space="0" w:color="auto"/>
              </w:divBdr>
            </w:div>
            <w:div w:id="1033506481">
              <w:marLeft w:val="0"/>
              <w:marRight w:val="0"/>
              <w:marTop w:val="0"/>
              <w:marBottom w:val="0"/>
              <w:divBdr>
                <w:top w:val="none" w:sz="0" w:space="0" w:color="auto"/>
                <w:left w:val="none" w:sz="0" w:space="0" w:color="auto"/>
                <w:bottom w:val="none" w:sz="0" w:space="0" w:color="auto"/>
                <w:right w:val="none" w:sz="0" w:space="0" w:color="auto"/>
              </w:divBdr>
            </w:div>
            <w:div w:id="1500539136">
              <w:marLeft w:val="0"/>
              <w:marRight w:val="0"/>
              <w:marTop w:val="0"/>
              <w:marBottom w:val="0"/>
              <w:divBdr>
                <w:top w:val="none" w:sz="0" w:space="0" w:color="auto"/>
                <w:left w:val="none" w:sz="0" w:space="0" w:color="auto"/>
                <w:bottom w:val="none" w:sz="0" w:space="0" w:color="auto"/>
                <w:right w:val="none" w:sz="0" w:space="0" w:color="auto"/>
              </w:divBdr>
            </w:div>
          </w:divsChild>
        </w:div>
        <w:div w:id="1007975912">
          <w:marLeft w:val="0"/>
          <w:marRight w:val="0"/>
          <w:marTop w:val="0"/>
          <w:marBottom w:val="0"/>
          <w:divBdr>
            <w:top w:val="none" w:sz="0" w:space="0" w:color="auto"/>
            <w:left w:val="none" w:sz="0" w:space="0" w:color="auto"/>
            <w:bottom w:val="none" w:sz="0" w:space="0" w:color="auto"/>
            <w:right w:val="none" w:sz="0" w:space="0" w:color="auto"/>
          </w:divBdr>
          <w:divsChild>
            <w:div w:id="1125000316">
              <w:marLeft w:val="0"/>
              <w:marRight w:val="0"/>
              <w:marTop w:val="0"/>
              <w:marBottom w:val="0"/>
              <w:divBdr>
                <w:top w:val="none" w:sz="0" w:space="0" w:color="auto"/>
                <w:left w:val="none" w:sz="0" w:space="0" w:color="auto"/>
                <w:bottom w:val="none" w:sz="0" w:space="0" w:color="auto"/>
                <w:right w:val="none" w:sz="0" w:space="0" w:color="auto"/>
              </w:divBdr>
            </w:div>
          </w:divsChild>
        </w:div>
        <w:div w:id="1022702738">
          <w:marLeft w:val="0"/>
          <w:marRight w:val="0"/>
          <w:marTop w:val="0"/>
          <w:marBottom w:val="0"/>
          <w:divBdr>
            <w:top w:val="none" w:sz="0" w:space="0" w:color="auto"/>
            <w:left w:val="none" w:sz="0" w:space="0" w:color="auto"/>
            <w:bottom w:val="none" w:sz="0" w:space="0" w:color="auto"/>
            <w:right w:val="none" w:sz="0" w:space="0" w:color="auto"/>
          </w:divBdr>
          <w:divsChild>
            <w:div w:id="546062622">
              <w:marLeft w:val="0"/>
              <w:marRight w:val="0"/>
              <w:marTop w:val="0"/>
              <w:marBottom w:val="0"/>
              <w:divBdr>
                <w:top w:val="none" w:sz="0" w:space="0" w:color="auto"/>
                <w:left w:val="none" w:sz="0" w:space="0" w:color="auto"/>
                <w:bottom w:val="none" w:sz="0" w:space="0" w:color="auto"/>
                <w:right w:val="none" w:sz="0" w:space="0" w:color="auto"/>
              </w:divBdr>
            </w:div>
          </w:divsChild>
        </w:div>
        <w:div w:id="1027633271">
          <w:marLeft w:val="0"/>
          <w:marRight w:val="0"/>
          <w:marTop w:val="0"/>
          <w:marBottom w:val="0"/>
          <w:divBdr>
            <w:top w:val="none" w:sz="0" w:space="0" w:color="auto"/>
            <w:left w:val="none" w:sz="0" w:space="0" w:color="auto"/>
            <w:bottom w:val="none" w:sz="0" w:space="0" w:color="auto"/>
            <w:right w:val="none" w:sz="0" w:space="0" w:color="auto"/>
          </w:divBdr>
          <w:divsChild>
            <w:div w:id="561452085">
              <w:marLeft w:val="0"/>
              <w:marRight w:val="0"/>
              <w:marTop w:val="0"/>
              <w:marBottom w:val="0"/>
              <w:divBdr>
                <w:top w:val="none" w:sz="0" w:space="0" w:color="auto"/>
                <w:left w:val="none" w:sz="0" w:space="0" w:color="auto"/>
                <w:bottom w:val="none" w:sz="0" w:space="0" w:color="auto"/>
                <w:right w:val="none" w:sz="0" w:space="0" w:color="auto"/>
              </w:divBdr>
            </w:div>
          </w:divsChild>
        </w:div>
        <w:div w:id="1086851187">
          <w:marLeft w:val="0"/>
          <w:marRight w:val="0"/>
          <w:marTop w:val="0"/>
          <w:marBottom w:val="0"/>
          <w:divBdr>
            <w:top w:val="none" w:sz="0" w:space="0" w:color="auto"/>
            <w:left w:val="none" w:sz="0" w:space="0" w:color="auto"/>
            <w:bottom w:val="none" w:sz="0" w:space="0" w:color="auto"/>
            <w:right w:val="none" w:sz="0" w:space="0" w:color="auto"/>
          </w:divBdr>
          <w:divsChild>
            <w:div w:id="1387878408">
              <w:marLeft w:val="0"/>
              <w:marRight w:val="0"/>
              <w:marTop w:val="0"/>
              <w:marBottom w:val="0"/>
              <w:divBdr>
                <w:top w:val="none" w:sz="0" w:space="0" w:color="auto"/>
                <w:left w:val="none" w:sz="0" w:space="0" w:color="auto"/>
                <w:bottom w:val="none" w:sz="0" w:space="0" w:color="auto"/>
                <w:right w:val="none" w:sz="0" w:space="0" w:color="auto"/>
              </w:divBdr>
            </w:div>
          </w:divsChild>
        </w:div>
        <w:div w:id="1129713543">
          <w:marLeft w:val="0"/>
          <w:marRight w:val="0"/>
          <w:marTop w:val="0"/>
          <w:marBottom w:val="0"/>
          <w:divBdr>
            <w:top w:val="none" w:sz="0" w:space="0" w:color="auto"/>
            <w:left w:val="none" w:sz="0" w:space="0" w:color="auto"/>
            <w:bottom w:val="none" w:sz="0" w:space="0" w:color="auto"/>
            <w:right w:val="none" w:sz="0" w:space="0" w:color="auto"/>
          </w:divBdr>
          <w:divsChild>
            <w:div w:id="547570021">
              <w:marLeft w:val="0"/>
              <w:marRight w:val="0"/>
              <w:marTop w:val="0"/>
              <w:marBottom w:val="0"/>
              <w:divBdr>
                <w:top w:val="none" w:sz="0" w:space="0" w:color="auto"/>
                <w:left w:val="none" w:sz="0" w:space="0" w:color="auto"/>
                <w:bottom w:val="none" w:sz="0" w:space="0" w:color="auto"/>
                <w:right w:val="none" w:sz="0" w:space="0" w:color="auto"/>
              </w:divBdr>
            </w:div>
            <w:div w:id="656110101">
              <w:marLeft w:val="0"/>
              <w:marRight w:val="0"/>
              <w:marTop w:val="0"/>
              <w:marBottom w:val="0"/>
              <w:divBdr>
                <w:top w:val="none" w:sz="0" w:space="0" w:color="auto"/>
                <w:left w:val="none" w:sz="0" w:space="0" w:color="auto"/>
                <w:bottom w:val="none" w:sz="0" w:space="0" w:color="auto"/>
                <w:right w:val="none" w:sz="0" w:space="0" w:color="auto"/>
              </w:divBdr>
            </w:div>
            <w:div w:id="1061369290">
              <w:marLeft w:val="0"/>
              <w:marRight w:val="0"/>
              <w:marTop w:val="0"/>
              <w:marBottom w:val="0"/>
              <w:divBdr>
                <w:top w:val="none" w:sz="0" w:space="0" w:color="auto"/>
                <w:left w:val="none" w:sz="0" w:space="0" w:color="auto"/>
                <w:bottom w:val="none" w:sz="0" w:space="0" w:color="auto"/>
                <w:right w:val="none" w:sz="0" w:space="0" w:color="auto"/>
              </w:divBdr>
            </w:div>
            <w:div w:id="1635483538">
              <w:marLeft w:val="0"/>
              <w:marRight w:val="0"/>
              <w:marTop w:val="0"/>
              <w:marBottom w:val="0"/>
              <w:divBdr>
                <w:top w:val="none" w:sz="0" w:space="0" w:color="auto"/>
                <w:left w:val="none" w:sz="0" w:space="0" w:color="auto"/>
                <w:bottom w:val="none" w:sz="0" w:space="0" w:color="auto"/>
                <w:right w:val="none" w:sz="0" w:space="0" w:color="auto"/>
              </w:divBdr>
            </w:div>
          </w:divsChild>
        </w:div>
        <w:div w:id="1142455918">
          <w:marLeft w:val="0"/>
          <w:marRight w:val="0"/>
          <w:marTop w:val="0"/>
          <w:marBottom w:val="0"/>
          <w:divBdr>
            <w:top w:val="none" w:sz="0" w:space="0" w:color="auto"/>
            <w:left w:val="none" w:sz="0" w:space="0" w:color="auto"/>
            <w:bottom w:val="none" w:sz="0" w:space="0" w:color="auto"/>
            <w:right w:val="none" w:sz="0" w:space="0" w:color="auto"/>
          </w:divBdr>
          <w:divsChild>
            <w:div w:id="1785227270">
              <w:marLeft w:val="0"/>
              <w:marRight w:val="0"/>
              <w:marTop w:val="0"/>
              <w:marBottom w:val="0"/>
              <w:divBdr>
                <w:top w:val="none" w:sz="0" w:space="0" w:color="auto"/>
                <w:left w:val="none" w:sz="0" w:space="0" w:color="auto"/>
                <w:bottom w:val="none" w:sz="0" w:space="0" w:color="auto"/>
                <w:right w:val="none" w:sz="0" w:space="0" w:color="auto"/>
              </w:divBdr>
            </w:div>
          </w:divsChild>
        </w:div>
        <w:div w:id="1146166715">
          <w:marLeft w:val="0"/>
          <w:marRight w:val="0"/>
          <w:marTop w:val="0"/>
          <w:marBottom w:val="0"/>
          <w:divBdr>
            <w:top w:val="none" w:sz="0" w:space="0" w:color="auto"/>
            <w:left w:val="none" w:sz="0" w:space="0" w:color="auto"/>
            <w:bottom w:val="none" w:sz="0" w:space="0" w:color="auto"/>
            <w:right w:val="none" w:sz="0" w:space="0" w:color="auto"/>
          </w:divBdr>
          <w:divsChild>
            <w:div w:id="154612582">
              <w:marLeft w:val="0"/>
              <w:marRight w:val="0"/>
              <w:marTop w:val="0"/>
              <w:marBottom w:val="0"/>
              <w:divBdr>
                <w:top w:val="none" w:sz="0" w:space="0" w:color="auto"/>
                <w:left w:val="none" w:sz="0" w:space="0" w:color="auto"/>
                <w:bottom w:val="none" w:sz="0" w:space="0" w:color="auto"/>
                <w:right w:val="none" w:sz="0" w:space="0" w:color="auto"/>
              </w:divBdr>
            </w:div>
            <w:div w:id="327252782">
              <w:marLeft w:val="0"/>
              <w:marRight w:val="0"/>
              <w:marTop w:val="0"/>
              <w:marBottom w:val="0"/>
              <w:divBdr>
                <w:top w:val="none" w:sz="0" w:space="0" w:color="auto"/>
                <w:left w:val="none" w:sz="0" w:space="0" w:color="auto"/>
                <w:bottom w:val="none" w:sz="0" w:space="0" w:color="auto"/>
                <w:right w:val="none" w:sz="0" w:space="0" w:color="auto"/>
              </w:divBdr>
            </w:div>
            <w:div w:id="923756330">
              <w:marLeft w:val="0"/>
              <w:marRight w:val="0"/>
              <w:marTop w:val="0"/>
              <w:marBottom w:val="0"/>
              <w:divBdr>
                <w:top w:val="none" w:sz="0" w:space="0" w:color="auto"/>
                <w:left w:val="none" w:sz="0" w:space="0" w:color="auto"/>
                <w:bottom w:val="none" w:sz="0" w:space="0" w:color="auto"/>
                <w:right w:val="none" w:sz="0" w:space="0" w:color="auto"/>
              </w:divBdr>
            </w:div>
            <w:div w:id="1419601134">
              <w:marLeft w:val="0"/>
              <w:marRight w:val="0"/>
              <w:marTop w:val="0"/>
              <w:marBottom w:val="0"/>
              <w:divBdr>
                <w:top w:val="none" w:sz="0" w:space="0" w:color="auto"/>
                <w:left w:val="none" w:sz="0" w:space="0" w:color="auto"/>
                <w:bottom w:val="none" w:sz="0" w:space="0" w:color="auto"/>
                <w:right w:val="none" w:sz="0" w:space="0" w:color="auto"/>
              </w:divBdr>
            </w:div>
            <w:div w:id="1934319501">
              <w:marLeft w:val="0"/>
              <w:marRight w:val="0"/>
              <w:marTop w:val="0"/>
              <w:marBottom w:val="0"/>
              <w:divBdr>
                <w:top w:val="none" w:sz="0" w:space="0" w:color="auto"/>
                <w:left w:val="none" w:sz="0" w:space="0" w:color="auto"/>
                <w:bottom w:val="none" w:sz="0" w:space="0" w:color="auto"/>
                <w:right w:val="none" w:sz="0" w:space="0" w:color="auto"/>
              </w:divBdr>
            </w:div>
          </w:divsChild>
        </w:div>
        <w:div w:id="1153255202">
          <w:marLeft w:val="0"/>
          <w:marRight w:val="0"/>
          <w:marTop w:val="0"/>
          <w:marBottom w:val="0"/>
          <w:divBdr>
            <w:top w:val="none" w:sz="0" w:space="0" w:color="auto"/>
            <w:left w:val="none" w:sz="0" w:space="0" w:color="auto"/>
            <w:bottom w:val="none" w:sz="0" w:space="0" w:color="auto"/>
            <w:right w:val="none" w:sz="0" w:space="0" w:color="auto"/>
          </w:divBdr>
          <w:divsChild>
            <w:div w:id="702898088">
              <w:marLeft w:val="0"/>
              <w:marRight w:val="0"/>
              <w:marTop w:val="0"/>
              <w:marBottom w:val="0"/>
              <w:divBdr>
                <w:top w:val="none" w:sz="0" w:space="0" w:color="auto"/>
                <w:left w:val="none" w:sz="0" w:space="0" w:color="auto"/>
                <w:bottom w:val="none" w:sz="0" w:space="0" w:color="auto"/>
                <w:right w:val="none" w:sz="0" w:space="0" w:color="auto"/>
              </w:divBdr>
            </w:div>
            <w:div w:id="958954008">
              <w:marLeft w:val="0"/>
              <w:marRight w:val="0"/>
              <w:marTop w:val="0"/>
              <w:marBottom w:val="0"/>
              <w:divBdr>
                <w:top w:val="none" w:sz="0" w:space="0" w:color="auto"/>
                <w:left w:val="none" w:sz="0" w:space="0" w:color="auto"/>
                <w:bottom w:val="none" w:sz="0" w:space="0" w:color="auto"/>
                <w:right w:val="none" w:sz="0" w:space="0" w:color="auto"/>
              </w:divBdr>
            </w:div>
            <w:div w:id="1158612874">
              <w:marLeft w:val="0"/>
              <w:marRight w:val="0"/>
              <w:marTop w:val="0"/>
              <w:marBottom w:val="0"/>
              <w:divBdr>
                <w:top w:val="none" w:sz="0" w:space="0" w:color="auto"/>
                <w:left w:val="none" w:sz="0" w:space="0" w:color="auto"/>
                <w:bottom w:val="none" w:sz="0" w:space="0" w:color="auto"/>
                <w:right w:val="none" w:sz="0" w:space="0" w:color="auto"/>
              </w:divBdr>
            </w:div>
          </w:divsChild>
        </w:div>
        <w:div w:id="1289892491">
          <w:marLeft w:val="0"/>
          <w:marRight w:val="0"/>
          <w:marTop w:val="0"/>
          <w:marBottom w:val="0"/>
          <w:divBdr>
            <w:top w:val="none" w:sz="0" w:space="0" w:color="auto"/>
            <w:left w:val="none" w:sz="0" w:space="0" w:color="auto"/>
            <w:bottom w:val="none" w:sz="0" w:space="0" w:color="auto"/>
            <w:right w:val="none" w:sz="0" w:space="0" w:color="auto"/>
          </w:divBdr>
          <w:divsChild>
            <w:div w:id="556093115">
              <w:marLeft w:val="0"/>
              <w:marRight w:val="0"/>
              <w:marTop w:val="0"/>
              <w:marBottom w:val="0"/>
              <w:divBdr>
                <w:top w:val="none" w:sz="0" w:space="0" w:color="auto"/>
                <w:left w:val="none" w:sz="0" w:space="0" w:color="auto"/>
                <w:bottom w:val="none" w:sz="0" w:space="0" w:color="auto"/>
                <w:right w:val="none" w:sz="0" w:space="0" w:color="auto"/>
              </w:divBdr>
            </w:div>
            <w:div w:id="789861567">
              <w:marLeft w:val="0"/>
              <w:marRight w:val="0"/>
              <w:marTop w:val="0"/>
              <w:marBottom w:val="0"/>
              <w:divBdr>
                <w:top w:val="none" w:sz="0" w:space="0" w:color="auto"/>
                <w:left w:val="none" w:sz="0" w:space="0" w:color="auto"/>
                <w:bottom w:val="none" w:sz="0" w:space="0" w:color="auto"/>
                <w:right w:val="none" w:sz="0" w:space="0" w:color="auto"/>
              </w:divBdr>
            </w:div>
            <w:div w:id="1869640096">
              <w:marLeft w:val="0"/>
              <w:marRight w:val="0"/>
              <w:marTop w:val="0"/>
              <w:marBottom w:val="0"/>
              <w:divBdr>
                <w:top w:val="none" w:sz="0" w:space="0" w:color="auto"/>
                <w:left w:val="none" w:sz="0" w:space="0" w:color="auto"/>
                <w:bottom w:val="none" w:sz="0" w:space="0" w:color="auto"/>
                <w:right w:val="none" w:sz="0" w:space="0" w:color="auto"/>
              </w:divBdr>
            </w:div>
          </w:divsChild>
        </w:div>
        <w:div w:id="1292009003">
          <w:marLeft w:val="0"/>
          <w:marRight w:val="0"/>
          <w:marTop w:val="0"/>
          <w:marBottom w:val="0"/>
          <w:divBdr>
            <w:top w:val="none" w:sz="0" w:space="0" w:color="auto"/>
            <w:left w:val="none" w:sz="0" w:space="0" w:color="auto"/>
            <w:bottom w:val="none" w:sz="0" w:space="0" w:color="auto"/>
            <w:right w:val="none" w:sz="0" w:space="0" w:color="auto"/>
          </w:divBdr>
          <w:divsChild>
            <w:div w:id="742291216">
              <w:marLeft w:val="0"/>
              <w:marRight w:val="0"/>
              <w:marTop w:val="0"/>
              <w:marBottom w:val="0"/>
              <w:divBdr>
                <w:top w:val="none" w:sz="0" w:space="0" w:color="auto"/>
                <w:left w:val="none" w:sz="0" w:space="0" w:color="auto"/>
                <w:bottom w:val="none" w:sz="0" w:space="0" w:color="auto"/>
                <w:right w:val="none" w:sz="0" w:space="0" w:color="auto"/>
              </w:divBdr>
            </w:div>
          </w:divsChild>
        </w:div>
        <w:div w:id="1353918838">
          <w:marLeft w:val="0"/>
          <w:marRight w:val="0"/>
          <w:marTop w:val="0"/>
          <w:marBottom w:val="0"/>
          <w:divBdr>
            <w:top w:val="none" w:sz="0" w:space="0" w:color="auto"/>
            <w:left w:val="none" w:sz="0" w:space="0" w:color="auto"/>
            <w:bottom w:val="none" w:sz="0" w:space="0" w:color="auto"/>
            <w:right w:val="none" w:sz="0" w:space="0" w:color="auto"/>
          </w:divBdr>
          <w:divsChild>
            <w:div w:id="302127094">
              <w:marLeft w:val="0"/>
              <w:marRight w:val="0"/>
              <w:marTop w:val="0"/>
              <w:marBottom w:val="0"/>
              <w:divBdr>
                <w:top w:val="none" w:sz="0" w:space="0" w:color="auto"/>
                <w:left w:val="none" w:sz="0" w:space="0" w:color="auto"/>
                <w:bottom w:val="none" w:sz="0" w:space="0" w:color="auto"/>
                <w:right w:val="none" w:sz="0" w:space="0" w:color="auto"/>
              </w:divBdr>
            </w:div>
          </w:divsChild>
        </w:div>
        <w:div w:id="1369913424">
          <w:marLeft w:val="0"/>
          <w:marRight w:val="0"/>
          <w:marTop w:val="0"/>
          <w:marBottom w:val="0"/>
          <w:divBdr>
            <w:top w:val="none" w:sz="0" w:space="0" w:color="auto"/>
            <w:left w:val="none" w:sz="0" w:space="0" w:color="auto"/>
            <w:bottom w:val="none" w:sz="0" w:space="0" w:color="auto"/>
            <w:right w:val="none" w:sz="0" w:space="0" w:color="auto"/>
          </w:divBdr>
          <w:divsChild>
            <w:div w:id="197862582">
              <w:marLeft w:val="0"/>
              <w:marRight w:val="0"/>
              <w:marTop w:val="0"/>
              <w:marBottom w:val="0"/>
              <w:divBdr>
                <w:top w:val="none" w:sz="0" w:space="0" w:color="auto"/>
                <w:left w:val="none" w:sz="0" w:space="0" w:color="auto"/>
                <w:bottom w:val="none" w:sz="0" w:space="0" w:color="auto"/>
                <w:right w:val="none" w:sz="0" w:space="0" w:color="auto"/>
              </w:divBdr>
            </w:div>
            <w:div w:id="742873345">
              <w:marLeft w:val="0"/>
              <w:marRight w:val="0"/>
              <w:marTop w:val="0"/>
              <w:marBottom w:val="0"/>
              <w:divBdr>
                <w:top w:val="none" w:sz="0" w:space="0" w:color="auto"/>
                <w:left w:val="none" w:sz="0" w:space="0" w:color="auto"/>
                <w:bottom w:val="none" w:sz="0" w:space="0" w:color="auto"/>
                <w:right w:val="none" w:sz="0" w:space="0" w:color="auto"/>
              </w:divBdr>
            </w:div>
            <w:div w:id="1613704651">
              <w:marLeft w:val="0"/>
              <w:marRight w:val="0"/>
              <w:marTop w:val="0"/>
              <w:marBottom w:val="0"/>
              <w:divBdr>
                <w:top w:val="none" w:sz="0" w:space="0" w:color="auto"/>
                <w:left w:val="none" w:sz="0" w:space="0" w:color="auto"/>
                <w:bottom w:val="none" w:sz="0" w:space="0" w:color="auto"/>
                <w:right w:val="none" w:sz="0" w:space="0" w:color="auto"/>
              </w:divBdr>
            </w:div>
            <w:div w:id="1613896681">
              <w:marLeft w:val="0"/>
              <w:marRight w:val="0"/>
              <w:marTop w:val="0"/>
              <w:marBottom w:val="0"/>
              <w:divBdr>
                <w:top w:val="none" w:sz="0" w:space="0" w:color="auto"/>
                <w:left w:val="none" w:sz="0" w:space="0" w:color="auto"/>
                <w:bottom w:val="none" w:sz="0" w:space="0" w:color="auto"/>
                <w:right w:val="none" w:sz="0" w:space="0" w:color="auto"/>
              </w:divBdr>
            </w:div>
            <w:div w:id="1647394011">
              <w:marLeft w:val="0"/>
              <w:marRight w:val="0"/>
              <w:marTop w:val="0"/>
              <w:marBottom w:val="0"/>
              <w:divBdr>
                <w:top w:val="none" w:sz="0" w:space="0" w:color="auto"/>
                <w:left w:val="none" w:sz="0" w:space="0" w:color="auto"/>
                <w:bottom w:val="none" w:sz="0" w:space="0" w:color="auto"/>
                <w:right w:val="none" w:sz="0" w:space="0" w:color="auto"/>
              </w:divBdr>
            </w:div>
            <w:div w:id="1795171650">
              <w:marLeft w:val="0"/>
              <w:marRight w:val="0"/>
              <w:marTop w:val="0"/>
              <w:marBottom w:val="0"/>
              <w:divBdr>
                <w:top w:val="none" w:sz="0" w:space="0" w:color="auto"/>
                <w:left w:val="none" w:sz="0" w:space="0" w:color="auto"/>
                <w:bottom w:val="none" w:sz="0" w:space="0" w:color="auto"/>
                <w:right w:val="none" w:sz="0" w:space="0" w:color="auto"/>
              </w:divBdr>
            </w:div>
          </w:divsChild>
        </w:div>
        <w:div w:id="1371760052">
          <w:marLeft w:val="0"/>
          <w:marRight w:val="0"/>
          <w:marTop w:val="0"/>
          <w:marBottom w:val="0"/>
          <w:divBdr>
            <w:top w:val="none" w:sz="0" w:space="0" w:color="auto"/>
            <w:left w:val="none" w:sz="0" w:space="0" w:color="auto"/>
            <w:bottom w:val="none" w:sz="0" w:space="0" w:color="auto"/>
            <w:right w:val="none" w:sz="0" w:space="0" w:color="auto"/>
          </w:divBdr>
          <w:divsChild>
            <w:div w:id="550046212">
              <w:marLeft w:val="0"/>
              <w:marRight w:val="0"/>
              <w:marTop w:val="0"/>
              <w:marBottom w:val="0"/>
              <w:divBdr>
                <w:top w:val="none" w:sz="0" w:space="0" w:color="auto"/>
                <w:left w:val="none" w:sz="0" w:space="0" w:color="auto"/>
                <w:bottom w:val="none" w:sz="0" w:space="0" w:color="auto"/>
                <w:right w:val="none" w:sz="0" w:space="0" w:color="auto"/>
              </w:divBdr>
            </w:div>
          </w:divsChild>
        </w:div>
        <w:div w:id="1391225661">
          <w:marLeft w:val="0"/>
          <w:marRight w:val="0"/>
          <w:marTop w:val="0"/>
          <w:marBottom w:val="0"/>
          <w:divBdr>
            <w:top w:val="none" w:sz="0" w:space="0" w:color="auto"/>
            <w:left w:val="none" w:sz="0" w:space="0" w:color="auto"/>
            <w:bottom w:val="none" w:sz="0" w:space="0" w:color="auto"/>
            <w:right w:val="none" w:sz="0" w:space="0" w:color="auto"/>
          </w:divBdr>
          <w:divsChild>
            <w:div w:id="861013268">
              <w:marLeft w:val="0"/>
              <w:marRight w:val="0"/>
              <w:marTop w:val="0"/>
              <w:marBottom w:val="0"/>
              <w:divBdr>
                <w:top w:val="none" w:sz="0" w:space="0" w:color="auto"/>
                <w:left w:val="none" w:sz="0" w:space="0" w:color="auto"/>
                <w:bottom w:val="none" w:sz="0" w:space="0" w:color="auto"/>
                <w:right w:val="none" w:sz="0" w:space="0" w:color="auto"/>
              </w:divBdr>
            </w:div>
          </w:divsChild>
        </w:div>
        <w:div w:id="1412580963">
          <w:marLeft w:val="0"/>
          <w:marRight w:val="0"/>
          <w:marTop w:val="0"/>
          <w:marBottom w:val="0"/>
          <w:divBdr>
            <w:top w:val="none" w:sz="0" w:space="0" w:color="auto"/>
            <w:left w:val="none" w:sz="0" w:space="0" w:color="auto"/>
            <w:bottom w:val="none" w:sz="0" w:space="0" w:color="auto"/>
            <w:right w:val="none" w:sz="0" w:space="0" w:color="auto"/>
          </w:divBdr>
          <w:divsChild>
            <w:div w:id="1429883805">
              <w:marLeft w:val="0"/>
              <w:marRight w:val="0"/>
              <w:marTop w:val="0"/>
              <w:marBottom w:val="0"/>
              <w:divBdr>
                <w:top w:val="none" w:sz="0" w:space="0" w:color="auto"/>
                <w:left w:val="none" w:sz="0" w:space="0" w:color="auto"/>
                <w:bottom w:val="none" w:sz="0" w:space="0" w:color="auto"/>
                <w:right w:val="none" w:sz="0" w:space="0" w:color="auto"/>
              </w:divBdr>
            </w:div>
          </w:divsChild>
        </w:div>
        <w:div w:id="1453085842">
          <w:marLeft w:val="0"/>
          <w:marRight w:val="0"/>
          <w:marTop w:val="0"/>
          <w:marBottom w:val="0"/>
          <w:divBdr>
            <w:top w:val="none" w:sz="0" w:space="0" w:color="auto"/>
            <w:left w:val="none" w:sz="0" w:space="0" w:color="auto"/>
            <w:bottom w:val="none" w:sz="0" w:space="0" w:color="auto"/>
            <w:right w:val="none" w:sz="0" w:space="0" w:color="auto"/>
          </w:divBdr>
          <w:divsChild>
            <w:div w:id="646663957">
              <w:marLeft w:val="0"/>
              <w:marRight w:val="0"/>
              <w:marTop w:val="0"/>
              <w:marBottom w:val="0"/>
              <w:divBdr>
                <w:top w:val="none" w:sz="0" w:space="0" w:color="auto"/>
                <w:left w:val="none" w:sz="0" w:space="0" w:color="auto"/>
                <w:bottom w:val="none" w:sz="0" w:space="0" w:color="auto"/>
                <w:right w:val="none" w:sz="0" w:space="0" w:color="auto"/>
              </w:divBdr>
            </w:div>
            <w:div w:id="1994941112">
              <w:marLeft w:val="0"/>
              <w:marRight w:val="0"/>
              <w:marTop w:val="0"/>
              <w:marBottom w:val="0"/>
              <w:divBdr>
                <w:top w:val="none" w:sz="0" w:space="0" w:color="auto"/>
                <w:left w:val="none" w:sz="0" w:space="0" w:color="auto"/>
                <w:bottom w:val="none" w:sz="0" w:space="0" w:color="auto"/>
                <w:right w:val="none" w:sz="0" w:space="0" w:color="auto"/>
              </w:divBdr>
            </w:div>
          </w:divsChild>
        </w:div>
        <w:div w:id="1472668386">
          <w:marLeft w:val="0"/>
          <w:marRight w:val="0"/>
          <w:marTop w:val="0"/>
          <w:marBottom w:val="0"/>
          <w:divBdr>
            <w:top w:val="none" w:sz="0" w:space="0" w:color="auto"/>
            <w:left w:val="none" w:sz="0" w:space="0" w:color="auto"/>
            <w:bottom w:val="none" w:sz="0" w:space="0" w:color="auto"/>
            <w:right w:val="none" w:sz="0" w:space="0" w:color="auto"/>
          </w:divBdr>
          <w:divsChild>
            <w:div w:id="1125194236">
              <w:marLeft w:val="0"/>
              <w:marRight w:val="0"/>
              <w:marTop w:val="0"/>
              <w:marBottom w:val="0"/>
              <w:divBdr>
                <w:top w:val="none" w:sz="0" w:space="0" w:color="auto"/>
                <w:left w:val="none" w:sz="0" w:space="0" w:color="auto"/>
                <w:bottom w:val="none" w:sz="0" w:space="0" w:color="auto"/>
                <w:right w:val="none" w:sz="0" w:space="0" w:color="auto"/>
              </w:divBdr>
            </w:div>
          </w:divsChild>
        </w:div>
        <w:div w:id="1508473500">
          <w:marLeft w:val="0"/>
          <w:marRight w:val="0"/>
          <w:marTop w:val="0"/>
          <w:marBottom w:val="0"/>
          <w:divBdr>
            <w:top w:val="none" w:sz="0" w:space="0" w:color="auto"/>
            <w:left w:val="none" w:sz="0" w:space="0" w:color="auto"/>
            <w:bottom w:val="none" w:sz="0" w:space="0" w:color="auto"/>
            <w:right w:val="none" w:sz="0" w:space="0" w:color="auto"/>
          </w:divBdr>
          <w:divsChild>
            <w:div w:id="796067289">
              <w:marLeft w:val="0"/>
              <w:marRight w:val="0"/>
              <w:marTop w:val="0"/>
              <w:marBottom w:val="0"/>
              <w:divBdr>
                <w:top w:val="none" w:sz="0" w:space="0" w:color="auto"/>
                <w:left w:val="none" w:sz="0" w:space="0" w:color="auto"/>
                <w:bottom w:val="none" w:sz="0" w:space="0" w:color="auto"/>
                <w:right w:val="none" w:sz="0" w:space="0" w:color="auto"/>
              </w:divBdr>
            </w:div>
          </w:divsChild>
        </w:div>
        <w:div w:id="1519854256">
          <w:marLeft w:val="0"/>
          <w:marRight w:val="0"/>
          <w:marTop w:val="0"/>
          <w:marBottom w:val="0"/>
          <w:divBdr>
            <w:top w:val="none" w:sz="0" w:space="0" w:color="auto"/>
            <w:left w:val="none" w:sz="0" w:space="0" w:color="auto"/>
            <w:bottom w:val="none" w:sz="0" w:space="0" w:color="auto"/>
            <w:right w:val="none" w:sz="0" w:space="0" w:color="auto"/>
          </w:divBdr>
          <w:divsChild>
            <w:div w:id="1337878888">
              <w:marLeft w:val="0"/>
              <w:marRight w:val="0"/>
              <w:marTop w:val="0"/>
              <w:marBottom w:val="0"/>
              <w:divBdr>
                <w:top w:val="none" w:sz="0" w:space="0" w:color="auto"/>
                <w:left w:val="none" w:sz="0" w:space="0" w:color="auto"/>
                <w:bottom w:val="none" w:sz="0" w:space="0" w:color="auto"/>
                <w:right w:val="none" w:sz="0" w:space="0" w:color="auto"/>
              </w:divBdr>
            </w:div>
          </w:divsChild>
        </w:div>
        <w:div w:id="1525896996">
          <w:marLeft w:val="0"/>
          <w:marRight w:val="0"/>
          <w:marTop w:val="0"/>
          <w:marBottom w:val="0"/>
          <w:divBdr>
            <w:top w:val="none" w:sz="0" w:space="0" w:color="auto"/>
            <w:left w:val="none" w:sz="0" w:space="0" w:color="auto"/>
            <w:bottom w:val="none" w:sz="0" w:space="0" w:color="auto"/>
            <w:right w:val="none" w:sz="0" w:space="0" w:color="auto"/>
          </w:divBdr>
          <w:divsChild>
            <w:div w:id="427239803">
              <w:marLeft w:val="0"/>
              <w:marRight w:val="0"/>
              <w:marTop w:val="0"/>
              <w:marBottom w:val="0"/>
              <w:divBdr>
                <w:top w:val="none" w:sz="0" w:space="0" w:color="auto"/>
                <w:left w:val="none" w:sz="0" w:space="0" w:color="auto"/>
                <w:bottom w:val="none" w:sz="0" w:space="0" w:color="auto"/>
                <w:right w:val="none" w:sz="0" w:space="0" w:color="auto"/>
              </w:divBdr>
            </w:div>
          </w:divsChild>
        </w:div>
        <w:div w:id="1543324084">
          <w:marLeft w:val="0"/>
          <w:marRight w:val="0"/>
          <w:marTop w:val="0"/>
          <w:marBottom w:val="0"/>
          <w:divBdr>
            <w:top w:val="none" w:sz="0" w:space="0" w:color="auto"/>
            <w:left w:val="none" w:sz="0" w:space="0" w:color="auto"/>
            <w:bottom w:val="none" w:sz="0" w:space="0" w:color="auto"/>
            <w:right w:val="none" w:sz="0" w:space="0" w:color="auto"/>
          </w:divBdr>
          <w:divsChild>
            <w:div w:id="768429034">
              <w:marLeft w:val="0"/>
              <w:marRight w:val="0"/>
              <w:marTop w:val="0"/>
              <w:marBottom w:val="0"/>
              <w:divBdr>
                <w:top w:val="none" w:sz="0" w:space="0" w:color="auto"/>
                <w:left w:val="none" w:sz="0" w:space="0" w:color="auto"/>
                <w:bottom w:val="none" w:sz="0" w:space="0" w:color="auto"/>
                <w:right w:val="none" w:sz="0" w:space="0" w:color="auto"/>
              </w:divBdr>
            </w:div>
            <w:div w:id="965503902">
              <w:marLeft w:val="0"/>
              <w:marRight w:val="0"/>
              <w:marTop w:val="0"/>
              <w:marBottom w:val="0"/>
              <w:divBdr>
                <w:top w:val="none" w:sz="0" w:space="0" w:color="auto"/>
                <w:left w:val="none" w:sz="0" w:space="0" w:color="auto"/>
                <w:bottom w:val="none" w:sz="0" w:space="0" w:color="auto"/>
                <w:right w:val="none" w:sz="0" w:space="0" w:color="auto"/>
              </w:divBdr>
            </w:div>
          </w:divsChild>
        </w:div>
        <w:div w:id="1563178536">
          <w:marLeft w:val="0"/>
          <w:marRight w:val="0"/>
          <w:marTop w:val="0"/>
          <w:marBottom w:val="0"/>
          <w:divBdr>
            <w:top w:val="none" w:sz="0" w:space="0" w:color="auto"/>
            <w:left w:val="none" w:sz="0" w:space="0" w:color="auto"/>
            <w:bottom w:val="none" w:sz="0" w:space="0" w:color="auto"/>
            <w:right w:val="none" w:sz="0" w:space="0" w:color="auto"/>
          </w:divBdr>
          <w:divsChild>
            <w:div w:id="389038407">
              <w:marLeft w:val="0"/>
              <w:marRight w:val="0"/>
              <w:marTop w:val="0"/>
              <w:marBottom w:val="0"/>
              <w:divBdr>
                <w:top w:val="none" w:sz="0" w:space="0" w:color="auto"/>
                <w:left w:val="none" w:sz="0" w:space="0" w:color="auto"/>
                <w:bottom w:val="none" w:sz="0" w:space="0" w:color="auto"/>
                <w:right w:val="none" w:sz="0" w:space="0" w:color="auto"/>
              </w:divBdr>
            </w:div>
            <w:div w:id="839854325">
              <w:marLeft w:val="0"/>
              <w:marRight w:val="0"/>
              <w:marTop w:val="0"/>
              <w:marBottom w:val="0"/>
              <w:divBdr>
                <w:top w:val="none" w:sz="0" w:space="0" w:color="auto"/>
                <w:left w:val="none" w:sz="0" w:space="0" w:color="auto"/>
                <w:bottom w:val="none" w:sz="0" w:space="0" w:color="auto"/>
                <w:right w:val="none" w:sz="0" w:space="0" w:color="auto"/>
              </w:divBdr>
            </w:div>
            <w:div w:id="1111969690">
              <w:marLeft w:val="0"/>
              <w:marRight w:val="0"/>
              <w:marTop w:val="0"/>
              <w:marBottom w:val="0"/>
              <w:divBdr>
                <w:top w:val="none" w:sz="0" w:space="0" w:color="auto"/>
                <w:left w:val="none" w:sz="0" w:space="0" w:color="auto"/>
                <w:bottom w:val="none" w:sz="0" w:space="0" w:color="auto"/>
                <w:right w:val="none" w:sz="0" w:space="0" w:color="auto"/>
              </w:divBdr>
            </w:div>
            <w:div w:id="1578900989">
              <w:marLeft w:val="0"/>
              <w:marRight w:val="0"/>
              <w:marTop w:val="0"/>
              <w:marBottom w:val="0"/>
              <w:divBdr>
                <w:top w:val="none" w:sz="0" w:space="0" w:color="auto"/>
                <w:left w:val="none" w:sz="0" w:space="0" w:color="auto"/>
                <w:bottom w:val="none" w:sz="0" w:space="0" w:color="auto"/>
                <w:right w:val="none" w:sz="0" w:space="0" w:color="auto"/>
              </w:divBdr>
            </w:div>
            <w:div w:id="1948078603">
              <w:marLeft w:val="0"/>
              <w:marRight w:val="0"/>
              <w:marTop w:val="0"/>
              <w:marBottom w:val="0"/>
              <w:divBdr>
                <w:top w:val="none" w:sz="0" w:space="0" w:color="auto"/>
                <w:left w:val="none" w:sz="0" w:space="0" w:color="auto"/>
                <w:bottom w:val="none" w:sz="0" w:space="0" w:color="auto"/>
                <w:right w:val="none" w:sz="0" w:space="0" w:color="auto"/>
              </w:divBdr>
            </w:div>
            <w:div w:id="1970747879">
              <w:marLeft w:val="0"/>
              <w:marRight w:val="0"/>
              <w:marTop w:val="0"/>
              <w:marBottom w:val="0"/>
              <w:divBdr>
                <w:top w:val="none" w:sz="0" w:space="0" w:color="auto"/>
                <w:left w:val="none" w:sz="0" w:space="0" w:color="auto"/>
                <w:bottom w:val="none" w:sz="0" w:space="0" w:color="auto"/>
                <w:right w:val="none" w:sz="0" w:space="0" w:color="auto"/>
              </w:divBdr>
            </w:div>
          </w:divsChild>
        </w:div>
        <w:div w:id="1607421883">
          <w:marLeft w:val="0"/>
          <w:marRight w:val="0"/>
          <w:marTop w:val="0"/>
          <w:marBottom w:val="0"/>
          <w:divBdr>
            <w:top w:val="none" w:sz="0" w:space="0" w:color="auto"/>
            <w:left w:val="none" w:sz="0" w:space="0" w:color="auto"/>
            <w:bottom w:val="none" w:sz="0" w:space="0" w:color="auto"/>
            <w:right w:val="none" w:sz="0" w:space="0" w:color="auto"/>
          </w:divBdr>
          <w:divsChild>
            <w:div w:id="1703509300">
              <w:marLeft w:val="0"/>
              <w:marRight w:val="0"/>
              <w:marTop w:val="0"/>
              <w:marBottom w:val="0"/>
              <w:divBdr>
                <w:top w:val="none" w:sz="0" w:space="0" w:color="auto"/>
                <w:left w:val="none" w:sz="0" w:space="0" w:color="auto"/>
                <w:bottom w:val="none" w:sz="0" w:space="0" w:color="auto"/>
                <w:right w:val="none" w:sz="0" w:space="0" w:color="auto"/>
              </w:divBdr>
            </w:div>
          </w:divsChild>
        </w:div>
        <w:div w:id="1614437246">
          <w:marLeft w:val="0"/>
          <w:marRight w:val="0"/>
          <w:marTop w:val="0"/>
          <w:marBottom w:val="0"/>
          <w:divBdr>
            <w:top w:val="none" w:sz="0" w:space="0" w:color="auto"/>
            <w:left w:val="none" w:sz="0" w:space="0" w:color="auto"/>
            <w:bottom w:val="none" w:sz="0" w:space="0" w:color="auto"/>
            <w:right w:val="none" w:sz="0" w:space="0" w:color="auto"/>
          </w:divBdr>
          <w:divsChild>
            <w:div w:id="516047108">
              <w:marLeft w:val="0"/>
              <w:marRight w:val="0"/>
              <w:marTop w:val="0"/>
              <w:marBottom w:val="0"/>
              <w:divBdr>
                <w:top w:val="none" w:sz="0" w:space="0" w:color="auto"/>
                <w:left w:val="none" w:sz="0" w:space="0" w:color="auto"/>
                <w:bottom w:val="none" w:sz="0" w:space="0" w:color="auto"/>
                <w:right w:val="none" w:sz="0" w:space="0" w:color="auto"/>
              </w:divBdr>
            </w:div>
          </w:divsChild>
        </w:div>
        <w:div w:id="1616907669">
          <w:marLeft w:val="0"/>
          <w:marRight w:val="0"/>
          <w:marTop w:val="0"/>
          <w:marBottom w:val="0"/>
          <w:divBdr>
            <w:top w:val="none" w:sz="0" w:space="0" w:color="auto"/>
            <w:left w:val="none" w:sz="0" w:space="0" w:color="auto"/>
            <w:bottom w:val="none" w:sz="0" w:space="0" w:color="auto"/>
            <w:right w:val="none" w:sz="0" w:space="0" w:color="auto"/>
          </w:divBdr>
          <w:divsChild>
            <w:div w:id="452595952">
              <w:marLeft w:val="0"/>
              <w:marRight w:val="0"/>
              <w:marTop w:val="0"/>
              <w:marBottom w:val="0"/>
              <w:divBdr>
                <w:top w:val="none" w:sz="0" w:space="0" w:color="auto"/>
                <w:left w:val="none" w:sz="0" w:space="0" w:color="auto"/>
                <w:bottom w:val="none" w:sz="0" w:space="0" w:color="auto"/>
                <w:right w:val="none" w:sz="0" w:space="0" w:color="auto"/>
              </w:divBdr>
            </w:div>
          </w:divsChild>
        </w:div>
        <w:div w:id="1678455849">
          <w:marLeft w:val="0"/>
          <w:marRight w:val="0"/>
          <w:marTop w:val="0"/>
          <w:marBottom w:val="0"/>
          <w:divBdr>
            <w:top w:val="none" w:sz="0" w:space="0" w:color="auto"/>
            <w:left w:val="none" w:sz="0" w:space="0" w:color="auto"/>
            <w:bottom w:val="none" w:sz="0" w:space="0" w:color="auto"/>
            <w:right w:val="none" w:sz="0" w:space="0" w:color="auto"/>
          </w:divBdr>
          <w:divsChild>
            <w:div w:id="1290740124">
              <w:marLeft w:val="0"/>
              <w:marRight w:val="0"/>
              <w:marTop w:val="0"/>
              <w:marBottom w:val="0"/>
              <w:divBdr>
                <w:top w:val="none" w:sz="0" w:space="0" w:color="auto"/>
                <w:left w:val="none" w:sz="0" w:space="0" w:color="auto"/>
                <w:bottom w:val="none" w:sz="0" w:space="0" w:color="auto"/>
                <w:right w:val="none" w:sz="0" w:space="0" w:color="auto"/>
              </w:divBdr>
            </w:div>
          </w:divsChild>
        </w:div>
        <w:div w:id="1704481409">
          <w:marLeft w:val="0"/>
          <w:marRight w:val="0"/>
          <w:marTop w:val="0"/>
          <w:marBottom w:val="0"/>
          <w:divBdr>
            <w:top w:val="none" w:sz="0" w:space="0" w:color="auto"/>
            <w:left w:val="none" w:sz="0" w:space="0" w:color="auto"/>
            <w:bottom w:val="none" w:sz="0" w:space="0" w:color="auto"/>
            <w:right w:val="none" w:sz="0" w:space="0" w:color="auto"/>
          </w:divBdr>
          <w:divsChild>
            <w:div w:id="1078405125">
              <w:marLeft w:val="0"/>
              <w:marRight w:val="0"/>
              <w:marTop w:val="0"/>
              <w:marBottom w:val="0"/>
              <w:divBdr>
                <w:top w:val="none" w:sz="0" w:space="0" w:color="auto"/>
                <w:left w:val="none" w:sz="0" w:space="0" w:color="auto"/>
                <w:bottom w:val="none" w:sz="0" w:space="0" w:color="auto"/>
                <w:right w:val="none" w:sz="0" w:space="0" w:color="auto"/>
              </w:divBdr>
            </w:div>
            <w:div w:id="1108934936">
              <w:marLeft w:val="0"/>
              <w:marRight w:val="0"/>
              <w:marTop w:val="0"/>
              <w:marBottom w:val="0"/>
              <w:divBdr>
                <w:top w:val="none" w:sz="0" w:space="0" w:color="auto"/>
                <w:left w:val="none" w:sz="0" w:space="0" w:color="auto"/>
                <w:bottom w:val="none" w:sz="0" w:space="0" w:color="auto"/>
                <w:right w:val="none" w:sz="0" w:space="0" w:color="auto"/>
              </w:divBdr>
            </w:div>
            <w:div w:id="1967540774">
              <w:marLeft w:val="0"/>
              <w:marRight w:val="0"/>
              <w:marTop w:val="0"/>
              <w:marBottom w:val="0"/>
              <w:divBdr>
                <w:top w:val="none" w:sz="0" w:space="0" w:color="auto"/>
                <w:left w:val="none" w:sz="0" w:space="0" w:color="auto"/>
                <w:bottom w:val="none" w:sz="0" w:space="0" w:color="auto"/>
                <w:right w:val="none" w:sz="0" w:space="0" w:color="auto"/>
              </w:divBdr>
            </w:div>
          </w:divsChild>
        </w:div>
        <w:div w:id="1729718337">
          <w:marLeft w:val="0"/>
          <w:marRight w:val="0"/>
          <w:marTop w:val="0"/>
          <w:marBottom w:val="0"/>
          <w:divBdr>
            <w:top w:val="none" w:sz="0" w:space="0" w:color="auto"/>
            <w:left w:val="none" w:sz="0" w:space="0" w:color="auto"/>
            <w:bottom w:val="none" w:sz="0" w:space="0" w:color="auto"/>
            <w:right w:val="none" w:sz="0" w:space="0" w:color="auto"/>
          </w:divBdr>
          <w:divsChild>
            <w:div w:id="21134070">
              <w:marLeft w:val="0"/>
              <w:marRight w:val="0"/>
              <w:marTop w:val="0"/>
              <w:marBottom w:val="0"/>
              <w:divBdr>
                <w:top w:val="none" w:sz="0" w:space="0" w:color="auto"/>
                <w:left w:val="none" w:sz="0" w:space="0" w:color="auto"/>
                <w:bottom w:val="none" w:sz="0" w:space="0" w:color="auto"/>
                <w:right w:val="none" w:sz="0" w:space="0" w:color="auto"/>
              </w:divBdr>
            </w:div>
          </w:divsChild>
        </w:div>
        <w:div w:id="1749616673">
          <w:marLeft w:val="0"/>
          <w:marRight w:val="0"/>
          <w:marTop w:val="0"/>
          <w:marBottom w:val="0"/>
          <w:divBdr>
            <w:top w:val="none" w:sz="0" w:space="0" w:color="auto"/>
            <w:left w:val="none" w:sz="0" w:space="0" w:color="auto"/>
            <w:bottom w:val="none" w:sz="0" w:space="0" w:color="auto"/>
            <w:right w:val="none" w:sz="0" w:space="0" w:color="auto"/>
          </w:divBdr>
          <w:divsChild>
            <w:div w:id="1754468863">
              <w:marLeft w:val="0"/>
              <w:marRight w:val="0"/>
              <w:marTop w:val="0"/>
              <w:marBottom w:val="0"/>
              <w:divBdr>
                <w:top w:val="none" w:sz="0" w:space="0" w:color="auto"/>
                <w:left w:val="none" w:sz="0" w:space="0" w:color="auto"/>
                <w:bottom w:val="none" w:sz="0" w:space="0" w:color="auto"/>
                <w:right w:val="none" w:sz="0" w:space="0" w:color="auto"/>
              </w:divBdr>
            </w:div>
          </w:divsChild>
        </w:div>
        <w:div w:id="1778718804">
          <w:marLeft w:val="0"/>
          <w:marRight w:val="0"/>
          <w:marTop w:val="0"/>
          <w:marBottom w:val="0"/>
          <w:divBdr>
            <w:top w:val="none" w:sz="0" w:space="0" w:color="auto"/>
            <w:left w:val="none" w:sz="0" w:space="0" w:color="auto"/>
            <w:bottom w:val="none" w:sz="0" w:space="0" w:color="auto"/>
            <w:right w:val="none" w:sz="0" w:space="0" w:color="auto"/>
          </w:divBdr>
          <w:divsChild>
            <w:div w:id="212040821">
              <w:marLeft w:val="0"/>
              <w:marRight w:val="0"/>
              <w:marTop w:val="0"/>
              <w:marBottom w:val="0"/>
              <w:divBdr>
                <w:top w:val="none" w:sz="0" w:space="0" w:color="auto"/>
                <w:left w:val="none" w:sz="0" w:space="0" w:color="auto"/>
                <w:bottom w:val="none" w:sz="0" w:space="0" w:color="auto"/>
                <w:right w:val="none" w:sz="0" w:space="0" w:color="auto"/>
              </w:divBdr>
            </w:div>
            <w:div w:id="1408265840">
              <w:marLeft w:val="0"/>
              <w:marRight w:val="0"/>
              <w:marTop w:val="0"/>
              <w:marBottom w:val="0"/>
              <w:divBdr>
                <w:top w:val="none" w:sz="0" w:space="0" w:color="auto"/>
                <w:left w:val="none" w:sz="0" w:space="0" w:color="auto"/>
                <w:bottom w:val="none" w:sz="0" w:space="0" w:color="auto"/>
                <w:right w:val="none" w:sz="0" w:space="0" w:color="auto"/>
              </w:divBdr>
            </w:div>
          </w:divsChild>
        </w:div>
        <w:div w:id="1788045871">
          <w:marLeft w:val="0"/>
          <w:marRight w:val="0"/>
          <w:marTop w:val="0"/>
          <w:marBottom w:val="0"/>
          <w:divBdr>
            <w:top w:val="none" w:sz="0" w:space="0" w:color="auto"/>
            <w:left w:val="none" w:sz="0" w:space="0" w:color="auto"/>
            <w:bottom w:val="none" w:sz="0" w:space="0" w:color="auto"/>
            <w:right w:val="none" w:sz="0" w:space="0" w:color="auto"/>
          </w:divBdr>
          <w:divsChild>
            <w:div w:id="83453587">
              <w:marLeft w:val="0"/>
              <w:marRight w:val="0"/>
              <w:marTop w:val="0"/>
              <w:marBottom w:val="0"/>
              <w:divBdr>
                <w:top w:val="none" w:sz="0" w:space="0" w:color="auto"/>
                <w:left w:val="none" w:sz="0" w:space="0" w:color="auto"/>
                <w:bottom w:val="none" w:sz="0" w:space="0" w:color="auto"/>
                <w:right w:val="none" w:sz="0" w:space="0" w:color="auto"/>
              </w:divBdr>
            </w:div>
            <w:div w:id="607197197">
              <w:marLeft w:val="0"/>
              <w:marRight w:val="0"/>
              <w:marTop w:val="0"/>
              <w:marBottom w:val="0"/>
              <w:divBdr>
                <w:top w:val="none" w:sz="0" w:space="0" w:color="auto"/>
                <w:left w:val="none" w:sz="0" w:space="0" w:color="auto"/>
                <w:bottom w:val="none" w:sz="0" w:space="0" w:color="auto"/>
                <w:right w:val="none" w:sz="0" w:space="0" w:color="auto"/>
              </w:divBdr>
            </w:div>
            <w:div w:id="875971965">
              <w:marLeft w:val="0"/>
              <w:marRight w:val="0"/>
              <w:marTop w:val="0"/>
              <w:marBottom w:val="0"/>
              <w:divBdr>
                <w:top w:val="none" w:sz="0" w:space="0" w:color="auto"/>
                <w:left w:val="none" w:sz="0" w:space="0" w:color="auto"/>
                <w:bottom w:val="none" w:sz="0" w:space="0" w:color="auto"/>
                <w:right w:val="none" w:sz="0" w:space="0" w:color="auto"/>
              </w:divBdr>
            </w:div>
            <w:div w:id="900293811">
              <w:marLeft w:val="0"/>
              <w:marRight w:val="0"/>
              <w:marTop w:val="0"/>
              <w:marBottom w:val="0"/>
              <w:divBdr>
                <w:top w:val="none" w:sz="0" w:space="0" w:color="auto"/>
                <w:left w:val="none" w:sz="0" w:space="0" w:color="auto"/>
                <w:bottom w:val="none" w:sz="0" w:space="0" w:color="auto"/>
                <w:right w:val="none" w:sz="0" w:space="0" w:color="auto"/>
              </w:divBdr>
            </w:div>
            <w:div w:id="945775017">
              <w:marLeft w:val="0"/>
              <w:marRight w:val="0"/>
              <w:marTop w:val="0"/>
              <w:marBottom w:val="0"/>
              <w:divBdr>
                <w:top w:val="none" w:sz="0" w:space="0" w:color="auto"/>
                <w:left w:val="none" w:sz="0" w:space="0" w:color="auto"/>
                <w:bottom w:val="none" w:sz="0" w:space="0" w:color="auto"/>
                <w:right w:val="none" w:sz="0" w:space="0" w:color="auto"/>
              </w:divBdr>
            </w:div>
            <w:div w:id="989748377">
              <w:marLeft w:val="0"/>
              <w:marRight w:val="0"/>
              <w:marTop w:val="0"/>
              <w:marBottom w:val="0"/>
              <w:divBdr>
                <w:top w:val="none" w:sz="0" w:space="0" w:color="auto"/>
                <w:left w:val="none" w:sz="0" w:space="0" w:color="auto"/>
                <w:bottom w:val="none" w:sz="0" w:space="0" w:color="auto"/>
                <w:right w:val="none" w:sz="0" w:space="0" w:color="auto"/>
              </w:divBdr>
            </w:div>
            <w:div w:id="1101607497">
              <w:marLeft w:val="0"/>
              <w:marRight w:val="0"/>
              <w:marTop w:val="0"/>
              <w:marBottom w:val="0"/>
              <w:divBdr>
                <w:top w:val="none" w:sz="0" w:space="0" w:color="auto"/>
                <w:left w:val="none" w:sz="0" w:space="0" w:color="auto"/>
                <w:bottom w:val="none" w:sz="0" w:space="0" w:color="auto"/>
                <w:right w:val="none" w:sz="0" w:space="0" w:color="auto"/>
              </w:divBdr>
            </w:div>
          </w:divsChild>
        </w:div>
        <w:div w:id="1788889341">
          <w:marLeft w:val="0"/>
          <w:marRight w:val="0"/>
          <w:marTop w:val="0"/>
          <w:marBottom w:val="0"/>
          <w:divBdr>
            <w:top w:val="none" w:sz="0" w:space="0" w:color="auto"/>
            <w:left w:val="none" w:sz="0" w:space="0" w:color="auto"/>
            <w:bottom w:val="none" w:sz="0" w:space="0" w:color="auto"/>
            <w:right w:val="none" w:sz="0" w:space="0" w:color="auto"/>
          </w:divBdr>
          <w:divsChild>
            <w:div w:id="135148167">
              <w:marLeft w:val="0"/>
              <w:marRight w:val="0"/>
              <w:marTop w:val="0"/>
              <w:marBottom w:val="0"/>
              <w:divBdr>
                <w:top w:val="none" w:sz="0" w:space="0" w:color="auto"/>
                <w:left w:val="none" w:sz="0" w:space="0" w:color="auto"/>
                <w:bottom w:val="none" w:sz="0" w:space="0" w:color="auto"/>
                <w:right w:val="none" w:sz="0" w:space="0" w:color="auto"/>
              </w:divBdr>
            </w:div>
          </w:divsChild>
        </w:div>
        <w:div w:id="1798988820">
          <w:marLeft w:val="0"/>
          <w:marRight w:val="0"/>
          <w:marTop w:val="0"/>
          <w:marBottom w:val="0"/>
          <w:divBdr>
            <w:top w:val="none" w:sz="0" w:space="0" w:color="auto"/>
            <w:left w:val="none" w:sz="0" w:space="0" w:color="auto"/>
            <w:bottom w:val="none" w:sz="0" w:space="0" w:color="auto"/>
            <w:right w:val="none" w:sz="0" w:space="0" w:color="auto"/>
          </w:divBdr>
          <w:divsChild>
            <w:div w:id="1126386459">
              <w:marLeft w:val="0"/>
              <w:marRight w:val="0"/>
              <w:marTop w:val="0"/>
              <w:marBottom w:val="0"/>
              <w:divBdr>
                <w:top w:val="none" w:sz="0" w:space="0" w:color="auto"/>
                <w:left w:val="none" w:sz="0" w:space="0" w:color="auto"/>
                <w:bottom w:val="none" w:sz="0" w:space="0" w:color="auto"/>
                <w:right w:val="none" w:sz="0" w:space="0" w:color="auto"/>
              </w:divBdr>
            </w:div>
          </w:divsChild>
        </w:div>
        <w:div w:id="1821995365">
          <w:marLeft w:val="0"/>
          <w:marRight w:val="0"/>
          <w:marTop w:val="0"/>
          <w:marBottom w:val="0"/>
          <w:divBdr>
            <w:top w:val="none" w:sz="0" w:space="0" w:color="auto"/>
            <w:left w:val="none" w:sz="0" w:space="0" w:color="auto"/>
            <w:bottom w:val="none" w:sz="0" w:space="0" w:color="auto"/>
            <w:right w:val="none" w:sz="0" w:space="0" w:color="auto"/>
          </w:divBdr>
          <w:divsChild>
            <w:div w:id="673611554">
              <w:marLeft w:val="0"/>
              <w:marRight w:val="0"/>
              <w:marTop w:val="0"/>
              <w:marBottom w:val="0"/>
              <w:divBdr>
                <w:top w:val="none" w:sz="0" w:space="0" w:color="auto"/>
                <w:left w:val="none" w:sz="0" w:space="0" w:color="auto"/>
                <w:bottom w:val="none" w:sz="0" w:space="0" w:color="auto"/>
                <w:right w:val="none" w:sz="0" w:space="0" w:color="auto"/>
              </w:divBdr>
            </w:div>
          </w:divsChild>
        </w:div>
        <w:div w:id="1856846927">
          <w:marLeft w:val="0"/>
          <w:marRight w:val="0"/>
          <w:marTop w:val="0"/>
          <w:marBottom w:val="0"/>
          <w:divBdr>
            <w:top w:val="none" w:sz="0" w:space="0" w:color="auto"/>
            <w:left w:val="none" w:sz="0" w:space="0" w:color="auto"/>
            <w:bottom w:val="none" w:sz="0" w:space="0" w:color="auto"/>
            <w:right w:val="none" w:sz="0" w:space="0" w:color="auto"/>
          </w:divBdr>
          <w:divsChild>
            <w:div w:id="205603267">
              <w:marLeft w:val="0"/>
              <w:marRight w:val="0"/>
              <w:marTop w:val="0"/>
              <w:marBottom w:val="0"/>
              <w:divBdr>
                <w:top w:val="none" w:sz="0" w:space="0" w:color="auto"/>
                <w:left w:val="none" w:sz="0" w:space="0" w:color="auto"/>
                <w:bottom w:val="none" w:sz="0" w:space="0" w:color="auto"/>
                <w:right w:val="none" w:sz="0" w:space="0" w:color="auto"/>
              </w:divBdr>
            </w:div>
            <w:div w:id="520165934">
              <w:marLeft w:val="0"/>
              <w:marRight w:val="0"/>
              <w:marTop w:val="0"/>
              <w:marBottom w:val="0"/>
              <w:divBdr>
                <w:top w:val="none" w:sz="0" w:space="0" w:color="auto"/>
                <w:left w:val="none" w:sz="0" w:space="0" w:color="auto"/>
                <w:bottom w:val="none" w:sz="0" w:space="0" w:color="auto"/>
                <w:right w:val="none" w:sz="0" w:space="0" w:color="auto"/>
              </w:divBdr>
            </w:div>
            <w:div w:id="1268344638">
              <w:marLeft w:val="0"/>
              <w:marRight w:val="0"/>
              <w:marTop w:val="0"/>
              <w:marBottom w:val="0"/>
              <w:divBdr>
                <w:top w:val="none" w:sz="0" w:space="0" w:color="auto"/>
                <w:left w:val="none" w:sz="0" w:space="0" w:color="auto"/>
                <w:bottom w:val="none" w:sz="0" w:space="0" w:color="auto"/>
                <w:right w:val="none" w:sz="0" w:space="0" w:color="auto"/>
              </w:divBdr>
            </w:div>
            <w:div w:id="1669287735">
              <w:marLeft w:val="0"/>
              <w:marRight w:val="0"/>
              <w:marTop w:val="0"/>
              <w:marBottom w:val="0"/>
              <w:divBdr>
                <w:top w:val="none" w:sz="0" w:space="0" w:color="auto"/>
                <w:left w:val="none" w:sz="0" w:space="0" w:color="auto"/>
                <w:bottom w:val="none" w:sz="0" w:space="0" w:color="auto"/>
                <w:right w:val="none" w:sz="0" w:space="0" w:color="auto"/>
              </w:divBdr>
            </w:div>
            <w:div w:id="1782063433">
              <w:marLeft w:val="0"/>
              <w:marRight w:val="0"/>
              <w:marTop w:val="0"/>
              <w:marBottom w:val="0"/>
              <w:divBdr>
                <w:top w:val="none" w:sz="0" w:space="0" w:color="auto"/>
                <w:left w:val="none" w:sz="0" w:space="0" w:color="auto"/>
                <w:bottom w:val="none" w:sz="0" w:space="0" w:color="auto"/>
                <w:right w:val="none" w:sz="0" w:space="0" w:color="auto"/>
              </w:divBdr>
            </w:div>
            <w:div w:id="1824350179">
              <w:marLeft w:val="0"/>
              <w:marRight w:val="0"/>
              <w:marTop w:val="0"/>
              <w:marBottom w:val="0"/>
              <w:divBdr>
                <w:top w:val="none" w:sz="0" w:space="0" w:color="auto"/>
                <w:left w:val="none" w:sz="0" w:space="0" w:color="auto"/>
                <w:bottom w:val="none" w:sz="0" w:space="0" w:color="auto"/>
                <w:right w:val="none" w:sz="0" w:space="0" w:color="auto"/>
              </w:divBdr>
            </w:div>
          </w:divsChild>
        </w:div>
        <w:div w:id="1860779398">
          <w:marLeft w:val="0"/>
          <w:marRight w:val="0"/>
          <w:marTop w:val="0"/>
          <w:marBottom w:val="0"/>
          <w:divBdr>
            <w:top w:val="none" w:sz="0" w:space="0" w:color="auto"/>
            <w:left w:val="none" w:sz="0" w:space="0" w:color="auto"/>
            <w:bottom w:val="none" w:sz="0" w:space="0" w:color="auto"/>
            <w:right w:val="none" w:sz="0" w:space="0" w:color="auto"/>
          </w:divBdr>
          <w:divsChild>
            <w:div w:id="1008168914">
              <w:marLeft w:val="0"/>
              <w:marRight w:val="0"/>
              <w:marTop w:val="0"/>
              <w:marBottom w:val="0"/>
              <w:divBdr>
                <w:top w:val="none" w:sz="0" w:space="0" w:color="auto"/>
                <w:left w:val="none" w:sz="0" w:space="0" w:color="auto"/>
                <w:bottom w:val="none" w:sz="0" w:space="0" w:color="auto"/>
                <w:right w:val="none" w:sz="0" w:space="0" w:color="auto"/>
              </w:divBdr>
            </w:div>
          </w:divsChild>
        </w:div>
        <w:div w:id="1877740349">
          <w:marLeft w:val="0"/>
          <w:marRight w:val="0"/>
          <w:marTop w:val="0"/>
          <w:marBottom w:val="0"/>
          <w:divBdr>
            <w:top w:val="none" w:sz="0" w:space="0" w:color="auto"/>
            <w:left w:val="none" w:sz="0" w:space="0" w:color="auto"/>
            <w:bottom w:val="none" w:sz="0" w:space="0" w:color="auto"/>
            <w:right w:val="none" w:sz="0" w:space="0" w:color="auto"/>
          </w:divBdr>
          <w:divsChild>
            <w:div w:id="126558346">
              <w:marLeft w:val="0"/>
              <w:marRight w:val="0"/>
              <w:marTop w:val="0"/>
              <w:marBottom w:val="0"/>
              <w:divBdr>
                <w:top w:val="none" w:sz="0" w:space="0" w:color="auto"/>
                <w:left w:val="none" w:sz="0" w:space="0" w:color="auto"/>
                <w:bottom w:val="none" w:sz="0" w:space="0" w:color="auto"/>
                <w:right w:val="none" w:sz="0" w:space="0" w:color="auto"/>
              </w:divBdr>
            </w:div>
          </w:divsChild>
        </w:div>
        <w:div w:id="1884247983">
          <w:marLeft w:val="0"/>
          <w:marRight w:val="0"/>
          <w:marTop w:val="0"/>
          <w:marBottom w:val="0"/>
          <w:divBdr>
            <w:top w:val="none" w:sz="0" w:space="0" w:color="auto"/>
            <w:left w:val="none" w:sz="0" w:space="0" w:color="auto"/>
            <w:bottom w:val="none" w:sz="0" w:space="0" w:color="auto"/>
            <w:right w:val="none" w:sz="0" w:space="0" w:color="auto"/>
          </w:divBdr>
          <w:divsChild>
            <w:div w:id="1184707657">
              <w:marLeft w:val="0"/>
              <w:marRight w:val="0"/>
              <w:marTop w:val="0"/>
              <w:marBottom w:val="0"/>
              <w:divBdr>
                <w:top w:val="none" w:sz="0" w:space="0" w:color="auto"/>
                <w:left w:val="none" w:sz="0" w:space="0" w:color="auto"/>
                <w:bottom w:val="none" w:sz="0" w:space="0" w:color="auto"/>
                <w:right w:val="none" w:sz="0" w:space="0" w:color="auto"/>
              </w:divBdr>
            </w:div>
          </w:divsChild>
        </w:div>
        <w:div w:id="1892887774">
          <w:marLeft w:val="0"/>
          <w:marRight w:val="0"/>
          <w:marTop w:val="0"/>
          <w:marBottom w:val="0"/>
          <w:divBdr>
            <w:top w:val="none" w:sz="0" w:space="0" w:color="auto"/>
            <w:left w:val="none" w:sz="0" w:space="0" w:color="auto"/>
            <w:bottom w:val="none" w:sz="0" w:space="0" w:color="auto"/>
            <w:right w:val="none" w:sz="0" w:space="0" w:color="auto"/>
          </w:divBdr>
          <w:divsChild>
            <w:div w:id="283847846">
              <w:marLeft w:val="0"/>
              <w:marRight w:val="0"/>
              <w:marTop w:val="0"/>
              <w:marBottom w:val="0"/>
              <w:divBdr>
                <w:top w:val="none" w:sz="0" w:space="0" w:color="auto"/>
                <w:left w:val="none" w:sz="0" w:space="0" w:color="auto"/>
                <w:bottom w:val="none" w:sz="0" w:space="0" w:color="auto"/>
                <w:right w:val="none" w:sz="0" w:space="0" w:color="auto"/>
              </w:divBdr>
            </w:div>
          </w:divsChild>
        </w:div>
        <w:div w:id="1913849171">
          <w:marLeft w:val="0"/>
          <w:marRight w:val="0"/>
          <w:marTop w:val="0"/>
          <w:marBottom w:val="0"/>
          <w:divBdr>
            <w:top w:val="none" w:sz="0" w:space="0" w:color="auto"/>
            <w:left w:val="none" w:sz="0" w:space="0" w:color="auto"/>
            <w:bottom w:val="none" w:sz="0" w:space="0" w:color="auto"/>
            <w:right w:val="none" w:sz="0" w:space="0" w:color="auto"/>
          </w:divBdr>
          <w:divsChild>
            <w:div w:id="439377986">
              <w:marLeft w:val="0"/>
              <w:marRight w:val="0"/>
              <w:marTop w:val="0"/>
              <w:marBottom w:val="0"/>
              <w:divBdr>
                <w:top w:val="none" w:sz="0" w:space="0" w:color="auto"/>
                <w:left w:val="none" w:sz="0" w:space="0" w:color="auto"/>
                <w:bottom w:val="none" w:sz="0" w:space="0" w:color="auto"/>
                <w:right w:val="none" w:sz="0" w:space="0" w:color="auto"/>
              </w:divBdr>
            </w:div>
            <w:div w:id="1379430415">
              <w:marLeft w:val="0"/>
              <w:marRight w:val="0"/>
              <w:marTop w:val="0"/>
              <w:marBottom w:val="0"/>
              <w:divBdr>
                <w:top w:val="none" w:sz="0" w:space="0" w:color="auto"/>
                <w:left w:val="none" w:sz="0" w:space="0" w:color="auto"/>
                <w:bottom w:val="none" w:sz="0" w:space="0" w:color="auto"/>
                <w:right w:val="none" w:sz="0" w:space="0" w:color="auto"/>
              </w:divBdr>
            </w:div>
          </w:divsChild>
        </w:div>
        <w:div w:id="1937399535">
          <w:marLeft w:val="0"/>
          <w:marRight w:val="0"/>
          <w:marTop w:val="0"/>
          <w:marBottom w:val="0"/>
          <w:divBdr>
            <w:top w:val="none" w:sz="0" w:space="0" w:color="auto"/>
            <w:left w:val="none" w:sz="0" w:space="0" w:color="auto"/>
            <w:bottom w:val="none" w:sz="0" w:space="0" w:color="auto"/>
            <w:right w:val="none" w:sz="0" w:space="0" w:color="auto"/>
          </w:divBdr>
          <w:divsChild>
            <w:div w:id="1066535609">
              <w:marLeft w:val="0"/>
              <w:marRight w:val="0"/>
              <w:marTop w:val="0"/>
              <w:marBottom w:val="0"/>
              <w:divBdr>
                <w:top w:val="none" w:sz="0" w:space="0" w:color="auto"/>
                <w:left w:val="none" w:sz="0" w:space="0" w:color="auto"/>
                <w:bottom w:val="none" w:sz="0" w:space="0" w:color="auto"/>
                <w:right w:val="none" w:sz="0" w:space="0" w:color="auto"/>
              </w:divBdr>
            </w:div>
          </w:divsChild>
        </w:div>
        <w:div w:id="1955020869">
          <w:marLeft w:val="0"/>
          <w:marRight w:val="0"/>
          <w:marTop w:val="0"/>
          <w:marBottom w:val="0"/>
          <w:divBdr>
            <w:top w:val="none" w:sz="0" w:space="0" w:color="auto"/>
            <w:left w:val="none" w:sz="0" w:space="0" w:color="auto"/>
            <w:bottom w:val="none" w:sz="0" w:space="0" w:color="auto"/>
            <w:right w:val="none" w:sz="0" w:space="0" w:color="auto"/>
          </w:divBdr>
          <w:divsChild>
            <w:div w:id="114833403">
              <w:marLeft w:val="0"/>
              <w:marRight w:val="0"/>
              <w:marTop w:val="0"/>
              <w:marBottom w:val="0"/>
              <w:divBdr>
                <w:top w:val="none" w:sz="0" w:space="0" w:color="auto"/>
                <w:left w:val="none" w:sz="0" w:space="0" w:color="auto"/>
                <w:bottom w:val="none" w:sz="0" w:space="0" w:color="auto"/>
                <w:right w:val="none" w:sz="0" w:space="0" w:color="auto"/>
              </w:divBdr>
            </w:div>
            <w:div w:id="892815174">
              <w:marLeft w:val="0"/>
              <w:marRight w:val="0"/>
              <w:marTop w:val="0"/>
              <w:marBottom w:val="0"/>
              <w:divBdr>
                <w:top w:val="none" w:sz="0" w:space="0" w:color="auto"/>
                <w:left w:val="none" w:sz="0" w:space="0" w:color="auto"/>
                <w:bottom w:val="none" w:sz="0" w:space="0" w:color="auto"/>
                <w:right w:val="none" w:sz="0" w:space="0" w:color="auto"/>
              </w:divBdr>
            </w:div>
            <w:div w:id="1523133543">
              <w:marLeft w:val="0"/>
              <w:marRight w:val="0"/>
              <w:marTop w:val="0"/>
              <w:marBottom w:val="0"/>
              <w:divBdr>
                <w:top w:val="none" w:sz="0" w:space="0" w:color="auto"/>
                <w:left w:val="none" w:sz="0" w:space="0" w:color="auto"/>
                <w:bottom w:val="none" w:sz="0" w:space="0" w:color="auto"/>
                <w:right w:val="none" w:sz="0" w:space="0" w:color="auto"/>
              </w:divBdr>
            </w:div>
            <w:div w:id="1747922513">
              <w:marLeft w:val="0"/>
              <w:marRight w:val="0"/>
              <w:marTop w:val="0"/>
              <w:marBottom w:val="0"/>
              <w:divBdr>
                <w:top w:val="none" w:sz="0" w:space="0" w:color="auto"/>
                <w:left w:val="none" w:sz="0" w:space="0" w:color="auto"/>
                <w:bottom w:val="none" w:sz="0" w:space="0" w:color="auto"/>
                <w:right w:val="none" w:sz="0" w:space="0" w:color="auto"/>
              </w:divBdr>
            </w:div>
          </w:divsChild>
        </w:div>
        <w:div w:id="1990203631">
          <w:marLeft w:val="0"/>
          <w:marRight w:val="0"/>
          <w:marTop w:val="0"/>
          <w:marBottom w:val="0"/>
          <w:divBdr>
            <w:top w:val="none" w:sz="0" w:space="0" w:color="auto"/>
            <w:left w:val="none" w:sz="0" w:space="0" w:color="auto"/>
            <w:bottom w:val="none" w:sz="0" w:space="0" w:color="auto"/>
            <w:right w:val="none" w:sz="0" w:space="0" w:color="auto"/>
          </w:divBdr>
          <w:divsChild>
            <w:div w:id="1280146703">
              <w:marLeft w:val="0"/>
              <w:marRight w:val="0"/>
              <w:marTop w:val="0"/>
              <w:marBottom w:val="0"/>
              <w:divBdr>
                <w:top w:val="none" w:sz="0" w:space="0" w:color="auto"/>
                <w:left w:val="none" w:sz="0" w:space="0" w:color="auto"/>
                <w:bottom w:val="none" w:sz="0" w:space="0" w:color="auto"/>
                <w:right w:val="none" w:sz="0" w:space="0" w:color="auto"/>
              </w:divBdr>
            </w:div>
            <w:div w:id="1758332041">
              <w:marLeft w:val="0"/>
              <w:marRight w:val="0"/>
              <w:marTop w:val="0"/>
              <w:marBottom w:val="0"/>
              <w:divBdr>
                <w:top w:val="none" w:sz="0" w:space="0" w:color="auto"/>
                <w:left w:val="none" w:sz="0" w:space="0" w:color="auto"/>
                <w:bottom w:val="none" w:sz="0" w:space="0" w:color="auto"/>
                <w:right w:val="none" w:sz="0" w:space="0" w:color="auto"/>
              </w:divBdr>
            </w:div>
            <w:div w:id="1812212731">
              <w:marLeft w:val="0"/>
              <w:marRight w:val="0"/>
              <w:marTop w:val="0"/>
              <w:marBottom w:val="0"/>
              <w:divBdr>
                <w:top w:val="none" w:sz="0" w:space="0" w:color="auto"/>
                <w:left w:val="none" w:sz="0" w:space="0" w:color="auto"/>
                <w:bottom w:val="none" w:sz="0" w:space="0" w:color="auto"/>
                <w:right w:val="none" w:sz="0" w:space="0" w:color="auto"/>
              </w:divBdr>
            </w:div>
            <w:div w:id="1957133831">
              <w:marLeft w:val="0"/>
              <w:marRight w:val="0"/>
              <w:marTop w:val="0"/>
              <w:marBottom w:val="0"/>
              <w:divBdr>
                <w:top w:val="none" w:sz="0" w:space="0" w:color="auto"/>
                <w:left w:val="none" w:sz="0" w:space="0" w:color="auto"/>
                <w:bottom w:val="none" w:sz="0" w:space="0" w:color="auto"/>
                <w:right w:val="none" w:sz="0" w:space="0" w:color="auto"/>
              </w:divBdr>
            </w:div>
          </w:divsChild>
        </w:div>
        <w:div w:id="1990480103">
          <w:marLeft w:val="0"/>
          <w:marRight w:val="0"/>
          <w:marTop w:val="0"/>
          <w:marBottom w:val="0"/>
          <w:divBdr>
            <w:top w:val="none" w:sz="0" w:space="0" w:color="auto"/>
            <w:left w:val="none" w:sz="0" w:space="0" w:color="auto"/>
            <w:bottom w:val="none" w:sz="0" w:space="0" w:color="auto"/>
            <w:right w:val="none" w:sz="0" w:space="0" w:color="auto"/>
          </w:divBdr>
          <w:divsChild>
            <w:div w:id="65081663">
              <w:marLeft w:val="0"/>
              <w:marRight w:val="0"/>
              <w:marTop w:val="0"/>
              <w:marBottom w:val="0"/>
              <w:divBdr>
                <w:top w:val="none" w:sz="0" w:space="0" w:color="auto"/>
                <w:left w:val="none" w:sz="0" w:space="0" w:color="auto"/>
                <w:bottom w:val="none" w:sz="0" w:space="0" w:color="auto"/>
                <w:right w:val="none" w:sz="0" w:space="0" w:color="auto"/>
              </w:divBdr>
            </w:div>
            <w:div w:id="839465944">
              <w:marLeft w:val="0"/>
              <w:marRight w:val="0"/>
              <w:marTop w:val="0"/>
              <w:marBottom w:val="0"/>
              <w:divBdr>
                <w:top w:val="none" w:sz="0" w:space="0" w:color="auto"/>
                <w:left w:val="none" w:sz="0" w:space="0" w:color="auto"/>
                <w:bottom w:val="none" w:sz="0" w:space="0" w:color="auto"/>
                <w:right w:val="none" w:sz="0" w:space="0" w:color="auto"/>
              </w:divBdr>
            </w:div>
            <w:div w:id="1693460976">
              <w:marLeft w:val="0"/>
              <w:marRight w:val="0"/>
              <w:marTop w:val="0"/>
              <w:marBottom w:val="0"/>
              <w:divBdr>
                <w:top w:val="none" w:sz="0" w:space="0" w:color="auto"/>
                <w:left w:val="none" w:sz="0" w:space="0" w:color="auto"/>
                <w:bottom w:val="none" w:sz="0" w:space="0" w:color="auto"/>
                <w:right w:val="none" w:sz="0" w:space="0" w:color="auto"/>
              </w:divBdr>
            </w:div>
            <w:div w:id="1910188482">
              <w:marLeft w:val="0"/>
              <w:marRight w:val="0"/>
              <w:marTop w:val="0"/>
              <w:marBottom w:val="0"/>
              <w:divBdr>
                <w:top w:val="none" w:sz="0" w:space="0" w:color="auto"/>
                <w:left w:val="none" w:sz="0" w:space="0" w:color="auto"/>
                <w:bottom w:val="none" w:sz="0" w:space="0" w:color="auto"/>
                <w:right w:val="none" w:sz="0" w:space="0" w:color="auto"/>
              </w:divBdr>
            </w:div>
            <w:div w:id="2116947621">
              <w:marLeft w:val="0"/>
              <w:marRight w:val="0"/>
              <w:marTop w:val="0"/>
              <w:marBottom w:val="0"/>
              <w:divBdr>
                <w:top w:val="none" w:sz="0" w:space="0" w:color="auto"/>
                <w:left w:val="none" w:sz="0" w:space="0" w:color="auto"/>
                <w:bottom w:val="none" w:sz="0" w:space="0" w:color="auto"/>
                <w:right w:val="none" w:sz="0" w:space="0" w:color="auto"/>
              </w:divBdr>
            </w:div>
          </w:divsChild>
        </w:div>
        <w:div w:id="1994523882">
          <w:marLeft w:val="0"/>
          <w:marRight w:val="0"/>
          <w:marTop w:val="0"/>
          <w:marBottom w:val="0"/>
          <w:divBdr>
            <w:top w:val="none" w:sz="0" w:space="0" w:color="auto"/>
            <w:left w:val="none" w:sz="0" w:space="0" w:color="auto"/>
            <w:bottom w:val="none" w:sz="0" w:space="0" w:color="auto"/>
            <w:right w:val="none" w:sz="0" w:space="0" w:color="auto"/>
          </w:divBdr>
          <w:divsChild>
            <w:div w:id="927544400">
              <w:marLeft w:val="0"/>
              <w:marRight w:val="0"/>
              <w:marTop w:val="0"/>
              <w:marBottom w:val="0"/>
              <w:divBdr>
                <w:top w:val="none" w:sz="0" w:space="0" w:color="auto"/>
                <w:left w:val="none" w:sz="0" w:space="0" w:color="auto"/>
                <w:bottom w:val="none" w:sz="0" w:space="0" w:color="auto"/>
                <w:right w:val="none" w:sz="0" w:space="0" w:color="auto"/>
              </w:divBdr>
            </w:div>
          </w:divsChild>
        </w:div>
        <w:div w:id="1995523904">
          <w:marLeft w:val="0"/>
          <w:marRight w:val="0"/>
          <w:marTop w:val="0"/>
          <w:marBottom w:val="0"/>
          <w:divBdr>
            <w:top w:val="none" w:sz="0" w:space="0" w:color="auto"/>
            <w:left w:val="none" w:sz="0" w:space="0" w:color="auto"/>
            <w:bottom w:val="none" w:sz="0" w:space="0" w:color="auto"/>
            <w:right w:val="none" w:sz="0" w:space="0" w:color="auto"/>
          </w:divBdr>
          <w:divsChild>
            <w:div w:id="140124718">
              <w:marLeft w:val="0"/>
              <w:marRight w:val="0"/>
              <w:marTop w:val="0"/>
              <w:marBottom w:val="0"/>
              <w:divBdr>
                <w:top w:val="none" w:sz="0" w:space="0" w:color="auto"/>
                <w:left w:val="none" w:sz="0" w:space="0" w:color="auto"/>
                <w:bottom w:val="none" w:sz="0" w:space="0" w:color="auto"/>
                <w:right w:val="none" w:sz="0" w:space="0" w:color="auto"/>
              </w:divBdr>
            </w:div>
            <w:div w:id="404183213">
              <w:marLeft w:val="0"/>
              <w:marRight w:val="0"/>
              <w:marTop w:val="0"/>
              <w:marBottom w:val="0"/>
              <w:divBdr>
                <w:top w:val="none" w:sz="0" w:space="0" w:color="auto"/>
                <w:left w:val="none" w:sz="0" w:space="0" w:color="auto"/>
                <w:bottom w:val="none" w:sz="0" w:space="0" w:color="auto"/>
                <w:right w:val="none" w:sz="0" w:space="0" w:color="auto"/>
              </w:divBdr>
            </w:div>
            <w:div w:id="498934189">
              <w:marLeft w:val="0"/>
              <w:marRight w:val="0"/>
              <w:marTop w:val="0"/>
              <w:marBottom w:val="0"/>
              <w:divBdr>
                <w:top w:val="none" w:sz="0" w:space="0" w:color="auto"/>
                <w:left w:val="none" w:sz="0" w:space="0" w:color="auto"/>
                <w:bottom w:val="none" w:sz="0" w:space="0" w:color="auto"/>
                <w:right w:val="none" w:sz="0" w:space="0" w:color="auto"/>
              </w:divBdr>
            </w:div>
            <w:div w:id="1270895456">
              <w:marLeft w:val="0"/>
              <w:marRight w:val="0"/>
              <w:marTop w:val="0"/>
              <w:marBottom w:val="0"/>
              <w:divBdr>
                <w:top w:val="none" w:sz="0" w:space="0" w:color="auto"/>
                <w:left w:val="none" w:sz="0" w:space="0" w:color="auto"/>
                <w:bottom w:val="none" w:sz="0" w:space="0" w:color="auto"/>
                <w:right w:val="none" w:sz="0" w:space="0" w:color="auto"/>
              </w:divBdr>
            </w:div>
            <w:div w:id="1330669314">
              <w:marLeft w:val="0"/>
              <w:marRight w:val="0"/>
              <w:marTop w:val="0"/>
              <w:marBottom w:val="0"/>
              <w:divBdr>
                <w:top w:val="none" w:sz="0" w:space="0" w:color="auto"/>
                <w:left w:val="none" w:sz="0" w:space="0" w:color="auto"/>
                <w:bottom w:val="none" w:sz="0" w:space="0" w:color="auto"/>
                <w:right w:val="none" w:sz="0" w:space="0" w:color="auto"/>
              </w:divBdr>
            </w:div>
            <w:div w:id="1352487872">
              <w:marLeft w:val="0"/>
              <w:marRight w:val="0"/>
              <w:marTop w:val="0"/>
              <w:marBottom w:val="0"/>
              <w:divBdr>
                <w:top w:val="none" w:sz="0" w:space="0" w:color="auto"/>
                <w:left w:val="none" w:sz="0" w:space="0" w:color="auto"/>
                <w:bottom w:val="none" w:sz="0" w:space="0" w:color="auto"/>
                <w:right w:val="none" w:sz="0" w:space="0" w:color="auto"/>
              </w:divBdr>
            </w:div>
          </w:divsChild>
        </w:div>
        <w:div w:id="2074425753">
          <w:marLeft w:val="0"/>
          <w:marRight w:val="0"/>
          <w:marTop w:val="0"/>
          <w:marBottom w:val="0"/>
          <w:divBdr>
            <w:top w:val="none" w:sz="0" w:space="0" w:color="auto"/>
            <w:left w:val="none" w:sz="0" w:space="0" w:color="auto"/>
            <w:bottom w:val="none" w:sz="0" w:space="0" w:color="auto"/>
            <w:right w:val="none" w:sz="0" w:space="0" w:color="auto"/>
          </w:divBdr>
          <w:divsChild>
            <w:div w:id="110560945">
              <w:marLeft w:val="0"/>
              <w:marRight w:val="0"/>
              <w:marTop w:val="0"/>
              <w:marBottom w:val="0"/>
              <w:divBdr>
                <w:top w:val="none" w:sz="0" w:space="0" w:color="auto"/>
                <w:left w:val="none" w:sz="0" w:space="0" w:color="auto"/>
                <w:bottom w:val="none" w:sz="0" w:space="0" w:color="auto"/>
                <w:right w:val="none" w:sz="0" w:space="0" w:color="auto"/>
              </w:divBdr>
            </w:div>
            <w:div w:id="233046907">
              <w:marLeft w:val="0"/>
              <w:marRight w:val="0"/>
              <w:marTop w:val="0"/>
              <w:marBottom w:val="0"/>
              <w:divBdr>
                <w:top w:val="none" w:sz="0" w:space="0" w:color="auto"/>
                <w:left w:val="none" w:sz="0" w:space="0" w:color="auto"/>
                <w:bottom w:val="none" w:sz="0" w:space="0" w:color="auto"/>
                <w:right w:val="none" w:sz="0" w:space="0" w:color="auto"/>
              </w:divBdr>
            </w:div>
            <w:div w:id="1344360593">
              <w:marLeft w:val="0"/>
              <w:marRight w:val="0"/>
              <w:marTop w:val="0"/>
              <w:marBottom w:val="0"/>
              <w:divBdr>
                <w:top w:val="none" w:sz="0" w:space="0" w:color="auto"/>
                <w:left w:val="none" w:sz="0" w:space="0" w:color="auto"/>
                <w:bottom w:val="none" w:sz="0" w:space="0" w:color="auto"/>
                <w:right w:val="none" w:sz="0" w:space="0" w:color="auto"/>
              </w:divBdr>
            </w:div>
            <w:div w:id="1546331539">
              <w:marLeft w:val="0"/>
              <w:marRight w:val="0"/>
              <w:marTop w:val="0"/>
              <w:marBottom w:val="0"/>
              <w:divBdr>
                <w:top w:val="none" w:sz="0" w:space="0" w:color="auto"/>
                <w:left w:val="none" w:sz="0" w:space="0" w:color="auto"/>
                <w:bottom w:val="none" w:sz="0" w:space="0" w:color="auto"/>
                <w:right w:val="none" w:sz="0" w:space="0" w:color="auto"/>
              </w:divBdr>
            </w:div>
            <w:div w:id="2096700887">
              <w:marLeft w:val="0"/>
              <w:marRight w:val="0"/>
              <w:marTop w:val="0"/>
              <w:marBottom w:val="0"/>
              <w:divBdr>
                <w:top w:val="none" w:sz="0" w:space="0" w:color="auto"/>
                <w:left w:val="none" w:sz="0" w:space="0" w:color="auto"/>
                <w:bottom w:val="none" w:sz="0" w:space="0" w:color="auto"/>
                <w:right w:val="none" w:sz="0" w:space="0" w:color="auto"/>
              </w:divBdr>
            </w:div>
          </w:divsChild>
        </w:div>
        <w:div w:id="2091849982">
          <w:marLeft w:val="0"/>
          <w:marRight w:val="0"/>
          <w:marTop w:val="0"/>
          <w:marBottom w:val="0"/>
          <w:divBdr>
            <w:top w:val="none" w:sz="0" w:space="0" w:color="auto"/>
            <w:left w:val="none" w:sz="0" w:space="0" w:color="auto"/>
            <w:bottom w:val="none" w:sz="0" w:space="0" w:color="auto"/>
            <w:right w:val="none" w:sz="0" w:space="0" w:color="auto"/>
          </w:divBdr>
          <w:divsChild>
            <w:div w:id="673261714">
              <w:marLeft w:val="0"/>
              <w:marRight w:val="0"/>
              <w:marTop w:val="0"/>
              <w:marBottom w:val="0"/>
              <w:divBdr>
                <w:top w:val="none" w:sz="0" w:space="0" w:color="auto"/>
                <w:left w:val="none" w:sz="0" w:space="0" w:color="auto"/>
                <w:bottom w:val="none" w:sz="0" w:space="0" w:color="auto"/>
                <w:right w:val="none" w:sz="0" w:space="0" w:color="auto"/>
              </w:divBdr>
            </w:div>
          </w:divsChild>
        </w:div>
        <w:div w:id="2100250521">
          <w:marLeft w:val="0"/>
          <w:marRight w:val="0"/>
          <w:marTop w:val="0"/>
          <w:marBottom w:val="0"/>
          <w:divBdr>
            <w:top w:val="none" w:sz="0" w:space="0" w:color="auto"/>
            <w:left w:val="none" w:sz="0" w:space="0" w:color="auto"/>
            <w:bottom w:val="none" w:sz="0" w:space="0" w:color="auto"/>
            <w:right w:val="none" w:sz="0" w:space="0" w:color="auto"/>
          </w:divBdr>
          <w:divsChild>
            <w:div w:id="409929958">
              <w:marLeft w:val="0"/>
              <w:marRight w:val="0"/>
              <w:marTop w:val="0"/>
              <w:marBottom w:val="0"/>
              <w:divBdr>
                <w:top w:val="none" w:sz="0" w:space="0" w:color="auto"/>
                <w:left w:val="none" w:sz="0" w:space="0" w:color="auto"/>
                <w:bottom w:val="none" w:sz="0" w:space="0" w:color="auto"/>
                <w:right w:val="none" w:sz="0" w:space="0" w:color="auto"/>
              </w:divBdr>
            </w:div>
          </w:divsChild>
        </w:div>
        <w:div w:id="2109963534">
          <w:marLeft w:val="0"/>
          <w:marRight w:val="0"/>
          <w:marTop w:val="0"/>
          <w:marBottom w:val="0"/>
          <w:divBdr>
            <w:top w:val="none" w:sz="0" w:space="0" w:color="auto"/>
            <w:left w:val="none" w:sz="0" w:space="0" w:color="auto"/>
            <w:bottom w:val="none" w:sz="0" w:space="0" w:color="auto"/>
            <w:right w:val="none" w:sz="0" w:space="0" w:color="auto"/>
          </w:divBdr>
          <w:divsChild>
            <w:div w:id="1614287903">
              <w:marLeft w:val="0"/>
              <w:marRight w:val="0"/>
              <w:marTop w:val="0"/>
              <w:marBottom w:val="0"/>
              <w:divBdr>
                <w:top w:val="none" w:sz="0" w:space="0" w:color="auto"/>
                <w:left w:val="none" w:sz="0" w:space="0" w:color="auto"/>
                <w:bottom w:val="none" w:sz="0" w:space="0" w:color="auto"/>
                <w:right w:val="none" w:sz="0" w:space="0" w:color="auto"/>
              </w:divBdr>
            </w:div>
          </w:divsChild>
        </w:div>
        <w:div w:id="2125347166">
          <w:marLeft w:val="0"/>
          <w:marRight w:val="0"/>
          <w:marTop w:val="0"/>
          <w:marBottom w:val="0"/>
          <w:divBdr>
            <w:top w:val="none" w:sz="0" w:space="0" w:color="auto"/>
            <w:left w:val="none" w:sz="0" w:space="0" w:color="auto"/>
            <w:bottom w:val="none" w:sz="0" w:space="0" w:color="auto"/>
            <w:right w:val="none" w:sz="0" w:space="0" w:color="auto"/>
          </w:divBdr>
          <w:divsChild>
            <w:div w:id="373848357">
              <w:marLeft w:val="0"/>
              <w:marRight w:val="0"/>
              <w:marTop w:val="0"/>
              <w:marBottom w:val="0"/>
              <w:divBdr>
                <w:top w:val="none" w:sz="0" w:space="0" w:color="auto"/>
                <w:left w:val="none" w:sz="0" w:space="0" w:color="auto"/>
                <w:bottom w:val="none" w:sz="0" w:space="0" w:color="auto"/>
                <w:right w:val="none" w:sz="0" w:space="0" w:color="auto"/>
              </w:divBdr>
            </w:div>
            <w:div w:id="423693743">
              <w:marLeft w:val="0"/>
              <w:marRight w:val="0"/>
              <w:marTop w:val="0"/>
              <w:marBottom w:val="0"/>
              <w:divBdr>
                <w:top w:val="none" w:sz="0" w:space="0" w:color="auto"/>
                <w:left w:val="none" w:sz="0" w:space="0" w:color="auto"/>
                <w:bottom w:val="none" w:sz="0" w:space="0" w:color="auto"/>
                <w:right w:val="none" w:sz="0" w:space="0" w:color="auto"/>
              </w:divBdr>
            </w:div>
            <w:div w:id="874389010">
              <w:marLeft w:val="0"/>
              <w:marRight w:val="0"/>
              <w:marTop w:val="0"/>
              <w:marBottom w:val="0"/>
              <w:divBdr>
                <w:top w:val="none" w:sz="0" w:space="0" w:color="auto"/>
                <w:left w:val="none" w:sz="0" w:space="0" w:color="auto"/>
                <w:bottom w:val="none" w:sz="0" w:space="0" w:color="auto"/>
                <w:right w:val="none" w:sz="0" w:space="0" w:color="auto"/>
              </w:divBdr>
            </w:div>
            <w:div w:id="103635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337754">
      <w:bodyDiv w:val="1"/>
      <w:marLeft w:val="0"/>
      <w:marRight w:val="0"/>
      <w:marTop w:val="0"/>
      <w:marBottom w:val="0"/>
      <w:divBdr>
        <w:top w:val="none" w:sz="0" w:space="0" w:color="auto"/>
        <w:left w:val="none" w:sz="0" w:space="0" w:color="auto"/>
        <w:bottom w:val="none" w:sz="0" w:space="0" w:color="auto"/>
        <w:right w:val="none" w:sz="0" w:space="0" w:color="auto"/>
      </w:divBdr>
    </w:div>
    <w:div w:id="1334382655">
      <w:bodyDiv w:val="1"/>
      <w:marLeft w:val="0"/>
      <w:marRight w:val="0"/>
      <w:marTop w:val="0"/>
      <w:marBottom w:val="0"/>
      <w:divBdr>
        <w:top w:val="none" w:sz="0" w:space="0" w:color="auto"/>
        <w:left w:val="none" w:sz="0" w:space="0" w:color="auto"/>
        <w:bottom w:val="none" w:sz="0" w:space="0" w:color="auto"/>
        <w:right w:val="none" w:sz="0" w:space="0" w:color="auto"/>
      </w:divBdr>
    </w:div>
    <w:div w:id="1338776151">
      <w:bodyDiv w:val="1"/>
      <w:marLeft w:val="0"/>
      <w:marRight w:val="0"/>
      <w:marTop w:val="0"/>
      <w:marBottom w:val="0"/>
      <w:divBdr>
        <w:top w:val="none" w:sz="0" w:space="0" w:color="auto"/>
        <w:left w:val="none" w:sz="0" w:space="0" w:color="auto"/>
        <w:bottom w:val="none" w:sz="0" w:space="0" w:color="auto"/>
        <w:right w:val="none" w:sz="0" w:space="0" w:color="auto"/>
      </w:divBdr>
      <w:divsChild>
        <w:div w:id="499588387">
          <w:marLeft w:val="0"/>
          <w:marRight w:val="0"/>
          <w:marTop w:val="0"/>
          <w:marBottom w:val="0"/>
          <w:divBdr>
            <w:top w:val="none" w:sz="0" w:space="0" w:color="auto"/>
            <w:left w:val="none" w:sz="0" w:space="0" w:color="auto"/>
            <w:bottom w:val="none" w:sz="0" w:space="0" w:color="auto"/>
            <w:right w:val="none" w:sz="0" w:space="0" w:color="auto"/>
          </w:divBdr>
        </w:div>
        <w:div w:id="888496384">
          <w:marLeft w:val="0"/>
          <w:marRight w:val="0"/>
          <w:marTop w:val="0"/>
          <w:marBottom w:val="0"/>
          <w:divBdr>
            <w:top w:val="none" w:sz="0" w:space="0" w:color="auto"/>
            <w:left w:val="none" w:sz="0" w:space="0" w:color="auto"/>
            <w:bottom w:val="none" w:sz="0" w:space="0" w:color="auto"/>
            <w:right w:val="none" w:sz="0" w:space="0" w:color="auto"/>
          </w:divBdr>
        </w:div>
        <w:div w:id="1335110513">
          <w:marLeft w:val="0"/>
          <w:marRight w:val="0"/>
          <w:marTop w:val="0"/>
          <w:marBottom w:val="0"/>
          <w:divBdr>
            <w:top w:val="none" w:sz="0" w:space="0" w:color="auto"/>
            <w:left w:val="none" w:sz="0" w:space="0" w:color="auto"/>
            <w:bottom w:val="none" w:sz="0" w:space="0" w:color="auto"/>
            <w:right w:val="none" w:sz="0" w:space="0" w:color="auto"/>
          </w:divBdr>
        </w:div>
      </w:divsChild>
    </w:div>
    <w:div w:id="1364135822">
      <w:bodyDiv w:val="1"/>
      <w:marLeft w:val="0"/>
      <w:marRight w:val="0"/>
      <w:marTop w:val="0"/>
      <w:marBottom w:val="0"/>
      <w:divBdr>
        <w:top w:val="none" w:sz="0" w:space="0" w:color="auto"/>
        <w:left w:val="none" w:sz="0" w:space="0" w:color="auto"/>
        <w:bottom w:val="none" w:sz="0" w:space="0" w:color="auto"/>
        <w:right w:val="none" w:sz="0" w:space="0" w:color="auto"/>
      </w:divBdr>
    </w:div>
    <w:div w:id="1365836489">
      <w:bodyDiv w:val="1"/>
      <w:marLeft w:val="0"/>
      <w:marRight w:val="0"/>
      <w:marTop w:val="0"/>
      <w:marBottom w:val="0"/>
      <w:divBdr>
        <w:top w:val="none" w:sz="0" w:space="0" w:color="auto"/>
        <w:left w:val="none" w:sz="0" w:space="0" w:color="auto"/>
        <w:bottom w:val="none" w:sz="0" w:space="0" w:color="auto"/>
        <w:right w:val="none" w:sz="0" w:space="0" w:color="auto"/>
      </w:divBdr>
    </w:div>
    <w:div w:id="1376659936">
      <w:bodyDiv w:val="1"/>
      <w:marLeft w:val="0"/>
      <w:marRight w:val="0"/>
      <w:marTop w:val="0"/>
      <w:marBottom w:val="0"/>
      <w:divBdr>
        <w:top w:val="none" w:sz="0" w:space="0" w:color="auto"/>
        <w:left w:val="none" w:sz="0" w:space="0" w:color="auto"/>
        <w:bottom w:val="none" w:sz="0" w:space="0" w:color="auto"/>
        <w:right w:val="none" w:sz="0" w:space="0" w:color="auto"/>
      </w:divBdr>
    </w:div>
    <w:div w:id="1399203219">
      <w:bodyDiv w:val="1"/>
      <w:marLeft w:val="0"/>
      <w:marRight w:val="0"/>
      <w:marTop w:val="0"/>
      <w:marBottom w:val="0"/>
      <w:divBdr>
        <w:top w:val="none" w:sz="0" w:space="0" w:color="auto"/>
        <w:left w:val="none" w:sz="0" w:space="0" w:color="auto"/>
        <w:bottom w:val="none" w:sz="0" w:space="0" w:color="auto"/>
        <w:right w:val="none" w:sz="0" w:space="0" w:color="auto"/>
      </w:divBdr>
    </w:div>
    <w:div w:id="1418792778">
      <w:bodyDiv w:val="1"/>
      <w:marLeft w:val="0"/>
      <w:marRight w:val="0"/>
      <w:marTop w:val="0"/>
      <w:marBottom w:val="0"/>
      <w:divBdr>
        <w:top w:val="none" w:sz="0" w:space="0" w:color="auto"/>
        <w:left w:val="none" w:sz="0" w:space="0" w:color="auto"/>
        <w:bottom w:val="none" w:sz="0" w:space="0" w:color="auto"/>
        <w:right w:val="none" w:sz="0" w:space="0" w:color="auto"/>
      </w:divBdr>
    </w:div>
    <w:div w:id="1447043843">
      <w:bodyDiv w:val="1"/>
      <w:marLeft w:val="0"/>
      <w:marRight w:val="0"/>
      <w:marTop w:val="0"/>
      <w:marBottom w:val="0"/>
      <w:divBdr>
        <w:top w:val="none" w:sz="0" w:space="0" w:color="auto"/>
        <w:left w:val="none" w:sz="0" w:space="0" w:color="auto"/>
        <w:bottom w:val="none" w:sz="0" w:space="0" w:color="auto"/>
        <w:right w:val="none" w:sz="0" w:space="0" w:color="auto"/>
      </w:divBdr>
    </w:div>
    <w:div w:id="1462728142">
      <w:bodyDiv w:val="1"/>
      <w:marLeft w:val="0"/>
      <w:marRight w:val="0"/>
      <w:marTop w:val="0"/>
      <w:marBottom w:val="0"/>
      <w:divBdr>
        <w:top w:val="none" w:sz="0" w:space="0" w:color="auto"/>
        <w:left w:val="none" w:sz="0" w:space="0" w:color="auto"/>
        <w:bottom w:val="none" w:sz="0" w:space="0" w:color="auto"/>
        <w:right w:val="none" w:sz="0" w:space="0" w:color="auto"/>
      </w:divBdr>
      <w:divsChild>
        <w:div w:id="7104638">
          <w:marLeft w:val="0"/>
          <w:marRight w:val="0"/>
          <w:marTop w:val="0"/>
          <w:marBottom w:val="0"/>
          <w:divBdr>
            <w:top w:val="none" w:sz="0" w:space="0" w:color="auto"/>
            <w:left w:val="none" w:sz="0" w:space="0" w:color="auto"/>
            <w:bottom w:val="none" w:sz="0" w:space="0" w:color="auto"/>
            <w:right w:val="none" w:sz="0" w:space="0" w:color="auto"/>
          </w:divBdr>
          <w:divsChild>
            <w:div w:id="893781606">
              <w:marLeft w:val="0"/>
              <w:marRight w:val="0"/>
              <w:marTop w:val="0"/>
              <w:marBottom w:val="0"/>
              <w:divBdr>
                <w:top w:val="none" w:sz="0" w:space="0" w:color="auto"/>
                <w:left w:val="none" w:sz="0" w:space="0" w:color="auto"/>
                <w:bottom w:val="none" w:sz="0" w:space="0" w:color="auto"/>
                <w:right w:val="none" w:sz="0" w:space="0" w:color="auto"/>
              </w:divBdr>
            </w:div>
            <w:div w:id="1203711835">
              <w:marLeft w:val="0"/>
              <w:marRight w:val="0"/>
              <w:marTop w:val="0"/>
              <w:marBottom w:val="0"/>
              <w:divBdr>
                <w:top w:val="none" w:sz="0" w:space="0" w:color="auto"/>
                <w:left w:val="none" w:sz="0" w:space="0" w:color="auto"/>
                <w:bottom w:val="none" w:sz="0" w:space="0" w:color="auto"/>
                <w:right w:val="none" w:sz="0" w:space="0" w:color="auto"/>
              </w:divBdr>
            </w:div>
            <w:div w:id="1276404662">
              <w:marLeft w:val="0"/>
              <w:marRight w:val="0"/>
              <w:marTop w:val="0"/>
              <w:marBottom w:val="0"/>
              <w:divBdr>
                <w:top w:val="none" w:sz="0" w:space="0" w:color="auto"/>
                <w:left w:val="none" w:sz="0" w:space="0" w:color="auto"/>
                <w:bottom w:val="none" w:sz="0" w:space="0" w:color="auto"/>
                <w:right w:val="none" w:sz="0" w:space="0" w:color="auto"/>
              </w:divBdr>
            </w:div>
            <w:div w:id="1565752852">
              <w:marLeft w:val="0"/>
              <w:marRight w:val="0"/>
              <w:marTop w:val="0"/>
              <w:marBottom w:val="0"/>
              <w:divBdr>
                <w:top w:val="none" w:sz="0" w:space="0" w:color="auto"/>
                <w:left w:val="none" w:sz="0" w:space="0" w:color="auto"/>
                <w:bottom w:val="none" w:sz="0" w:space="0" w:color="auto"/>
                <w:right w:val="none" w:sz="0" w:space="0" w:color="auto"/>
              </w:divBdr>
            </w:div>
            <w:div w:id="1657758760">
              <w:marLeft w:val="0"/>
              <w:marRight w:val="0"/>
              <w:marTop w:val="0"/>
              <w:marBottom w:val="0"/>
              <w:divBdr>
                <w:top w:val="none" w:sz="0" w:space="0" w:color="auto"/>
                <w:left w:val="none" w:sz="0" w:space="0" w:color="auto"/>
                <w:bottom w:val="none" w:sz="0" w:space="0" w:color="auto"/>
                <w:right w:val="none" w:sz="0" w:space="0" w:color="auto"/>
              </w:divBdr>
            </w:div>
            <w:div w:id="1875343224">
              <w:marLeft w:val="0"/>
              <w:marRight w:val="0"/>
              <w:marTop w:val="0"/>
              <w:marBottom w:val="0"/>
              <w:divBdr>
                <w:top w:val="none" w:sz="0" w:space="0" w:color="auto"/>
                <w:left w:val="none" w:sz="0" w:space="0" w:color="auto"/>
                <w:bottom w:val="none" w:sz="0" w:space="0" w:color="auto"/>
                <w:right w:val="none" w:sz="0" w:space="0" w:color="auto"/>
              </w:divBdr>
            </w:div>
            <w:div w:id="2100523318">
              <w:marLeft w:val="0"/>
              <w:marRight w:val="0"/>
              <w:marTop w:val="0"/>
              <w:marBottom w:val="0"/>
              <w:divBdr>
                <w:top w:val="none" w:sz="0" w:space="0" w:color="auto"/>
                <w:left w:val="none" w:sz="0" w:space="0" w:color="auto"/>
                <w:bottom w:val="none" w:sz="0" w:space="0" w:color="auto"/>
                <w:right w:val="none" w:sz="0" w:space="0" w:color="auto"/>
              </w:divBdr>
            </w:div>
          </w:divsChild>
        </w:div>
        <w:div w:id="7417256">
          <w:marLeft w:val="0"/>
          <w:marRight w:val="0"/>
          <w:marTop w:val="0"/>
          <w:marBottom w:val="0"/>
          <w:divBdr>
            <w:top w:val="none" w:sz="0" w:space="0" w:color="auto"/>
            <w:left w:val="none" w:sz="0" w:space="0" w:color="auto"/>
            <w:bottom w:val="none" w:sz="0" w:space="0" w:color="auto"/>
            <w:right w:val="none" w:sz="0" w:space="0" w:color="auto"/>
          </w:divBdr>
          <w:divsChild>
            <w:div w:id="1892643344">
              <w:marLeft w:val="0"/>
              <w:marRight w:val="0"/>
              <w:marTop w:val="0"/>
              <w:marBottom w:val="0"/>
              <w:divBdr>
                <w:top w:val="none" w:sz="0" w:space="0" w:color="auto"/>
                <w:left w:val="none" w:sz="0" w:space="0" w:color="auto"/>
                <w:bottom w:val="none" w:sz="0" w:space="0" w:color="auto"/>
                <w:right w:val="none" w:sz="0" w:space="0" w:color="auto"/>
              </w:divBdr>
            </w:div>
          </w:divsChild>
        </w:div>
        <w:div w:id="16584636">
          <w:marLeft w:val="0"/>
          <w:marRight w:val="0"/>
          <w:marTop w:val="0"/>
          <w:marBottom w:val="0"/>
          <w:divBdr>
            <w:top w:val="none" w:sz="0" w:space="0" w:color="auto"/>
            <w:left w:val="none" w:sz="0" w:space="0" w:color="auto"/>
            <w:bottom w:val="none" w:sz="0" w:space="0" w:color="auto"/>
            <w:right w:val="none" w:sz="0" w:space="0" w:color="auto"/>
          </w:divBdr>
          <w:divsChild>
            <w:div w:id="714234372">
              <w:marLeft w:val="0"/>
              <w:marRight w:val="0"/>
              <w:marTop w:val="0"/>
              <w:marBottom w:val="0"/>
              <w:divBdr>
                <w:top w:val="none" w:sz="0" w:space="0" w:color="auto"/>
                <w:left w:val="none" w:sz="0" w:space="0" w:color="auto"/>
                <w:bottom w:val="none" w:sz="0" w:space="0" w:color="auto"/>
                <w:right w:val="none" w:sz="0" w:space="0" w:color="auto"/>
              </w:divBdr>
            </w:div>
          </w:divsChild>
        </w:div>
        <w:div w:id="75128477">
          <w:marLeft w:val="0"/>
          <w:marRight w:val="0"/>
          <w:marTop w:val="0"/>
          <w:marBottom w:val="0"/>
          <w:divBdr>
            <w:top w:val="none" w:sz="0" w:space="0" w:color="auto"/>
            <w:left w:val="none" w:sz="0" w:space="0" w:color="auto"/>
            <w:bottom w:val="none" w:sz="0" w:space="0" w:color="auto"/>
            <w:right w:val="none" w:sz="0" w:space="0" w:color="auto"/>
          </w:divBdr>
          <w:divsChild>
            <w:div w:id="1860584926">
              <w:marLeft w:val="0"/>
              <w:marRight w:val="0"/>
              <w:marTop w:val="0"/>
              <w:marBottom w:val="0"/>
              <w:divBdr>
                <w:top w:val="none" w:sz="0" w:space="0" w:color="auto"/>
                <w:left w:val="none" w:sz="0" w:space="0" w:color="auto"/>
                <w:bottom w:val="none" w:sz="0" w:space="0" w:color="auto"/>
                <w:right w:val="none" w:sz="0" w:space="0" w:color="auto"/>
              </w:divBdr>
            </w:div>
          </w:divsChild>
        </w:div>
        <w:div w:id="86465160">
          <w:marLeft w:val="0"/>
          <w:marRight w:val="0"/>
          <w:marTop w:val="0"/>
          <w:marBottom w:val="0"/>
          <w:divBdr>
            <w:top w:val="none" w:sz="0" w:space="0" w:color="auto"/>
            <w:left w:val="none" w:sz="0" w:space="0" w:color="auto"/>
            <w:bottom w:val="none" w:sz="0" w:space="0" w:color="auto"/>
            <w:right w:val="none" w:sz="0" w:space="0" w:color="auto"/>
          </w:divBdr>
          <w:divsChild>
            <w:div w:id="1029338290">
              <w:marLeft w:val="0"/>
              <w:marRight w:val="0"/>
              <w:marTop w:val="0"/>
              <w:marBottom w:val="0"/>
              <w:divBdr>
                <w:top w:val="none" w:sz="0" w:space="0" w:color="auto"/>
                <w:left w:val="none" w:sz="0" w:space="0" w:color="auto"/>
                <w:bottom w:val="none" w:sz="0" w:space="0" w:color="auto"/>
                <w:right w:val="none" w:sz="0" w:space="0" w:color="auto"/>
              </w:divBdr>
            </w:div>
          </w:divsChild>
        </w:div>
        <w:div w:id="110364401">
          <w:marLeft w:val="0"/>
          <w:marRight w:val="0"/>
          <w:marTop w:val="0"/>
          <w:marBottom w:val="0"/>
          <w:divBdr>
            <w:top w:val="none" w:sz="0" w:space="0" w:color="auto"/>
            <w:left w:val="none" w:sz="0" w:space="0" w:color="auto"/>
            <w:bottom w:val="none" w:sz="0" w:space="0" w:color="auto"/>
            <w:right w:val="none" w:sz="0" w:space="0" w:color="auto"/>
          </w:divBdr>
          <w:divsChild>
            <w:div w:id="658117163">
              <w:marLeft w:val="0"/>
              <w:marRight w:val="0"/>
              <w:marTop w:val="0"/>
              <w:marBottom w:val="0"/>
              <w:divBdr>
                <w:top w:val="none" w:sz="0" w:space="0" w:color="auto"/>
                <w:left w:val="none" w:sz="0" w:space="0" w:color="auto"/>
                <w:bottom w:val="none" w:sz="0" w:space="0" w:color="auto"/>
                <w:right w:val="none" w:sz="0" w:space="0" w:color="auto"/>
              </w:divBdr>
            </w:div>
          </w:divsChild>
        </w:div>
        <w:div w:id="145783384">
          <w:marLeft w:val="0"/>
          <w:marRight w:val="0"/>
          <w:marTop w:val="0"/>
          <w:marBottom w:val="0"/>
          <w:divBdr>
            <w:top w:val="none" w:sz="0" w:space="0" w:color="auto"/>
            <w:left w:val="none" w:sz="0" w:space="0" w:color="auto"/>
            <w:bottom w:val="none" w:sz="0" w:space="0" w:color="auto"/>
            <w:right w:val="none" w:sz="0" w:space="0" w:color="auto"/>
          </w:divBdr>
          <w:divsChild>
            <w:div w:id="688599658">
              <w:marLeft w:val="0"/>
              <w:marRight w:val="0"/>
              <w:marTop w:val="0"/>
              <w:marBottom w:val="0"/>
              <w:divBdr>
                <w:top w:val="none" w:sz="0" w:space="0" w:color="auto"/>
                <w:left w:val="none" w:sz="0" w:space="0" w:color="auto"/>
                <w:bottom w:val="none" w:sz="0" w:space="0" w:color="auto"/>
                <w:right w:val="none" w:sz="0" w:space="0" w:color="auto"/>
              </w:divBdr>
            </w:div>
            <w:div w:id="883098915">
              <w:marLeft w:val="0"/>
              <w:marRight w:val="0"/>
              <w:marTop w:val="0"/>
              <w:marBottom w:val="0"/>
              <w:divBdr>
                <w:top w:val="none" w:sz="0" w:space="0" w:color="auto"/>
                <w:left w:val="none" w:sz="0" w:space="0" w:color="auto"/>
                <w:bottom w:val="none" w:sz="0" w:space="0" w:color="auto"/>
                <w:right w:val="none" w:sz="0" w:space="0" w:color="auto"/>
              </w:divBdr>
            </w:div>
          </w:divsChild>
        </w:div>
        <w:div w:id="146946910">
          <w:marLeft w:val="0"/>
          <w:marRight w:val="0"/>
          <w:marTop w:val="0"/>
          <w:marBottom w:val="0"/>
          <w:divBdr>
            <w:top w:val="none" w:sz="0" w:space="0" w:color="auto"/>
            <w:left w:val="none" w:sz="0" w:space="0" w:color="auto"/>
            <w:bottom w:val="none" w:sz="0" w:space="0" w:color="auto"/>
            <w:right w:val="none" w:sz="0" w:space="0" w:color="auto"/>
          </w:divBdr>
          <w:divsChild>
            <w:div w:id="1717654684">
              <w:marLeft w:val="0"/>
              <w:marRight w:val="0"/>
              <w:marTop w:val="0"/>
              <w:marBottom w:val="0"/>
              <w:divBdr>
                <w:top w:val="none" w:sz="0" w:space="0" w:color="auto"/>
                <w:left w:val="none" w:sz="0" w:space="0" w:color="auto"/>
                <w:bottom w:val="none" w:sz="0" w:space="0" w:color="auto"/>
                <w:right w:val="none" w:sz="0" w:space="0" w:color="auto"/>
              </w:divBdr>
            </w:div>
          </w:divsChild>
        </w:div>
        <w:div w:id="154221583">
          <w:marLeft w:val="0"/>
          <w:marRight w:val="0"/>
          <w:marTop w:val="0"/>
          <w:marBottom w:val="0"/>
          <w:divBdr>
            <w:top w:val="none" w:sz="0" w:space="0" w:color="auto"/>
            <w:left w:val="none" w:sz="0" w:space="0" w:color="auto"/>
            <w:bottom w:val="none" w:sz="0" w:space="0" w:color="auto"/>
            <w:right w:val="none" w:sz="0" w:space="0" w:color="auto"/>
          </w:divBdr>
          <w:divsChild>
            <w:div w:id="351299103">
              <w:marLeft w:val="0"/>
              <w:marRight w:val="0"/>
              <w:marTop w:val="0"/>
              <w:marBottom w:val="0"/>
              <w:divBdr>
                <w:top w:val="none" w:sz="0" w:space="0" w:color="auto"/>
                <w:left w:val="none" w:sz="0" w:space="0" w:color="auto"/>
                <w:bottom w:val="none" w:sz="0" w:space="0" w:color="auto"/>
                <w:right w:val="none" w:sz="0" w:space="0" w:color="auto"/>
              </w:divBdr>
            </w:div>
            <w:div w:id="660278397">
              <w:marLeft w:val="0"/>
              <w:marRight w:val="0"/>
              <w:marTop w:val="0"/>
              <w:marBottom w:val="0"/>
              <w:divBdr>
                <w:top w:val="none" w:sz="0" w:space="0" w:color="auto"/>
                <w:left w:val="none" w:sz="0" w:space="0" w:color="auto"/>
                <w:bottom w:val="none" w:sz="0" w:space="0" w:color="auto"/>
                <w:right w:val="none" w:sz="0" w:space="0" w:color="auto"/>
              </w:divBdr>
            </w:div>
            <w:div w:id="1415710821">
              <w:marLeft w:val="0"/>
              <w:marRight w:val="0"/>
              <w:marTop w:val="0"/>
              <w:marBottom w:val="0"/>
              <w:divBdr>
                <w:top w:val="none" w:sz="0" w:space="0" w:color="auto"/>
                <w:left w:val="none" w:sz="0" w:space="0" w:color="auto"/>
                <w:bottom w:val="none" w:sz="0" w:space="0" w:color="auto"/>
                <w:right w:val="none" w:sz="0" w:space="0" w:color="auto"/>
              </w:divBdr>
            </w:div>
          </w:divsChild>
        </w:div>
        <w:div w:id="177039107">
          <w:marLeft w:val="0"/>
          <w:marRight w:val="0"/>
          <w:marTop w:val="0"/>
          <w:marBottom w:val="0"/>
          <w:divBdr>
            <w:top w:val="none" w:sz="0" w:space="0" w:color="auto"/>
            <w:left w:val="none" w:sz="0" w:space="0" w:color="auto"/>
            <w:bottom w:val="none" w:sz="0" w:space="0" w:color="auto"/>
            <w:right w:val="none" w:sz="0" w:space="0" w:color="auto"/>
          </w:divBdr>
          <w:divsChild>
            <w:div w:id="1172448536">
              <w:marLeft w:val="0"/>
              <w:marRight w:val="0"/>
              <w:marTop w:val="0"/>
              <w:marBottom w:val="0"/>
              <w:divBdr>
                <w:top w:val="none" w:sz="0" w:space="0" w:color="auto"/>
                <w:left w:val="none" w:sz="0" w:space="0" w:color="auto"/>
                <w:bottom w:val="none" w:sz="0" w:space="0" w:color="auto"/>
                <w:right w:val="none" w:sz="0" w:space="0" w:color="auto"/>
              </w:divBdr>
            </w:div>
          </w:divsChild>
        </w:div>
        <w:div w:id="179508322">
          <w:marLeft w:val="0"/>
          <w:marRight w:val="0"/>
          <w:marTop w:val="0"/>
          <w:marBottom w:val="0"/>
          <w:divBdr>
            <w:top w:val="none" w:sz="0" w:space="0" w:color="auto"/>
            <w:left w:val="none" w:sz="0" w:space="0" w:color="auto"/>
            <w:bottom w:val="none" w:sz="0" w:space="0" w:color="auto"/>
            <w:right w:val="none" w:sz="0" w:space="0" w:color="auto"/>
          </w:divBdr>
          <w:divsChild>
            <w:div w:id="462576263">
              <w:marLeft w:val="0"/>
              <w:marRight w:val="0"/>
              <w:marTop w:val="0"/>
              <w:marBottom w:val="0"/>
              <w:divBdr>
                <w:top w:val="none" w:sz="0" w:space="0" w:color="auto"/>
                <w:left w:val="none" w:sz="0" w:space="0" w:color="auto"/>
                <w:bottom w:val="none" w:sz="0" w:space="0" w:color="auto"/>
                <w:right w:val="none" w:sz="0" w:space="0" w:color="auto"/>
              </w:divBdr>
            </w:div>
          </w:divsChild>
        </w:div>
        <w:div w:id="195896310">
          <w:marLeft w:val="0"/>
          <w:marRight w:val="0"/>
          <w:marTop w:val="0"/>
          <w:marBottom w:val="0"/>
          <w:divBdr>
            <w:top w:val="none" w:sz="0" w:space="0" w:color="auto"/>
            <w:left w:val="none" w:sz="0" w:space="0" w:color="auto"/>
            <w:bottom w:val="none" w:sz="0" w:space="0" w:color="auto"/>
            <w:right w:val="none" w:sz="0" w:space="0" w:color="auto"/>
          </w:divBdr>
          <w:divsChild>
            <w:div w:id="1971280566">
              <w:marLeft w:val="0"/>
              <w:marRight w:val="0"/>
              <w:marTop w:val="0"/>
              <w:marBottom w:val="0"/>
              <w:divBdr>
                <w:top w:val="none" w:sz="0" w:space="0" w:color="auto"/>
                <w:left w:val="none" w:sz="0" w:space="0" w:color="auto"/>
                <w:bottom w:val="none" w:sz="0" w:space="0" w:color="auto"/>
                <w:right w:val="none" w:sz="0" w:space="0" w:color="auto"/>
              </w:divBdr>
            </w:div>
          </w:divsChild>
        </w:div>
        <w:div w:id="271666951">
          <w:marLeft w:val="0"/>
          <w:marRight w:val="0"/>
          <w:marTop w:val="0"/>
          <w:marBottom w:val="0"/>
          <w:divBdr>
            <w:top w:val="none" w:sz="0" w:space="0" w:color="auto"/>
            <w:left w:val="none" w:sz="0" w:space="0" w:color="auto"/>
            <w:bottom w:val="none" w:sz="0" w:space="0" w:color="auto"/>
            <w:right w:val="none" w:sz="0" w:space="0" w:color="auto"/>
          </w:divBdr>
          <w:divsChild>
            <w:div w:id="1165821873">
              <w:marLeft w:val="0"/>
              <w:marRight w:val="0"/>
              <w:marTop w:val="0"/>
              <w:marBottom w:val="0"/>
              <w:divBdr>
                <w:top w:val="none" w:sz="0" w:space="0" w:color="auto"/>
                <w:left w:val="none" w:sz="0" w:space="0" w:color="auto"/>
                <w:bottom w:val="none" w:sz="0" w:space="0" w:color="auto"/>
                <w:right w:val="none" w:sz="0" w:space="0" w:color="auto"/>
              </w:divBdr>
            </w:div>
          </w:divsChild>
        </w:div>
        <w:div w:id="320813487">
          <w:marLeft w:val="0"/>
          <w:marRight w:val="0"/>
          <w:marTop w:val="0"/>
          <w:marBottom w:val="0"/>
          <w:divBdr>
            <w:top w:val="none" w:sz="0" w:space="0" w:color="auto"/>
            <w:left w:val="none" w:sz="0" w:space="0" w:color="auto"/>
            <w:bottom w:val="none" w:sz="0" w:space="0" w:color="auto"/>
            <w:right w:val="none" w:sz="0" w:space="0" w:color="auto"/>
          </w:divBdr>
          <w:divsChild>
            <w:div w:id="1417020670">
              <w:marLeft w:val="0"/>
              <w:marRight w:val="0"/>
              <w:marTop w:val="0"/>
              <w:marBottom w:val="0"/>
              <w:divBdr>
                <w:top w:val="none" w:sz="0" w:space="0" w:color="auto"/>
                <w:left w:val="none" w:sz="0" w:space="0" w:color="auto"/>
                <w:bottom w:val="none" w:sz="0" w:space="0" w:color="auto"/>
                <w:right w:val="none" w:sz="0" w:space="0" w:color="auto"/>
              </w:divBdr>
            </w:div>
          </w:divsChild>
        </w:div>
        <w:div w:id="342392193">
          <w:marLeft w:val="0"/>
          <w:marRight w:val="0"/>
          <w:marTop w:val="0"/>
          <w:marBottom w:val="0"/>
          <w:divBdr>
            <w:top w:val="none" w:sz="0" w:space="0" w:color="auto"/>
            <w:left w:val="none" w:sz="0" w:space="0" w:color="auto"/>
            <w:bottom w:val="none" w:sz="0" w:space="0" w:color="auto"/>
            <w:right w:val="none" w:sz="0" w:space="0" w:color="auto"/>
          </w:divBdr>
          <w:divsChild>
            <w:div w:id="1420371457">
              <w:marLeft w:val="0"/>
              <w:marRight w:val="0"/>
              <w:marTop w:val="0"/>
              <w:marBottom w:val="0"/>
              <w:divBdr>
                <w:top w:val="none" w:sz="0" w:space="0" w:color="auto"/>
                <w:left w:val="none" w:sz="0" w:space="0" w:color="auto"/>
                <w:bottom w:val="none" w:sz="0" w:space="0" w:color="auto"/>
                <w:right w:val="none" w:sz="0" w:space="0" w:color="auto"/>
              </w:divBdr>
            </w:div>
            <w:div w:id="1570770644">
              <w:marLeft w:val="0"/>
              <w:marRight w:val="0"/>
              <w:marTop w:val="0"/>
              <w:marBottom w:val="0"/>
              <w:divBdr>
                <w:top w:val="none" w:sz="0" w:space="0" w:color="auto"/>
                <w:left w:val="none" w:sz="0" w:space="0" w:color="auto"/>
                <w:bottom w:val="none" w:sz="0" w:space="0" w:color="auto"/>
                <w:right w:val="none" w:sz="0" w:space="0" w:color="auto"/>
              </w:divBdr>
            </w:div>
          </w:divsChild>
        </w:div>
        <w:div w:id="361327156">
          <w:marLeft w:val="0"/>
          <w:marRight w:val="0"/>
          <w:marTop w:val="0"/>
          <w:marBottom w:val="0"/>
          <w:divBdr>
            <w:top w:val="none" w:sz="0" w:space="0" w:color="auto"/>
            <w:left w:val="none" w:sz="0" w:space="0" w:color="auto"/>
            <w:bottom w:val="none" w:sz="0" w:space="0" w:color="auto"/>
            <w:right w:val="none" w:sz="0" w:space="0" w:color="auto"/>
          </w:divBdr>
          <w:divsChild>
            <w:div w:id="371879080">
              <w:marLeft w:val="0"/>
              <w:marRight w:val="0"/>
              <w:marTop w:val="0"/>
              <w:marBottom w:val="0"/>
              <w:divBdr>
                <w:top w:val="none" w:sz="0" w:space="0" w:color="auto"/>
                <w:left w:val="none" w:sz="0" w:space="0" w:color="auto"/>
                <w:bottom w:val="none" w:sz="0" w:space="0" w:color="auto"/>
                <w:right w:val="none" w:sz="0" w:space="0" w:color="auto"/>
              </w:divBdr>
            </w:div>
            <w:div w:id="850532551">
              <w:marLeft w:val="0"/>
              <w:marRight w:val="0"/>
              <w:marTop w:val="0"/>
              <w:marBottom w:val="0"/>
              <w:divBdr>
                <w:top w:val="none" w:sz="0" w:space="0" w:color="auto"/>
                <w:left w:val="none" w:sz="0" w:space="0" w:color="auto"/>
                <w:bottom w:val="none" w:sz="0" w:space="0" w:color="auto"/>
                <w:right w:val="none" w:sz="0" w:space="0" w:color="auto"/>
              </w:divBdr>
            </w:div>
          </w:divsChild>
        </w:div>
        <w:div w:id="377171790">
          <w:marLeft w:val="0"/>
          <w:marRight w:val="0"/>
          <w:marTop w:val="0"/>
          <w:marBottom w:val="0"/>
          <w:divBdr>
            <w:top w:val="none" w:sz="0" w:space="0" w:color="auto"/>
            <w:left w:val="none" w:sz="0" w:space="0" w:color="auto"/>
            <w:bottom w:val="none" w:sz="0" w:space="0" w:color="auto"/>
            <w:right w:val="none" w:sz="0" w:space="0" w:color="auto"/>
          </w:divBdr>
          <w:divsChild>
            <w:div w:id="814832834">
              <w:marLeft w:val="0"/>
              <w:marRight w:val="0"/>
              <w:marTop w:val="0"/>
              <w:marBottom w:val="0"/>
              <w:divBdr>
                <w:top w:val="none" w:sz="0" w:space="0" w:color="auto"/>
                <w:left w:val="none" w:sz="0" w:space="0" w:color="auto"/>
                <w:bottom w:val="none" w:sz="0" w:space="0" w:color="auto"/>
                <w:right w:val="none" w:sz="0" w:space="0" w:color="auto"/>
              </w:divBdr>
            </w:div>
          </w:divsChild>
        </w:div>
        <w:div w:id="389425389">
          <w:marLeft w:val="0"/>
          <w:marRight w:val="0"/>
          <w:marTop w:val="0"/>
          <w:marBottom w:val="0"/>
          <w:divBdr>
            <w:top w:val="none" w:sz="0" w:space="0" w:color="auto"/>
            <w:left w:val="none" w:sz="0" w:space="0" w:color="auto"/>
            <w:bottom w:val="none" w:sz="0" w:space="0" w:color="auto"/>
            <w:right w:val="none" w:sz="0" w:space="0" w:color="auto"/>
          </w:divBdr>
          <w:divsChild>
            <w:div w:id="1713652201">
              <w:marLeft w:val="0"/>
              <w:marRight w:val="0"/>
              <w:marTop w:val="0"/>
              <w:marBottom w:val="0"/>
              <w:divBdr>
                <w:top w:val="none" w:sz="0" w:space="0" w:color="auto"/>
                <w:left w:val="none" w:sz="0" w:space="0" w:color="auto"/>
                <w:bottom w:val="none" w:sz="0" w:space="0" w:color="auto"/>
                <w:right w:val="none" w:sz="0" w:space="0" w:color="auto"/>
              </w:divBdr>
            </w:div>
          </w:divsChild>
        </w:div>
        <w:div w:id="421419906">
          <w:marLeft w:val="0"/>
          <w:marRight w:val="0"/>
          <w:marTop w:val="0"/>
          <w:marBottom w:val="0"/>
          <w:divBdr>
            <w:top w:val="none" w:sz="0" w:space="0" w:color="auto"/>
            <w:left w:val="none" w:sz="0" w:space="0" w:color="auto"/>
            <w:bottom w:val="none" w:sz="0" w:space="0" w:color="auto"/>
            <w:right w:val="none" w:sz="0" w:space="0" w:color="auto"/>
          </w:divBdr>
          <w:divsChild>
            <w:div w:id="286203633">
              <w:marLeft w:val="0"/>
              <w:marRight w:val="0"/>
              <w:marTop w:val="0"/>
              <w:marBottom w:val="0"/>
              <w:divBdr>
                <w:top w:val="none" w:sz="0" w:space="0" w:color="auto"/>
                <w:left w:val="none" w:sz="0" w:space="0" w:color="auto"/>
                <w:bottom w:val="none" w:sz="0" w:space="0" w:color="auto"/>
                <w:right w:val="none" w:sz="0" w:space="0" w:color="auto"/>
              </w:divBdr>
            </w:div>
          </w:divsChild>
        </w:div>
        <w:div w:id="427889250">
          <w:marLeft w:val="0"/>
          <w:marRight w:val="0"/>
          <w:marTop w:val="0"/>
          <w:marBottom w:val="0"/>
          <w:divBdr>
            <w:top w:val="none" w:sz="0" w:space="0" w:color="auto"/>
            <w:left w:val="none" w:sz="0" w:space="0" w:color="auto"/>
            <w:bottom w:val="none" w:sz="0" w:space="0" w:color="auto"/>
            <w:right w:val="none" w:sz="0" w:space="0" w:color="auto"/>
          </w:divBdr>
          <w:divsChild>
            <w:div w:id="1092508102">
              <w:marLeft w:val="0"/>
              <w:marRight w:val="0"/>
              <w:marTop w:val="0"/>
              <w:marBottom w:val="0"/>
              <w:divBdr>
                <w:top w:val="none" w:sz="0" w:space="0" w:color="auto"/>
                <w:left w:val="none" w:sz="0" w:space="0" w:color="auto"/>
                <w:bottom w:val="none" w:sz="0" w:space="0" w:color="auto"/>
                <w:right w:val="none" w:sz="0" w:space="0" w:color="auto"/>
              </w:divBdr>
            </w:div>
          </w:divsChild>
        </w:div>
        <w:div w:id="441194394">
          <w:marLeft w:val="0"/>
          <w:marRight w:val="0"/>
          <w:marTop w:val="0"/>
          <w:marBottom w:val="0"/>
          <w:divBdr>
            <w:top w:val="none" w:sz="0" w:space="0" w:color="auto"/>
            <w:left w:val="none" w:sz="0" w:space="0" w:color="auto"/>
            <w:bottom w:val="none" w:sz="0" w:space="0" w:color="auto"/>
            <w:right w:val="none" w:sz="0" w:space="0" w:color="auto"/>
          </w:divBdr>
          <w:divsChild>
            <w:div w:id="352267998">
              <w:marLeft w:val="0"/>
              <w:marRight w:val="0"/>
              <w:marTop w:val="0"/>
              <w:marBottom w:val="0"/>
              <w:divBdr>
                <w:top w:val="none" w:sz="0" w:space="0" w:color="auto"/>
                <w:left w:val="none" w:sz="0" w:space="0" w:color="auto"/>
                <w:bottom w:val="none" w:sz="0" w:space="0" w:color="auto"/>
                <w:right w:val="none" w:sz="0" w:space="0" w:color="auto"/>
              </w:divBdr>
            </w:div>
          </w:divsChild>
        </w:div>
        <w:div w:id="453980690">
          <w:marLeft w:val="0"/>
          <w:marRight w:val="0"/>
          <w:marTop w:val="0"/>
          <w:marBottom w:val="0"/>
          <w:divBdr>
            <w:top w:val="none" w:sz="0" w:space="0" w:color="auto"/>
            <w:left w:val="none" w:sz="0" w:space="0" w:color="auto"/>
            <w:bottom w:val="none" w:sz="0" w:space="0" w:color="auto"/>
            <w:right w:val="none" w:sz="0" w:space="0" w:color="auto"/>
          </w:divBdr>
          <w:divsChild>
            <w:div w:id="2084520912">
              <w:marLeft w:val="0"/>
              <w:marRight w:val="0"/>
              <w:marTop w:val="0"/>
              <w:marBottom w:val="0"/>
              <w:divBdr>
                <w:top w:val="none" w:sz="0" w:space="0" w:color="auto"/>
                <w:left w:val="none" w:sz="0" w:space="0" w:color="auto"/>
                <w:bottom w:val="none" w:sz="0" w:space="0" w:color="auto"/>
                <w:right w:val="none" w:sz="0" w:space="0" w:color="auto"/>
              </w:divBdr>
            </w:div>
          </w:divsChild>
        </w:div>
        <w:div w:id="463549482">
          <w:marLeft w:val="0"/>
          <w:marRight w:val="0"/>
          <w:marTop w:val="0"/>
          <w:marBottom w:val="0"/>
          <w:divBdr>
            <w:top w:val="none" w:sz="0" w:space="0" w:color="auto"/>
            <w:left w:val="none" w:sz="0" w:space="0" w:color="auto"/>
            <w:bottom w:val="none" w:sz="0" w:space="0" w:color="auto"/>
            <w:right w:val="none" w:sz="0" w:space="0" w:color="auto"/>
          </w:divBdr>
          <w:divsChild>
            <w:div w:id="490366220">
              <w:marLeft w:val="0"/>
              <w:marRight w:val="0"/>
              <w:marTop w:val="0"/>
              <w:marBottom w:val="0"/>
              <w:divBdr>
                <w:top w:val="none" w:sz="0" w:space="0" w:color="auto"/>
                <w:left w:val="none" w:sz="0" w:space="0" w:color="auto"/>
                <w:bottom w:val="none" w:sz="0" w:space="0" w:color="auto"/>
                <w:right w:val="none" w:sz="0" w:space="0" w:color="auto"/>
              </w:divBdr>
            </w:div>
            <w:div w:id="1250574958">
              <w:marLeft w:val="0"/>
              <w:marRight w:val="0"/>
              <w:marTop w:val="0"/>
              <w:marBottom w:val="0"/>
              <w:divBdr>
                <w:top w:val="none" w:sz="0" w:space="0" w:color="auto"/>
                <w:left w:val="none" w:sz="0" w:space="0" w:color="auto"/>
                <w:bottom w:val="none" w:sz="0" w:space="0" w:color="auto"/>
                <w:right w:val="none" w:sz="0" w:space="0" w:color="auto"/>
              </w:divBdr>
            </w:div>
          </w:divsChild>
        </w:div>
        <w:div w:id="475296512">
          <w:marLeft w:val="0"/>
          <w:marRight w:val="0"/>
          <w:marTop w:val="0"/>
          <w:marBottom w:val="0"/>
          <w:divBdr>
            <w:top w:val="none" w:sz="0" w:space="0" w:color="auto"/>
            <w:left w:val="none" w:sz="0" w:space="0" w:color="auto"/>
            <w:bottom w:val="none" w:sz="0" w:space="0" w:color="auto"/>
            <w:right w:val="none" w:sz="0" w:space="0" w:color="auto"/>
          </w:divBdr>
          <w:divsChild>
            <w:div w:id="1928030596">
              <w:marLeft w:val="0"/>
              <w:marRight w:val="0"/>
              <w:marTop w:val="0"/>
              <w:marBottom w:val="0"/>
              <w:divBdr>
                <w:top w:val="none" w:sz="0" w:space="0" w:color="auto"/>
                <w:left w:val="none" w:sz="0" w:space="0" w:color="auto"/>
                <w:bottom w:val="none" w:sz="0" w:space="0" w:color="auto"/>
                <w:right w:val="none" w:sz="0" w:space="0" w:color="auto"/>
              </w:divBdr>
            </w:div>
          </w:divsChild>
        </w:div>
        <w:div w:id="480846653">
          <w:marLeft w:val="0"/>
          <w:marRight w:val="0"/>
          <w:marTop w:val="0"/>
          <w:marBottom w:val="0"/>
          <w:divBdr>
            <w:top w:val="none" w:sz="0" w:space="0" w:color="auto"/>
            <w:left w:val="none" w:sz="0" w:space="0" w:color="auto"/>
            <w:bottom w:val="none" w:sz="0" w:space="0" w:color="auto"/>
            <w:right w:val="none" w:sz="0" w:space="0" w:color="auto"/>
          </w:divBdr>
          <w:divsChild>
            <w:div w:id="2091462683">
              <w:marLeft w:val="0"/>
              <w:marRight w:val="0"/>
              <w:marTop w:val="0"/>
              <w:marBottom w:val="0"/>
              <w:divBdr>
                <w:top w:val="none" w:sz="0" w:space="0" w:color="auto"/>
                <w:left w:val="none" w:sz="0" w:space="0" w:color="auto"/>
                <w:bottom w:val="none" w:sz="0" w:space="0" w:color="auto"/>
                <w:right w:val="none" w:sz="0" w:space="0" w:color="auto"/>
              </w:divBdr>
            </w:div>
          </w:divsChild>
        </w:div>
        <w:div w:id="530454199">
          <w:marLeft w:val="0"/>
          <w:marRight w:val="0"/>
          <w:marTop w:val="0"/>
          <w:marBottom w:val="0"/>
          <w:divBdr>
            <w:top w:val="none" w:sz="0" w:space="0" w:color="auto"/>
            <w:left w:val="none" w:sz="0" w:space="0" w:color="auto"/>
            <w:bottom w:val="none" w:sz="0" w:space="0" w:color="auto"/>
            <w:right w:val="none" w:sz="0" w:space="0" w:color="auto"/>
          </w:divBdr>
          <w:divsChild>
            <w:div w:id="307517695">
              <w:marLeft w:val="0"/>
              <w:marRight w:val="0"/>
              <w:marTop w:val="0"/>
              <w:marBottom w:val="0"/>
              <w:divBdr>
                <w:top w:val="none" w:sz="0" w:space="0" w:color="auto"/>
                <w:left w:val="none" w:sz="0" w:space="0" w:color="auto"/>
                <w:bottom w:val="none" w:sz="0" w:space="0" w:color="auto"/>
                <w:right w:val="none" w:sz="0" w:space="0" w:color="auto"/>
              </w:divBdr>
            </w:div>
            <w:div w:id="1585651615">
              <w:marLeft w:val="0"/>
              <w:marRight w:val="0"/>
              <w:marTop w:val="0"/>
              <w:marBottom w:val="0"/>
              <w:divBdr>
                <w:top w:val="none" w:sz="0" w:space="0" w:color="auto"/>
                <w:left w:val="none" w:sz="0" w:space="0" w:color="auto"/>
                <w:bottom w:val="none" w:sz="0" w:space="0" w:color="auto"/>
                <w:right w:val="none" w:sz="0" w:space="0" w:color="auto"/>
              </w:divBdr>
            </w:div>
          </w:divsChild>
        </w:div>
        <w:div w:id="554044777">
          <w:marLeft w:val="0"/>
          <w:marRight w:val="0"/>
          <w:marTop w:val="0"/>
          <w:marBottom w:val="0"/>
          <w:divBdr>
            <w:top w:val="none" w:sz="0" w:space="0" w:color="auto"/>
            <w:left w:val="none" w:sz="0" w:space="0" w:color="auto"/>
            <w:bottom w:val="none" w:sz="0" w:space="0" w:color="auto"/>
            <w:right w:val="none" w:sz="0" w:space="0" w:color="auto"/>
          </w:divBdr>
          <w:divsChild>
            <w:div w:id="1343120725">
              <w:marLeft w:val="0"/>
              <w:marRight w:val="0"/>
              <w:marTop w:val="0"/>
              <w:marBottom w:val="0"/>
              <w:divBdr>
                <w:top w:val="none" w:sz="0" w:space="0" w:color="auto"/>
                <w:left w:val="none" w:sz="0" w:space="0" w:color="auto"/>
                <w:bottom w:val="none" w:sz="0" w:space="0" w:color="auto"/>
                <w:right w:val="none" w:sz="0" w:space="0" w:color="auto"/>
              </w:divBdr>
            </w:div>
          </w:divsChild>
        </w:div>
        <w:div w:id="633097677">
          <w:marLeft w:val="0"/>
          <w:marRight w:val="0"/>
          <w:marTop w:val="0"/>
          <w:marBottom w:val="0"/>
          <w:divBdr>
            <w:top w:val="none" w:sz="0" w:space="0" w:color="auto"/>
            <w:left w:val="none" w:sz="0" w:space="0" w:color="auto"/>
            <w:bottom w:val="none" w:sz="0" w:space="0" w:color="auto"/>
            <w:right w:val="none" w:sz="0" w:space="0" w:color="auto"/>
          </w:divBdr>
          <w:divsChild>
            <w:div w:id="143006593">
              <w:marLeft w:val="0"/>
              <w:marRight w:val="0"/>
              <w:marTop w:val="0"/>
              <w:marBottom w:val="0"/>
              <w:divBdr>
                <w:top w:val="none" w:sz="0" w:space="0" w:color="auto"/>
                <w:left w:val="none" w:sz="0" w:space="0" w:color="auto"/>
                <w:bottom w:val="none" w:sz="0" w:space="0" w:color="auto"/>
                <w:right w:val="none" w:sz="0" w:space="0" w:color="auto"/>
              </w:divBdr>
            </w:div>
          </w:divsChild>
        </w:div>
        <w:div w:id="648826105">
          <w:marLeft w:val="0"/>
          <w:marRight w:val="0"/>
          <w:marTop w:val="0"/>
          <w:marBottom w:val="0"/>
          <w:divBdr>
            <w:top w:val="none" w:sz="0" w:space="0" w:color="auto"/>
            <w:left w:val="none" w:sz="0" w:space="0" w:color="auto"/>
            <w:bottom w:val="none" w:sz="0" w:space="0" w:color="auto"/>
            <w:right w:val="none" w:sz="0" w:space="0" w:color="auto"/>
          </w:divBdr>
          <w:divsChild>
            <w:div w:id="464930135">
              <w:marLeft w:val="0"/>
              <w:marRight w:val="0"/>
              <w:marTop w:val="0"/>
              <w:marBottom w:val="0"/>
              <w:divBdr>
                <w:top w:val="none" w:sz="0" w:space="0" w:color="auto"/>
                <w:left w:val="none" w:sz="0" w:space="0" w:color="auto"/>
                <w:bottom w:val="none" w:sz="0" w:space="0" w:color="auto"/>
                <w:right w:val="none" w:sz="0" w:space="0" w:color="auto"/>
              </w:divBdr>
            </w:div>
            <w:div w:id="1775132019">
              <w:marLeft w:val="0"/>
              <w:marRight w:val="0"/>
              <w:marTop w:val="0"/>
              <w:marBottom w:val="0"/>
              <w:divBdr>
                <w:top w:val="none" w:sz="0" w:space="0" w:color="auto"/>
                <w:left w:val="none" w:sz="0" w:space="0" w:color="auto"/>
                <w:bottom w:val="none" w:sz="0" w:space="0" w:color="auto"/>
                <w:right w:val="none" w:sz="0" w:space="0" w:color="auto"/>
              </w:divBdr>
            </w:div>
          </w:divsChild>
        </w:div>
        <w:div w:id="649990491">
          <w:marLeft w:val="0"/>
          <w:marRight w:val="0"/>
          <w:marTop w:val="0"/>
          <w:marBottom w:val="0"/>
          <w:divBdr>
            <w:top w:val="none" w:sz="0" w:space="0" w:color="auto"/>
            <w:left w:val="none" w:sz="0" w:space="0" w:color="auto"/>
            <w:bottom w:val="none" w:sz="0" w:space="0" w:color="auto"/>
            <w:right w:val="none" w:sz="0" w:space="0" w:color="auto"/>
          </w:divBdr>
          <w:divsChild>
            <w:div w:id="1651441855">
              <w:marLeft w:val="0"/>
              <w:marRight w:val="0"/>
              <w:marTop w:val="0"/>
              <w:marBottom w:val="0"/>
              <w:divBdr>
                <w:top w:val="none" w:sz="0" w:space="0" w:color="auto"/>
                <w:left w:val="none" w:sz="0" w:space="0" w:color="auto"/>
                <w:bottom w:val="none" w:sz="0" w:space="0" w:color="auto"/>
                <w:right w:val="none" w:sz="0" w:space="0" w:color="auto"/>
              </w:divBdr>
            </w:div>
          </w:divsChild>
        </w:div>
        <w:div w:id="663632050">
          <w:marLeft w:val="0"/>
          <w:marRight w:val="0"/>
          <w:marTop w:val="0"/>
          <w:marBottom w:val="0"/>
          <w:divBdr>
            <w:top w:val="none" w:sz="0" w:space="0" w:color="auto"/>
            <w:left w:val="none" w:sz="0" w:space="0" w:color="auto"/>
            <w:bottom w:val="none" w:sz="0" w:space="0" w:color="auto"/>
            <w:right w:val="none" w:sz="0" w:space="0" w:color="auto"/>
          </w:divBdr>
          <w:divsChild>
            <w:div w:id="102652265">
              <w:marLeft w:val="0"/>
              <w:marRight w:val="0"/>
              <w:marTop w:val="0"/>
              <w:marBottom w:val="0"/>
              <w:divBdr>
                <w:top w:val="none" w:sz="0" w:space="0" w:color="auto"/>
                <w:left w:val="none" w:sz="0" w:space="0" w:color="auto"/>
                <w:bottom w:val="none" w:sz="0" w:space="0" w:color="auto"/>
                <w:right w:val="none" w:sz="0" w:space="0" w:color="auto"/>
              </w:divBdr>
            </w:div>
          </w:divsChild>
        </w:div>
        <w:div w:id="666830595">
          <w:marLeft w:val="0"/>
          <w:marRight w:val="0"/>
          <w:marTop w:val="0"/>
          <w:marBottom w:val="0"/>
          <w:divBdr>
            <w:top w:val="none" w:sz="0" w:space="0" w:color="auto"/>
            <w:left w:val="none" w:sz="0" w:space="0" w:color="auto"/>
            <w:bottom w:val="none" w:sz="0" w:space="0" w:color="auto"/>
            <w:right w:val="none" w:sz="0" w:space="0" w:color="auto"/>
          </w:divBdr>
          <w:divsChild>
            <w:div w:id="1826042104">
              <w:marLeft w:val="0"/>
              <w:marRight w:val="0"/>
              <w:marTop w:val="0"/>
              <w:marBottom w:val="0"/>
              <w:divBdr>
                <w:top w:val="none" w:sz="0" w:space="0" w:color="auto"/>
                <w:left w:val="none" w:sz="0" w:space="0" w:color="auto"/>
                <w:bottom w:val="none" w:sz="0" w:space="0" w:color="auto"/>
                <w:right w:val="none" w:sz="0" w:space="0" w:color="auto"/>
              </w:divBdr>
            </w:div>
          </w:divsChild>
        </w:div>
        <w:div w:id="716976657">
          <w:marLeft w:val="0"/>
          <w:marRight w:val="0"/>
          <w:marTop w:val="0"/>
          <w:marBottom w:val="0"/>
          <w:divBdr>
            <w:top w:val="none" w:sz="0" w:space="0" w:color="auto"/>
            <w:left w:val="none" w:sz="0" w:space="0" w:color="auto"/>
            <w:bottom w:val="none" w:sz="0" w:space="0" w:color="auto"/>
            <w:right w:val="none" w:sz="0" w:space="0" w:color="auto"/>
          </w:divBdr>
          <w:divsChild>
            <w:div w:id="467865065">
              <w:marLeft w:val="0"/>
              <w:marRight w:val="0"/>
              <w:marTop w:val="0"/>
              <w:marBottom w:val="0"/>
              <w:divBdr>
                <w:top w:val="none" w:sz="0" w:space="0" w:color="auto"/>
                <w:left w:val="none" w:sz="0" w:space="0" w:color="auto"/>
                <w:bottom w:val="none" w:sz="0" w:space="0" w:color="auto"/>
                <w:right w:val="none" w:sz="0" w:space="0" w:color="auto"/>
              </w:divBdr>
            </w:div>
          </w:divsChild>
        </w:div>
        <w:div w:id="723286753">
          <w:marLeft w:val="0"/>
          <w:marRight w:val="0"/>
          <w:marTop w:val="0"/>
          <w:marBottom w:val="0"/>
          <w:divBdr>
            <w:top w:val="none" w:sz="0" w:space="0" w:color="auto"/>
            <w:left w:val="none" w:sz="0" w:space="0" w:color="auto"/>
            <w:bottom w:val="none" w:sz="0" w:space="0" w:color="auto"/>
            <w:right w:val="none" w:sz="0" w:space="0" w:color="auto"/>
          </w:divBdr>
          <w:divsChild>
            <w:div w:id="1067263924">
              <w:marLeft w:val="0"/>
              <w:marRight w:val="0"/>
              <w:marTop w:val="0"/>
              <w:marBottom w:val="0"/>
              <w:divBdr>
                <w:top w:val="none" w:sz="0" w:space="0" w:color="auto"/>
                <w:left w:val="none" w:sz="0" w:space="0" w:color="auto"/>
                <w:bottom w:val="none" w:sz="0" w:space="0" w:color="auto"/>
                <w:right w:val="none" w:sz="0" w:space="0" w:color="auto"/>
              </w:divBdr>
            </w:div>
          </w:divsChild>
        </w:div>
        <w:div w:id="727993150">
          <w:marLeft w:val="0"/>
          <w:marRight w:val="0"/>
          <w:marTop w:val="0"/>
          <w:marBottom w:val="0"/>
          <w:divBdr>
            <w:top w:val="none" w:sz="0" w:space="0" w:color="auto"/>
            <w:left w:val="none" w:sz="0" w:space="0" w:color="auto"/>
            <w:bottom w:val="none" w:sz="0" w:space="0" w:color="auto"/>
            <w:right w:val="none" w:sz="0" w:space="0" w:color="auto"/>
          </w:divBdr>
          <w:divsChild>
            <w:div w:id="1843813737">
              <w:marLeft w:val="0"/>
              <w:marRight w:val="0"/>
              <w:marTop w:val="0"/>
              <w:marBottom w:val="0"/>
              <w:divBdr>
                <w:top w:val="none" w:sz="0" w:space="0" w:color="auto"/>
                <w:left w:val="none" w:sz="0" w:space="0" w:color="auto"/>
                <w:bottom w:val="none" w:sz="0" w:space="0" w:color="auto"/>
                <w:right w:val="none" w:sz="0" w:space="0" w:color="auto"/>
              </w:divBdr>
            </w:div>
          </w:divsChild>
        </w:div>
        <w:div w:id="761224147">
          <w:marLeft w:val="0"/>
          <w:marRight w:val="0"/>
          <w:marTop w:val="0"/>
          <w:marBottom w:val="0"/>
          <w:divBdr>
            <w:top w:val="none" w:sz="0" w:space="0" w:color="auto"/>
            <w:left w:val="none" w:sz="0" w:space="0" w:color="auto"/>
            <w:bottom w:val="none" w:sz="0" w:space="0" w:color="auto"/>
            <w:right w:val="none" w:sz="0" w:space="0" w:color="auto"/>
          </w:divBdr>
          <w:divsChild>
            <w:div w:id="1166940543">
              <w:marLeft w:val="0"/>
              <w:marRight w:val="0"/>
              <w:marTop w:val="0"/>
              <w:marBottom w:val="0"/>
              <w:divBdr>
                <w:top w:val="none" w:sz="0" w:space="0" w:color="auto"/>
                <w:left w:val="none" w:sz="0" w:space="0" w:color="auto"/>
                <w:bottom w:val="none" w:sz="0" w:space="0" w:color="auto"/>
                <w:right w:val="none" w:sz="0" w:space="0" w:color="auto"/>
              </w:divBdr>
            </w:div>
          </w:divsChild>
        </w:div>
        <w:div w:id="804394120">
          <w:marLeft w:val="0"/>
          <w:marRight w:val="0"/>
          <w:marTop w:val="0"/>
          <w:marBottom w:val="0"/>
          <w:divBdr>
            <w:top w:val="none" w:sz="0" w:space="0" w:color="auto"/>
            <w:left w:val="none" w:sz="0" w:space="0" w:color="auto"/>
            <w:bottom w:val="none" w:sz="0" w:space="0" w:color="auto"/>
            <w:right w:val="none" w:sz="0" w:space="0" w:color="auto"/>
          </w:divBdr>
          <w:divsChild>
            <w:div w:id="1018197935">
              <w:marLeft w:val="0"/>
              <w:marRight w:val="0"/>
              <w:marTop w:val="0"/>
              <w:marBottom w:val="0"/>
              <w:divBdr>
                <w:top w:val="none" w:sz="0" w:space="0" w:color="auto"/>
                <w:left w:val="none" w:sz="0" w:space="0" w:color="auto"/>
                <w:bottom w:val="none" w:sz="0" w:space="0" w:color="auto"/>
                <w:right w:val="none" w:sz="0" w:space="0" w:color="auto"/>
              </w:divBdr>
            </w:div>
          </w:divsChild>
        </w:div>
        <w:div w:id="808667361">
          <w:marLeft w:val="0"/>
          <w:marRight w:val="0"/>
          <w:marTop w:val="0"/>
          <w:marBottom w:val="0"/>
          <w:divBdr>
            <w:top w:val="none" w:sz="0" w:space="0" w:color="auto"/>
            <w:left w:val="none" w:sz="0" w:space="0" w:color="auto"/>
            <w:bottom w:val="none" w:sz="0" w:space="0" w:color="auto"/>
            <w:right w:val="none" w:sz="0" w:space="0" w:color="auto"/>
          </w:divBdr>
          <w:divsChild>
            <w:div w:id="80416492">
              <w:marLeft w:val="0"/>
              <w:marRight w:val="0"/>
              <w:marTop w:val="0"/>
              <w:marBottom w:val="0"/>
              <w:divBdr>
                <w:top w:val="none" w:sz="0" w:space="0" w:color="auto"/>
                <w:left w:val="none" w:sz="0" w:space="0" w:color="auto"/>
                <w:bottom w:val="none" w:sz="0" w:space="0" w:color="auto"/>
                <w:right w:val="none" w:sz="0" w:space="0" w:color="auto"/>
              </w:divBdr>
            </w:div>
            <w:div w:id="237247841">
              <w:marLeft w:val="0"/>
              <w:marRight w:val="0"/>
              <w:marTop w:val="0"/>
              <w:marBottom w:val="0"/>
              <w:divBdr>
                <w:top w:val="none" w:sz="0" w:space="0" w:color="auto"/>
                <w:left w:val="none" w:sz="0" w:space="0" w:color="auto"/>
                <w:bottom w:val="none" w:sz="0" w:space="0" w:color="auto"/>
                <w:right w:val="none" w:sz="0" w:space="0" w:color="auto"/>
              </w:divBdr>
            </w:div>
          </w:divsChild>
        </w:div>
        <w:div w:id="814644875">
          <w:marLeft w:val="0"/>
          <w:marRight w:val="0"/>
          <w:marTop w:val="0"/>
          <w:marBottom w:val="0"/>
          <w:divBdr>
            <w:top w:val="none" w:sz="0" w:space="0" w:color="auto"/>
            <w:left w:val="none" w:sz="0" w:space="0" w:color="auto"/>
            <w:bottom w:val="none" w:sz="0" w:space="0" w:color="auto"/>
            <w:right w:val="none" w:sz="0" w:space="0" w:color="auto"/>
          </w:divBdr>
          <w:divsChild>
            <w:div w:id="2024474412">
              <w:marLeft w:val="0"/>
              <w:marRight w:val="0"/>
              <w:marTop w:val="0"/>
              <w:marBottom w:val="0"/>
              <w:divBdr>
                <w:top w:val="none" w:sz="0" w:space="0" w:color="auto"/>
                <w:left w:val="none" w:sz="0" w:space="0" w:color="auto"/>
                <w:bottom w:val="none" w:sz="0" w:space="0" w:color="auto"/>
                <w:right w:val="none" w:sz="0" w:space="0" w:color="auto"/>
              </w:divBdr>
            </w:div>
          </w:divsChild>
        </w:div>
        <w:div w:id="817574344">
          <w:marLeft w:val="0"/>
          <w:marRight w:val="0"/>
          <w:marTop w:val="0"/>
          <w:marBottom w:val="0"/>
          <w:divBdr>
            <w:top w:val="none" w:sz="0" w:space="0" w:color="auto"/>
            <w:left w:val="none" w:sz="0" w:space="0" w:color="auto"/>
            <w:bottom w:val="none" w:sz="0" w:space="0" w:color="auto"/>
            <w:right w:val="none" w:sz="0" w:space="0" w:color="auto"/>
          </w:divBdr>
          <w:divsChild>
            <w:div w:id="388265853">
              <w:marLeft w:val="0"/>
              <w:marRight w:val="0"/>
              <w:marTop w:val="0"/>
              <w:marBottom w:val="0"/>
              <w:divBdr>
                <w:top w:val="none" w:sz="0" w:space="0" w:color="auto"/>
                <w:left w:val="none" w:sz="0" w:space="0" w:color="auto"/>
                <w:bottom w:val="none" w:sz="0" w:space="0" w:color="auto"/>
                <w:right w:val="none" w:sz="0" w:space="0" w:color="auto"/>
              </w:divBdr>
            </w:div>
          </w:divsChild>
        </w:div>
        <w:div w:id="838469695">
          <w:marLeft w:val="0"/>
          <w:marRight w:val="0"/>
          <w:marTop w:val="0"/>
          <w:marBottom w:val="0"/>
          <w:divBdr>
            <w:top w:val="none" w:sz="0" w:space="0" w:color="auto"/>
            <w:left w:val="none" w:sz="0" w:space="0" w:color="auto"/>
            <w:bottom w:val="none" w:sz="0" w:space="0" w:color="auto"/>
            <w:right w:val="none" w:sz="0" w:space="0" w:color="auto"/>
          </w:divBdr>
          <w:divsChild>
            <w:div w:id="1236626541">
              <w:marLeft w:val="0"/>
              <w:marRight w:val="0"/>
              <w:marTop w:val="0"/>
              <w:marBottom w:val="0"/>
              <w:divBdr>
                <w:top w:val="none" w:sz="0" w:space="0" w:color="auto"/>
                <w:left w:val="none" w:sz="0" w:space="0" w:color="auto"/>
                <w:bottom w:val="none" w:sz="0" w:space="0" w:color="auto"/>
                <w:right w:val="none" w:sz="0" w:space="0" w:color="auto"/>
              </w:divBdr>
            </w:div>
          </w:divsChild>
        </w:div>
        <w:div w:id="845830391">
          <w:marLeft w:val="0"/>
          <w:marRight w:val="0"/>
          <w:marTop w:val="0"/>
          <w:marBottom w:val="0"/>
          <w:divBdr>
            <w:top w:val="none" w:sz="0" w:space="0" w:color="auto"/>
            <w:left w:val="none" w:sz="0" w:space="0" w:color="auto"/>
            <w:bottom w:val="none" w:sz="0" w:space="0" w:color="auto"/>
            <w:right w:val="none" w:sz="0" w:space="0" w:color="auto"/>
          </w:divBdr>
          <w:divsChild>
            <w:div w:id="1035665819">
              <w:marLeft w:val="0"/>
              <w:marRight w:val="0"/>
              <w:marTop w:val="0"/>
              <w:marBottom w:val="0"/>
              <w:divBdr>
                <w:top w:val="none" w:sz="0" w:space="0" w:color="auto"/>
                <w:left w:val="none" w:sz="0" w:space="0" w:color="auto"/>
                <w:bottom w:val="none" w:sz="0" w:space="0" w:color="auto"/>
                <w:right w:val="none" w:sz="0" w:space="0" w:color="auto"/>
              </w:divBdr>
            </w:div>
          </w:divsChild>
        </w:div>
        <w:div w:id="850143356">
          <w:marLeft w:val="0"/>
          <w:marRight w:val="0"/>
          <w:marTop w:val="0"/>
          <w:marBottom w:val="0"/>
          <w:divBdr>
            <w:top w:val="none" w:sz="0" w:space="0" w:color="auto"/>
            <w:left w:val="none" w:sz="0" w:space="0" w:color="auto"/>
            <w:bottom w:val="none" w:sz="0" w:space="0" w:color="auto"/>
            <w:right w:val="none" w:sz="0" w:space="0" w:color="auto"/>
          </w:divBdr>
          <w:divsChild>
            <w:div w:id="1628201452">
              <w:marLeft w:val="0"/>
              <w:marRight w:val="0"/>
              <w:marTop w:val="0"/>
              <w:marBottom w:val="0"/>
              <w:divBdr>
                <w:top w:val="none" w:sz="0" w:space="0" w:color="auto"/>
                <w:left w:val="none" w:sz="0" w:space="0" w:color="auto"/>
                <w:bottom w:val="none" w:sz="0" w:space="0" w:color="auto"/>
                <w:right w:val="none" w:sz="0" w:space="0" w:color="auto"/>
              </w:divBdr>
            </w:div>
          </w:divsChild>
        </w:div>
        <w:div w:id="850264213">
          <w:marLeft w:val="0"/>
          <w:marRight w:val="0"/>
          <w:marTop w:val="0"/>
          <w:marBottom w:val="0"/>
          <w:divBdr>
            <w:top w:val="none" w:sz="0" w:space="0" w:color="auto"/>
            <w:left w:val="none" w:sz="0" w:space="0" w:color="auto"/>
            <w:bottom w:val="none" w:sz="0" w:space="0" w:color="auto"/>
            <w:right w:val="none" w:sz="0" w:space="0" w:color="auto"/>
          </w:divBdr>
          <w:divsChild>
            <w:div w:id="734862513">
              <w:marLeft w:val="0"/>
              <w:marRight w:val="0"/>
              <w:marTop w:val="0"/>
              <w:marBottom w:val="0"/>
              <w:divBdr>
                <w:top w:val="none" w:sz="0" w:space="0" w:color="auto"/>
                <w:left w:val="none" w:sz="0" w:space="0" w:color="auto"/>
                <w:bottom w:val="none" w:sz="0" w:space="0" w:color="auto"/>
                <w:right w:val="none" w:sz="0" w:space="0" w:color="auto"/>
              </w:divBdr>
            </w:div>
            <w:div w:id="919825190">
              <w:marLeft w:val="0"/>
              <w:marRight w:val="0"/>
              <w:marTop w:val="0"/>
              <w:marBottom w:val="0"/>
              <w:divBdr>
                <w:top w:val="none" w:sz="0" w:space="0" w:color="auto"/>
                <w:left w:val="none" w:sz="0" w:space="0" w:color="auto"/>
                <w:bottom w:val="none" w:sz="0" w:space="0" w:color="auto"/>
                <w:right w:val="none" w:sz="0" w:space="0" w:color="auto"/>
              </w:divBdr>
            </w:div>
          </w:divsChild>
        </w:div>
        <w:div w:id="860508550">
          <w:marLeft w:val="0"/>
          <w:marRight w:val="0"/>
          <w:marTop w:val="0"/>
          <w:marBottom w:val="0"/>
          <w:divBdr>
            <w:top w:val="none" w:sz="0" w:space="0" w:color="auto"/>
            <w:left w:val="none" w:sz="0" w:space="0" w:color="auto"/>
            <w:bottom w:val="none" w:sz="0" w:space="0" w:color="auto"/>
            <w:right w:val="none" w:sz="0" w:space="0" w:color="auto"/>
          </w:divBdr>
          <w:divsChild>
            <w:div w:id="961962666">
              <w:marLeft w:val="0"/>
              <w:marRight w:val="0"/>
              <w:marTop w:val="0"/>
              <w:marBottom w:val="0"/>
              <w:divBdr>
                <w:top w:val="none" w:sz="0" w:space="0" w:color="auto"/>
                <w:left w:val="none" w:sz="0" w:space="0" w:color="auto"/>
                <w:bottom w:val="none" w:sz="0" w:space="0" w:color="auto"/>
                <w:right w:val="none" w:sz="0" w:space="0" w:color="auto"/>
              </w:divBdr>
            </w:div>
          </w:divsChild>
        </w:div>
        <w:div w:id="871845406">
          <w:marLeft w:val="0"/>
          <w:marRight w:val="0"/>
          <w:marTop w:val="0"/>
          <w:marBottom w:val="0"/>
          <w:divBdr>
            <w:top w:val="none" w:sz="0" w:space="0" w:color="auto"/>
            <w:left w:val="none" w:sz="0" w:space="0" w:color="auto"/>
            <w:bottom w:val="none" w:sz="0" w:space="0" w:color="auto"/>
            <w:right w:val="none" w:sz="0" w:space="0" w:color="auto"/>
          </w:divBdr>
          <w:divsChild>
            <w:div w:id="1086657585">
              <w:marLeft w:val="0"/>
              <w:marRight w:val="0"/>
              <w:marTop w:val="0"/>
              <w:marBottom w:val="0"/>
              <w:divBdr>
                <w:top w:val="none" w:sz="0" w:space="0" w:color="auto"/>
                <w:left w:val="none" w:sz="0" w:space="0" w:color="auto"/>
                <w:bottom w:val="none" w:sz="0" w:space="0" w:color="auto"/>
                <w:right w:val="none" w:sz="0" w:space="0" w:color="auto"/>
              </w:divBdr>
            </w:div>
          </w:divsChild>
        </w:div>
        <w:div w:id="873928133">
          <w:marLeft w:val="0"/>
          <w:marRight w:val="0"/>
          <w:marTop w:val="0"/>
          <w:marBottom w:val="0"/>
          <w:divBdr>
            <w:top w:val="none" w:sz="0" w:space="0" w:color="auto"/>
            <w:left w:val="none" w:sz="0" w:space="0" w:color="auto"/>
            <w:bottom w:val="none" w:sz="0" w:space="0" w:color="auto"/>
            <w:right w:val="none" w:sz="0" w:space="0" w:color="auto"/>
          </w:divBdr>
          <w:divsChild>
            <w:div w:id="458688457">
              <w:marLeft w:val="0"/>
              <w:marRight w:val="0"/>
              <w:marTop w:val="0"/>
              <w:marBottom w:val="0"/>
              <w:divBdr>
                <w:top w:val="none" w:sz="0" w:space="0" w:color="auto"/>
                <w:left w:val="none" w:sz="0" w:space="0" w:color="auto"/>
                <w:bottom w:val="none" w:sz="0" w:space="0" w:color="auto"/>
                <w:right w:val="none" w:sz="0" w:space="0" w:color="auto"/>
              </w:divBdr>
            </w:div>
          </w:divsChild>
        </w:div>
        <w:div w:id="883949871">
          <w:marLeft w:val="0"/>
          <w:marRight w:val="0"/>
          <w:marTop w:val="0"/>
          <w:marBottom w:val="0"/>
          <w:divBdr>
            <w:top w:val="none" w:sz="0" w:space="0" w:color="auto"/>
            <w:left w:val="none" w:sz="0" w:space="0" w:color="auto"/>
            <w:bottom w:val="none" w:sz="0" w:space="0" w:color="auto"/>
            <w:right w:val="none" w:sz="0" w:space="0" w:color="auto"/>
          </w:divBdr>
          <w:divsChild>
            <w:div w:id="1096901310">
              <w:marLeft w:val="0"/>
              <w:marRight w:val="0"/>
              <w:marTop w:val="0"/>
              <w:marBottom w:val="0"/>
              <w:divBdr>
                <w:top w:val="none" w:sz="0" w:space="0" w:color="auto"/>
                <w:left w:val="none" w:sz="0" w:space="0" w:color="auto"/>
                <w:bottom w:val="none" w:sz="0" w:space="0" w:color="auto"/>
                <w:right w:val="none" w:sz="0" w:space="0" w:color="auto"/>
              </w:divBdr>
            </w:div>
          </w:divsChild>
        </w:div>
        <w:div w:id="885457576">
          <w:marLeft w:val="0"/>
          <w:marRight w:val="0"/>
          <w:marTop w:val="0"/>
          <w:marBottom w:val="0"/>
          <w:divBdr>
            <w:top w:val="none" w:sz="0" w:space="0" w:color="auto"/>
            <w:left w:val="none" w:sz="0" w:space="0" w:color="auto"/>
            <w:bottom w:val="none" w:sz="0" w:space="0" w:color="auto"/>
            <w:right w:val="none" w:sz="0" w:space="0" w:color="auto"/>
          </w:divBdr>
          <w:divsChild>
            <w:div w:id="1251424165">
              <w:marLeft w:val="0"/>
              <w:marRight w:val="0"/>
              <w:marTop w:val="0"/>
              <w:marBottom w:val="0"/>
              <w:divBdr>
                <w:top w:val="none" w:sz="0" w:space="0" w:color="auto"/>
                <w:left w:val="none" w:sz="0" w:space="0" w:color="auto"/>
                <w:bottom w:val="none" w:sz="0" w:space="0" w:color="auto"/>
                <w:right w:val="none" w:sz="0" w:space="0" w:color="auto"/>
              </w:divBdr>
            </w:div>
            <w:div w:id="1293175151">
              <w:marLeft w:val="0"/>
              <w:marRight w:val="0"/>
              <w:marTop w:val="0"/>
              <w:marBottom w:val="0"/>
              <w:divBdr>
                <w:top w:val="none" w:sz="0" w:space="0" w:color="auto"/>
                <w:left w:val="none" w:sz="0" w:space="0" w:color="auto"/>
                <w:bottom w:val="none" w:sz="0" w:space="0" w:color="auto"/>
                <w:right w:val="none" w:sz="0" w:space="0" w:color="auto"/>
              </w:divBdr>
            </w:div>
          </w:divsChild>
        </w:div>
        <w:div w:id="888417775">
          <w:marLeft w:val="0"/>
          <w:marRight w:val="0"/>
          <w:marTop w:val="0"/>
          <w:marBottom w:val="0"/>
          <w:divBdr>
            <w:top w:val="none" w:sz="0" w:space="0" w:color="auto"/>
            <w:left w:val="none" w:sz="0" w:space="0" w:color="auto"/>
            <w:bottom w:val="none" w:sz="0" w:space="0" w:color="auto"/>
            <w:right w:val="none" w:sz="0" w:space="0" w:color="auto"/>
          </w:divBdr>
          <w:divsChild>
            <w:div w:id="1440028068">
              <w:marLeft w:val="0"/>
              <w:marRight w:val="0"/>
              <w:marTop w:val="0"/>
              <w:marBottom w:val="0"/>
              <w:divBdr>
                <w:top w:val="none" w:sz="0" w:space="0" w:color="auto"/>
                <w:left w:val="none" w:sz="0" w:space="0" w:color="auto"/>
                <w:bottom w:val="none" w:sz="0" w:space="0" w:color="auto"/>
                <w:right w:val="none" w:sz="0" w:space="0" w:color="auto"/>
              </w:divBdr>
            </w:div>
          </w:divsChild>
        </w:div>
        <w:div w:id="890263473">
          <w:marLeft w:val="0"/>
          <w:marRight w:val="0"/>
          <w:marTop w:val="0"/>
          <w:marBottom w:val="0"/>
          <w:divBdr>
            <w:top w:val="none" w:sz="0" w:space="0" w:color="auto"/>
            <w:left w:val="none" w:sz="0" w:space="0" w:color="auto"/>
            <w:bottom w:val="none" w:sz="0" w:space="0" w:color="auto"/>
            <w:right w:val="none" w:sz="0" w:space="0" w:color="auto"/>
          </w:divBdr>
          <w:divsChild>
            <w:div w:id="1399326408">
              <w:marLeft w:val="0"/>
              <w:marRight w:val="0"/>
              <w:marTop w:val="0"/>
              <w:marBottom w:val="0"/>
              <w:divBdr>
                <w:top w:val="none" w:sz="0" w:space="0" w:color="auto"/>
                <w:left w:val="none" w:sz="0" w:space="0" w:color="auto"/>
                <w:bottom w:val="none" w:sz="0" w:space="0" w:color="auto"/>
                <w:right w:val="none" w:sz="0" w:space="0" w:color="auto"/>
              </w:divBdr>
            </w:div>
          </w:divsChild>
        </w:div>
        <w:div w:id="899247038">
          <w:marLeft w:val="0"/>
          <w:marRight w:val="0"/>
          <w:marTop w:val="0"/>
          <w:marBottom w:val="0"/>
          <w:divBdr>
            <w:top w:val="none" w:sz="0" w:space="0" w:color="auto"/>
            <w:left w:val="none" w:sz="0" w:space="0" w:color="auto"/>
            <w:bottom w:val="none" w:sz="0" w:space="0" w:color="auto"/>
            <w:right w:val="none" w:sz="0" w:space="0" w:color="auto"/>
          </w:divBdr>
          <w:divsChild>
            <w:div w:id="971712546">
              <w:marLeft w:val="0"/>
              <w:marRight w:val="0"/>
              <w:marTop w:val="0"/>
              <w:marBottom w:val="0"/>
              <w:divBdr>
                <w:top w:val="none" w:sz="0" w:space="0" w:color="auto"/>
                <w:left w:val="none" w:sz="0" w:space="0" w:color="auto"/>
                <w:bottom w:val="none" w:sz="0" w:space="0" w:color="auto"/>
                <w:right w:val="none" w:sz="0" w:space="0" w:color="auto"/>
              </w:divBdr>
            </w:div>
          </w:divsChild>
        </w:div>
        <w:div w:id="909118589">
          <w:marLeft w:val="0"/>
          <w:marRight w:val="0"/>
          <w:marTop w:val="0"/>
          <w:marBottom w:val="0"/>
          <w:divBdr>
            <w:top w:val="none" w:sz="0" w:space="0" w:color="auto"/>
            <w:left w:val="none" w:sz="0" w:space="0" w:color="auto"/>
            <w:bottom w:val="none" w:sz="0" w:space="0" w:color="auto"/>
            <w:right w:val="none" w:sz="0" w:space="0" w:color="auto"/>
          </w:divBdr>
          <w:divsChild>
            <w:div w:id="965964866">
              <w:marLeft w:val="0"/>
              <w:marRight w:val="0"/>
              <w:marTop w:val="0"/>
              <w:marBottom w:val="0"/>
              <w:divBdr>
                <w:top w:val="none" w:sz="0" w:space="0" w:color="auto"/>
                <w:left w:val="none" w:sz="0" w:space="0" w:color="auto"/>
                <w:bottom w:val="none" w:sz="0" w:space="0" w:color="auto"/>
                <w:right w:val="none" w:sz="0" w:space="0" w:color="auto"/>
              </w:divBdr>
            </w:div>
          </w:divsChild>
        </w:div>
        <w:div w:id="1029600108">
          <w:marLeft w:val="0"/>
          <w:marRight w:val="0"/>
          <w:marTop w:val="0"/>
          <w:marBottom w:val="0"/>
          <w:divBdr>
            <w:top w:val="none" w:sz="0" w:space="0" w:color="auto"/>
            <w:left w:val="none" w:sz="0" w:space="0" w:color="auto"/>
            <w:bottom w:val="none" w:sz="0" w:space="0" w:color="auto"/>
            <w:right w:val="none" w:sz="0" w:space="0" w:color="auto"/>
          </w:divBdr>
          <w:divsChild>
            <w:div w:id="1443065972">
              <w:marLeft w:val="0"/>
              <w:marRight w:val="0"/>
              <w:marTop w:val="0"/>
              <w:marBottom w:val="0"/>
              <w:divBdr>
                <w:top w:val="none" w:sz="0" w:space="0" w:color="auto"/>
                <w:left w:val="none" w:sz="0" w:space="0" w:color="auto"/>
                <w:bottom w:val="none" w:sz="0" w:space="0" w:color="auto"/>
                <w:right w:val="none" w:sz="0" w:space="0" w:color="auto"/>
              </w:divBdr>
            </w:div>
            <w:div w:id="1767771096">
              <w:marLeft w:val="0"/>
              <w:marRight w:val="0"/>
              <w:marTop w:val="0"/>
              <w:marBottom w:val="0"/>
              <w:divBdr>
                <w:top w:val="none" w:sz="0" w:space="0" w:color="auto"/>
                <w:left w:val="none" w:sz="0" w:space="0" w:color="auto"/>
                <w:bottom w:val="none" w:sz="0" w:space="0" w:color="auto"/>
                <w:right w:val="none" w:sz="0" w:space="0" w:color="auto"/>
              </w:divBdr>
            </w:div>
          </w:divsChild>
        </w:div>
        <w:div w:id="1041712816">
          <w:marLeft w:val="0"/>
          <w:marRight w:val="0"/>
          <w:marTop w:val="0"/>
          <w:marBottom w:val="0"/>
          <w:divBdr>
            <w:top w:val="none" w:sz="0" w:space="0" w:color="auto"/>
            <w:left w:val="none" w:sz="0" w:space="0" w:color="auto"/>
            <w:bottom w:val="none" w:sz="0" w:space="0" w:color="auto"/>
            <w:right w:val="none" w:sz="0" w:space="0" w:color="auto"/>
          </w:divBdr>
          <w:divsChild>
            <w:div w:id="764377645">
              <w:marLeft w:val="0"/>
              <w:marRight w:val="0"/>
              <w:marTop w:val="0"/>
              <w:marBottom w:val="0"/>
              <w:divBdr>
                <w:top w:val="none" w:sz="0" w:space="0" w:color="auto"/>
                <w:left w:val="none" w:sz="0" w:space="0" w:color="auto"/>
                <w:bottom w:val="none" w:sz="0" w:space="0" w:color="auto"/>
                <w:right w:val="none" w:sz="0" w:space="0" w:color="auto"/>
              </w:divBdr>
            </w:div>
          </w:divsChild>
        </w:div>
        <w:div w:id="1048185682">
          <w:marLeft w:val="0"/>
          <w:marRight w:val="0"/>
          <w:marTop w:val="0"/>
          <w:marBottom w:val="0"/>
          <w:divBdr>
            <w:top w:val="none" w:sz="0" w:space="0" w:color="auto"/>
            <w:left w:val="none" w:sz="0" w:space="0" w:color="auto"/>
            <w:bottom w:val="none" w:sz="0" w:space="0" w:color="auto"/>
            <w:right w:val="none" w:sz="0" w:space="0" w:color="auto"/>
          </w:divBdr>
          <w:divsChild>
            <w:div w:id="69696694">
              <w:marLeft w:val="0"/>
              <w:marRight w:val="0"/>
              <w:marTop w:val="0"/>
              <w:marBottom w:val="0"/>
              <w:divBdr>
                <w:top w:val="none" w:sz="0" w:space="0" w:color="auto"/>
                <w:left w:val="none" w:sz="0" w:space="0" w:color="auto"/>
                <w:bottom w:val="none" w:sz="0" w:space="0" w:color="auto"/>
                <w:right w:val="none" w:sz="0" w:space="0" w:color="auto"/>
              </w:divBdr>
            </w:div>
            <w:div w:id="132799715">
              <w:marLeft w:val="0"/>
              <w:marRight w:val="0"/>
              <w:marTop w:val="0"/>
              <w:marBottom w:val="0"/>
              <w:divBdr>
                <w:top w:val="none" w:sz="0" w:space="0" w:color="auto"/>
                <w:left w:val="none" w:sz="0" w:space="0" w:color="auto"/>
                <w:bottom w:val="none" w:sz="0" w:space="0" w:color="auto"/>
                <w:right w:val="none" w:sz="0" w:space="0" w:color="auto"/>
              </w:divBdr>
            </w:div>
            <w:div w:id="222562657">
              <w:marLeft w:val="0"/>
              <w:marRight w:val="0"/>
              <w:marTop w:val="0"/>
              <w:marBottom w:val="0"/>
              <w:divBdr>
                <w:top w:val="none" w:sz="0" w:space="0" w:color="auto"/>
                <w:left w:val="none" w:sz="0" w:space="0" w:color="auto"/>
                <w:bottom w:val="none" w:sz="0" w:space="0" w:color="auto"/>
                <w:right w:val="none" w:sz="0" w:space="0" w:color="auto"/>
              </w:divBdr>
            </w:div>
            <w:div w:id="383451971">
              <w:marLeft w:val="0"/>
              <w:marRight w:val="0"/>
              <w:marTop w:val="0"/>
              <w:marBottom w:val="0"/>
              <w:divBdr>
                <w:top w:val="none" w:sz="0" w:space="0" w:color="auto"/>
                <w:left w:val="none" w:sz="0" w:space="0" w:color="auto"/>
                <w:bottom w:val="none" w:sz="0" w:space="0" w:color="auto"/>
                <w:right w:val="none" w:sz="0" w:space="0" w:color="auto"/>
              </w:divBdr>
            </w:div>
            <w:div w:id="519392606">
              <w:marLeft w:val="0"/>
              <w:marRight w:val="0"/>
              <w:marTop w:val="0"/>
              <w:marBottom w:val="0"/>
              <w:divBdr>
                <w:top w:val="none" w:sz="0" w:space="0" w:color="auto"/>
                <w:left w:val="none" w:sz="0" w:space="0" w:color="auto"/>
                <w:bottom w:val="none" w:sz="0" w:space="0" w:color="auto"/>
                <w:right w:val="none" w:sz="0" w:space="0" w:color="auto"/>
              </w:divBdr>
            </w:div>
            <w:div w:id="1267807659">
              <w:marLeft w:val="0"/>
              <w:marRight w:val="0"/>
              <w:marTop w:val="0"/>
              <w:marBottom w:val="0"/>
              <w:divBdr>
                <w:top w:val="none" w:sz="0" w:space="0" w:color="auto"/>
                <w:left w:val="none" w:sz="0" w:space="0" w:color="auto"/>
                <w:bottom w:val="none" w:sz="0" w:space="0" w:color="auto"/>
                <w:right w:val="none" w:sz="0" w:space="0" w:color="auto"/>
              </w:divBdr>
            </w:div>
            <w:div w:id="1386024895">
              <w:marLeft w:val="0"/>
              <w:marRight w:val="0"/>
              <w:marTop w:val="0"/>
              <w:marBottom w:val="0"/>
              <w:divBdr>
                <w:top w:val="none" w:sz="0" w:space="0" w:color="auto"/>
                <w:left w:val="none" w:sz="0" w:space="0" w:color="auto"/>
                <w:bottom w:val="none" w:sz="0" w:space="0" w:color="auto"/>
                <w:right w:val="none" w:sz="0" w:space="0" w:color="auto"/>
              </w:divBdr>
            </w:div>
            <w:div w:id="1806047859">
              <w:marLeft w:val="0"/>
              <w:marRight w:val="0"/>
              <w:marTop w:val="0"/>
              <w:marBottom w:val="0"/>
              <w:divBdr>
                <w:top w:val="none" w:sz="0" w:space="0" w:color="auto"/>
                <w:left w:val="none" w:sz="0" w:space="0" w:color="auto"/>
                <w:bottom w:val="none" w:sz="0" w:space="0" w:color="auto"/>
                <w:right w:val="none" w:sz="0" w:space="0" w:color="auto"/>
              </w:divBdr>
            </w:div>
            <w:div w:id="1952125340">
              <w:marLeft w:val="0"/>
              <w:marRight w:val="0"/>
              <w:marTop w:val="0"/>
              <w:marBottom w:val="0"/>
              <w:divBdr>
                <w:top w:val="none" w:sz="0" w:space="0" w:color="auto"/>
                <w:left w:val="none" w:sz="0" w:space="0" w:color="auto"/>
                <w:bottom w:val="none" w:sz="0" w:space="0" w:color="auto"/>
                <w:right w:val="none" w:sz="0" w:space="0" w:color="auto"/>
              </w:divBdr>
            </w:div>
          </w:divsChild>
        </w:div>
        <w:div w:id="1068384732">
          <w:marLeft w:val="0"/>
          <w:marRight w:val="0"/>
          <w:marTop w:val="0"/>
          <w:marBottom w:val="0"/>
          <w:divBdr>
            <w:top w:val="none" w:sz="0" w:space="0" w:color="auto"/>
            <w:left w:val="none" w:sz="0" w:space="0" w:color="auto"/>
            <w:bottom w:val="none" w:sz="0" w:space="0" w:color="auto"/>
            <w:right w:val="none" w:sz="0" w:space="0" w:color="auto"/>
          </w:divBdr>
          <w:divsChild>
            <w:div w:id="340204834">
              <w:marLeft w:val="0"/>
              <w:marRight w:val="0"/>
              <w:marTop w:val="0"/>
              <w:marBottom w:val="0"/>
              <w:divBdr>
                <w:top w:val="none" w:sz="0" w:space="0" w:color="auto"/>
                <w:left w:val="none" w:sz="0" w:space="0" w:color="auto"/>
                <w:bottom w:val="none" w:sz="0" w:space="0" w:color="auto"/>
                <w:right w:val="none" w:sz="0" w:space="0" w:color="auto"/>
              </w:divBdr>
            </w:div>
            <w:div w:id="722675685">
              <w:marLeft w:val="0"/>
              <w:marRight w:val="0"/>
              <w:marTop w:val="0"/>
              <w:marBottom w:val="0"/>
              <w:divBdr>
                <w:top w:val="none" w:sz="0" w:space="0" w:color="auto"/>
                <w:left w:val="none" w:sz="0" w:space="0" w:color="auto"/>
                <w:bottom w:val="none" w:sz="0" w:space="0" w:color="auto"/>
                <w:right w:val="none" w:sz="0" w:space="0" w:color="auto"/>
              </w:divBdr>
            </w:div>
          </w:divsChild>
        </w:div>
        <w:div w:id="1094201805">
          <w:marLeft w:val="0"/>
          <w:marRight w:val="0"/>
          <w:marTop w:val="0"/>
          <w:marBottom w:val="0"/>
          <w:divBdr>
            <w:top w:val="none" w:sz="0" w:space="0" w:color="auto"/>
            <w:left w:val="none" w:sz="0" w:space="0" w:color="auto"/>
            <w:bottom w:val="none" w:sz="0" w:space="0" w:color="auto"/>
            <w:right w:val="none" w:sz="0" w:space="0" w:color="auto"/>
          </w:divBdr>
          <w:divsChild>
            <w:div w:id="29040143">
              <w:marLeft w:val="0"/>
              <w:marRight w:val="0"/>
              <w:marTop w:val="0"/>
              <w:marBottom w:val="0"/>
              <w:divBdr>
                <w:top w:val="none" w:sz="0" w:space="0" w:color="auto"/>
                <w:left w:val="none" w:sz="0" w:space="0" w:color="auto"/>
                <w:bottom w:val="none" w:sz="0" w:space="0" w:color="auto"/>
                <w:right w:val="none" w:sz="0" w:space="0" w:color="auto"/>
              </w:divBdr>
            </w:div>
            <w:div w:id="1951353875">
              <w:marLeft w:val="0"/>
              <w:marRight w:val="0"/>
              <w:marTop w:val="0"/>
              <w:marBottom w:val="0"/>
              <w:divBdr>
                <w:top w:val="none" w:sz="0" w:space="0" w:color="auto"/>
                <w:left w:val="none" w:sz="0" w:space="0" w:color="auto"/>
                <w:bottom w:val="none" w:sz="0" w:space="0" w:color="auto"/>
                <w:right w:val="none" w:sz="0" w:space="0" w:color="auto"/>
              </w:divBdr>
            </w:div>
          </w:divsChild>
        </w:div>
        <w:div w:id="1096680606">
          <w:marLeft w:val="0"/>
          <w:marRight w:val="0"/>
          <w:marTop w:val="0"/>
          <w:marBottom w:val="0"/>
          <w:divBdr>
            <w:top w:val="none" w:sz="0" w:space="0" w:color="auto"/>
            <w:left w:val="none" w:sz="0" w:space="0" w:color="auto"/>
            <w:bottom w:val="none" w:sz="0" w:space="0" w:color="auto"/>
            <w:right w:val="none" w:sz="0" w:space="0" w:color="auto"/>
          </w:divBdr>
          <w:divsChild>
            <w:div w:id="904341345">
              <w:marLeft w:val="0"/>
              <w:marRight w:val="0"/>
              <w:marTop w:val="0"/>
              <w:marBottom w:val="0"/>
              <w:divBdr>
                <w:top w:val="none" w:sz="0" w:space="0" w:color="auto"/>
                <w:left w:val="none" w:sz="0" w:space="0" w:color="auto"/>
                <w:bottom w:val="none" w:sz="0" w:space="0" w:color="auto"/>
                <w:right w:val="none" w:sz="0" w:space="0" w:color="auto"/>
              </w:divBdr>
            </w:div>
          </w:divsChild>
        </w:div>
        <w:div w:id="1122847777">
          <w:marLeft w:val="0"/>
          <w:marRight w:val="0"/>
          <w:marTop w:val="0"/>
          <w:marBottom w:val="0"/>
          <w:divBdr>
            <w:top w:val="none" w:sz="0" w:space="0" w:color="auto"/>
            <w:left w:val="none" w:sz="0" w:space="0" w:color="auto"/>
            <w:bottom w:val="none" w:sz="0" w:space="0" w:color="auto"/>
            <w:right w:val="none" w:sz="0" w:space="0" w:color="auto"/>
          </w:divBdr>
          <w:divsChild>
            <w:div w:id="246812978">
              <w:marLeft w:val="0"/>
              <w:marRight w:val="0"/>
              <w:marTop w:val="0"/>
              <w:marBottom w:val="0"/>
              <w:divBdr>
                <w:top w:val="none" w:sz="0" w:space="0" w:color="auto"/>
                <w:left w:val="none" w:sz="0" w:space="0" w:color="auto"/>
                <w:bottom w:val="none" w:sz="0" w:space="0" w:color="auto"/>
                <w:right w:val="none" w:sz="0" w:space="0" w:color="auto"/>
              </w:divBdr>
            </w:div>
            <w:div w:id="1734229257">
              <w:marLeft w:val="0"/>
              <w:marRight w:val="0"/>
              <w:marTop w:val="0"/>
              <w:marBottom w:val="0"/>
              <w:divBdr>
                <w:top w:val="none" w:sz="0" w:space="0" w:color="auto"/>
                <w:left w:val="none" w:sz="0" w:space="0" w:color="auto"/>
                <w:bottom w:val="none" w:sz="0" w:space="0" w:color="auto"/>
                <w:right w:val="none" w:sz="0" w:space="0" w:color="auto"/>
              </w:divBdr>
            </w:div>
            <w:div w:id="2079932360">
              <w:marLeft w:val="0"/>
              <w:marRight w:val="0"/>
              <w:marTop w:val="0"/>
              <w:marBottom w:val="0"/>
              <w:divBdr>
                <w:top w:val="none" w:sz="0" w:space="0" w:color="auto"/>
                <w:left w:val="none" w:sz="0" w:space="0" w:color="auto"/>
                <w:bottom w:val="none" w:sz="0" w:space="0" w:color="auto"/>
                <w:right w:val="none" w:sz="0" w:space="0" w:color="auto"/>
              </w:divBdr>
            </w:div>
          </w:divsChild>
        </w:div>
        <w:div w:id="1130130230">
          <w:marLeft w:val="0"/>
          <w:marRight w:val="0"/>
          <w:marTop w:val="0"/>
          <w:marBottom w:val="0"/>
          <w:divBdr>
            <w:top w:val="none" w:sz="0" w:space="0" w:color="auto"/>
            <w:left w:val="none" w:sz="0" w:space="0" w:color="auto"/>
            <w:bottom w:val="none" w:sz="0" w:space="0" w:color="auto"/>
            <w:right w:val="none" w:sz="0" w:space="0" w:color="auto"/>
          </w:divBdr>
          <w:divsChild>
            <w:div w:id="1673265661">
              <w:marLeft w:val="0"/>
              <w:marRight w:val="0"/>
              <w:marTop w:val="0"/>
              <w:marBottom w:val="0"/>
              <w:divBdr>
                <w:top w:val="none" w:sz="0" w:space="0" w:color="auto"/>
                <w:left w:val="none" w:sz="0" w:space="0" w:color="auto"/>
                <w:bottom w:val="none" w:sz="0" w:space="0" w:color="auto"/>
                <w:right w:val="none" w:sz="0" w:space="0" w:color="auto"/>
              </w:divBdr>
            </w:div>
          </w:divsChild>
        </w:div>
        <w:div w:id="1143741197">
          <w:marLeft w:val="0"/>
          <w:marRight w:val="0"/>
          <w:marTop w:val="0"/>
          <w:marBottom w:val="0"/>
          <w:divBdr>
            <w:top w:val="none" w:sz="0" w:space="0" w:color="auto"/>
            <w:left w:val="none" w:sz="0" w:space="0" w:color="auto"/>
            <w:bottom w:val="none" w:sz="0" w:space="0" w:color="auto"/>
            <w:right w:val="none" w:sz="0" w:space="0" w:color="auto"/>
          </w:divBdr>
          <w:divsChild>
            <w:div w:id="63111643">
              <w:marLeft w:val="0"/>
              <w:marRight w:val="0"/>
              <w:marTop w:val="0"/>
              <w:marBottom w:val="0"/>
              <w:divBdr>
                <w:top w:val="none" w:sz="0" w:space="0" w:color="auto"/>
                <w:left w:val="none" w:sz="0" w:space="0" w:color="auto"/>
                <w:bottom w:val="none" w:sz="0" w:space="0" w:color="auto"/>
                <w:right w:val="none" w:sz="0" w:space="0" w:color="auto"/>
              </w:divBdr>
            </w:div>
          </w:divsChild>
        </w:div>
        <w:div w:id="1151484039">
          <w:marLeft w:val="0"/>
          <w:marRight w:val="0"/>
          <w:marTop w:val="0"/>
          <w:marBottom w:val="0"/>
          <w:divBdr>
            <w:top w:val="none" w:sz="0" w:space="0" w:color="auto"/>
            <w:left w:val="none" w:sz="0" w:space="0" w:color="auto"/>
            <w:bottom w:val="none" w:sz="0" w:space="0" w:color="auto"/>
            <w:right w:val="none" w:sz="0" w:space="0" w:color="auto"/>
          </w:divBdr>
          <w:divsChild>
            <w:div w:id="944774448">
              <w:marLeft w:val="0"/>
              <w:marRight w:val="0"/>
              <w:marTop w:val="0"/>
              <w:marBottom w:val="0"/>
              <w:divBdr>
                <w:top w:val="none" w:sz="0" w:space="0" w:color="auto"/>
                <w:left w:val="none" w:sz="0" w:space="0" w:color="auto"/>
                <w:bottom w:val="none" w:sz="0" w:space="0" w:color="auto"/>
                <w:right w:val="none" w:sz="0" w:space="0" w:color="auto"/>
              </w:divBdr>
            </w:div>
          </w:divsChild>
        </w:div>
        <w:div w:id="1161233302">
          <w:marLeft w:val="0"/>
          <w:marRight w:val="0"/>
          <w:marTop w:val="0"/>
          <w:marBottom w:val="0"/>
          <w:divBdr>
            <w:top w:val="none" w:sz="0" w:space="0" w:color="auto"/>
            <w:left w:val="none" w:sz="0" w:space="0" w:color="auto"/>
            <w:bottom w:val="none" w:sz="0" w:space="0" w:color="auto"/>
            <w:right w:val="none" w:sz="0" w:space="0" w:color="auto"/>
          </w:divBdr>
          <w:divsChild>
            <w:div w:id="1438015323">
              <w:marLeft w:val="0"/>
              <w:marRight w:val="0"/>
              <w:marTop w:val="0"/>
              <w:marBottom w:val="0"/>
              <w:divBdr>
                <w:top w:val="none" w:sz="0" w:space="0" w:color="auto"/>
                <w:left w:val="none" w:sz="0" w:space="0" w:color="auto"/>
                <w:bottom w:val="none" w:sz="0" w:space="0" w:color="auto"/>
                <w:right w:val="none" w:sz="0" w:space="0" w:color="auto"/>
              </w:divBdr>
            </w:div>
          </w:divsChild>
        </w:div>
        <w:div w:id="1166364310">
          <w:marLeft w:val="0"/>
          <w:marRight w:val="0"/>
          <w:marTop w:val="0"/>
          <w:marBottom w:val="0"/>
          <w:divBdr>
            <w:top w:val="none" w:sz="0" w:space="0" w:color="auto"/>
            <w:left w:val="none" w:sz="0" w:space="0" w:color="auto"/>
            <w:bottom w:val="none" w:sz="0" w:space="0" w:color="auto"/>
            <w:right w:val="none" w:sz="0" w:space="0" w:color="auto"/>
          </w:divBdr>
          <w:divsChild>
            <w:div w:id="606231560">
              <w:marLeft w:val="0"/>
              <w:marRight w:val="0"/>
              <w:marTop w:val="0"/>
              <w:marBottom w:val="0"/>
              <w:divBdr>
                <w:top w:val="none" w:sz="0" w:space="0" w:color="auto"/>
                <w:left w:val="none" w:sz="0" w:space="0" w:color="auto"/>
                <w:bottom w:val="none" w:sz="0" w:space="0" w:color="auto"/>
                <w:right w:val="none" w:sz="0" w:space="0" w:color="auto"/>
              </w:divBdr>
            </w:div>
          </w:divsChild>
        </w:div>
        <w:div w:id="1199657825">
          <w:marLeft w:val="0"/>
          <w:marRight w:val="0"/>
          <w:marTop w:val="0"/>
          <w:marBottom w:val="0"/>
          <w:divBdr>
            <w:top w:val="none" w:sz="0" w:space="0" w:color="auto"/>
            <w:left w:val="none" w:sz="0" w:space="0" w:color="auto"/>
            <w:bottom w:val="none" w:sz="0" w:space="0" w:color="auto"/>
            <w:right w:val="none" w:sz="0" w:space="0" w:color="auto"/>
          </w:divBdr>
          <w:divsChild>
            <w:div w:id="217326957">
              <w:marLeft w:val="0"/>
              <w:marRight w:val="0"/>
              <w:marTop w:val="0"/>
              <w:marBottom w:val="0"/>
              <w:divBdr>
                <w:top w:val="none" w:sz="0" w:space="0" w:color="auto"/>
                <w:left w:val="none" w:sz="0" w:space="0" w:color="auto"/>
                <w:bottom w:val="none" w:sz="0" w:space="0" w:color="auto"/>
                <w:right w:val="none" w:sz="0" w:space="0" w:color="auto"/>
              </w:divBdr>
            </w:div>
            <w:div w:id="1086194715">
              <w:marLeft w:val="0"/>
              <w:marRight w:val="0"/>
              <w:marTop w:val="0"/>
              <w:marBottom w:val="0"/>
              <w:divBdr>
                <w:top w:val="none" w:sz="0" w:space="0" w:color="auto"/>
                <w:left w:val="none" w:sz="0" w:space="0" w:color="auto"/>
                <w:bottom w:val="none" w:sz="0" w:space="0" w:color="auto"/>
                <w:right w:val="none" w:sz="0" w:space="0" w:color="auto"/>
              </w:divBdr>
            </w:div>
          </w:divsChild>
        </w:div>
        <w:div w:id="1205554520">
          <w:marLeft w:val="0"/>
          <w:marRight w:val="0"/>
          <w:marTop w:val="0"/>
          <w:marBottom w:val="0"/>
          <w:divBdr>
            <w:top w:val="none" w:sz="0" w:space="0" w:color="auto"/>
            <w:left w:val="none" w:sz="0" w:space="0" w:color="auto"/>
            <w:bottom w:val="none" w:sz="0" w:space="0" w:color="auto"/>
            <w:right w:val="none" w:sz="0" w:space="0" w:color="auto"/>
          </w:divBdr>
          <w:divsChild>
            <w:div w:id="435758331">
              <w:marLeft w:val="0"/>
              <w:marRight w:val="0"/>
              <w:marTop w:val="0"/>
              <w:marBottom w:val="0"/>
              <w:divBdr>
                <w:top w:val="none" w:sz="0" w:space="0" w:color="auto"/>
                <w:left w:val="none" w:sz="0" w:space="0" w:color="auto"/>
                <w:bottom w:val="none" w:sz="0" w:space="0" w:color="auto"/>
                <w:right w:val="none" w:sz="0" w:space="0" w:color="auto"/>
              </w:divBdr>
            </w:div>
          </w:divsChild>
        </w:div>
        <w:div w:id="1252350380">
          <w:marLeft w:val="0"/>
          <w:marRight w:val="0"/>
          <w:marTop w:val="0"/>
          <w:marBottom w:val="0"/>
          <w:divBdr>
            <w:top w:val="none" w:sz="0" w:space="0" w:color="auto"/>
            <w:left w:val="none" w:sz="0" w:space="0" w:color="auto"/>
            <w:bottom w:val="none" w:sz="0" w:space="0" w:color="auto"/>
            <w:right w:val="none" w:sz="0" w:space="0" w:color="auto"/>
          </w:divBdr>
          <w:divsChild>
            <w:div w:id="134839593">
              <w:marLeft w:val="0"/>
              <w:marRight w:val="0"/>
              <w:marTop w:val="0"/>
              <w:marBottom w:val="0"/>
              <w:divBdr>
                <w:top w:val="none" w:sz="0" w:space="0" w:color="auto"/>
                <w:left w:val="none" w:sz="0" w:space="0" w:color="auto"/>
                <w:bottom w:val="none" w:sz="0" w:space="0" w:color="auto"/>
                <w:right w:val="none" w:sz="0" w:space="0" w:color="auto"/>
              </w:divBdr>
            </w:div>
            <w:div w:id="364210190">
              <w:marLeft w:val="0"/>
              <w:marRight w:val="0"/>
              <w:marTop w:val="0"/>
              <w:marBottom w:val="0"/>
              <w:divBdr>
                <w:top w:val="none" w:sz="0" w:space="0" w:color="auto"/>
                <w:left w:val="none" w:sz="0" w:space="0" w:color="auto"/>
                <w:bottom w:val="none" w:sz="0" w:space="0" w:color="auto"/>
                <w:right w:val="none" w:sz="0" w:space="0" w:color="auto"/>
              </w:divBdr>
            </w:div>
          </w:divsChild>
        </w:div>
        <w:div w:id="1276206148">
          <w:marLeft w:val="0"/>
          <w:marRight w:val="0"/>
          <w:marTop w:val="0"/>
          <w:marBottom w:val="0"/>
          <w:divBdr>
            <w:top w:val="none" w:sz="0" w:space="0" w:color="auto"/>
            <w:left w:val="none" w:sz="0" w:space="0" w:color="auto"/>
            <w:bottom w:val="none" w:sz="0" w:space="0" w:color="auto"/>
            <w:right w:val="none" w:sz="0" w:space="0" w:color="auto"/>
          </w:divBdr>
          <w:divsChild>
            <w:div w:id="1936011923">
              <w:marLeft w:val="0"/>
              <w:marRight w:val="0"/>
              <w:marTop w:val="0"/>
              <w:marBottom w:val="0"/>
              <w:divBdr>
                <w:top w:val="none" w:sz="0" w:space="0" w:color="auto"/>
                <w:left w:val="none" w:sz="0" w:space="0" w:color="auto"/>
                <w:bottom w:val="none" w:sz="0" w:space="0" w:color="auto"/>
                <w:right w:val="none" w:sz="0" w:space="0" w:color="auto"/>
              </w:divBdr>
            </w:div>
          </w:divsChild>
        </w:div>
        <w:div w:id="1293512700">
          <w:marLeft w:val="0"/>
          <w:marRight w:val="0"/>
          <w:marTop w:val="0"/>
          <w:marBottom w:val="0"/>
          <w:divBdr>
            <w:top w:val="none" w:sz="0" w:space="0" w:color="auto"/>
            <w:left w:val="none" w:sz="0" w:space="0" w:color="auto"/>
            <w:bottom w:val="none" w:sz="0" w:space="0" w:color="auto"/>
            <w:right w:val="none" w:sz="0" w:space="0" w:color="auto"/>
          </w:divBdr>
          <w:divsChild>
            <w:div w:id="1034312859">
              <w:marLeft w:val="0"/>
              <w:marRight w:val="0"/>
              <w:marTop w:val="0"/>
              <w:marBottom w:val="0"/>
              <w:divBdr>
                <w:top w:val="none" w:sz="0" w:space="0" w:color="auto"/>
                <w:left w:val="none" w:sz="0" w:space="0" w:color="auto"/>
                <w:bottom w:val="none" w:sz="0" w:space="0" w:color="auto"/>
                <w:right w:val="none" w:sz="0" w:space="0" w:color="auto"/>
              </w:divBdr>
            </w:div>
          </w:divsChild>
        </w:div>
        <w:div w:id="1412660242">
          <w:marLeft w:val="0"/>
          <w:marRight w:val="0"/>
          <w:marTop w:val="0"/>
          <w:marBottom w:val="0"/>
          <w:divBdr>
            <w:top w:val="none" w:sz="0" w:space="0" w:color="auto"/>
            <w:left w:val="none" w:sz="0" w:space="0" w:color="auto"/>
            <w:bottom w:val="none" w:sz="0" w:space="0" w:color="auto"/>
            <w:right w:val="none" w:sz="0" w:space="0" w:color="auto"/>
          </w:divBdr>
          <w:divsChild>
            <w:div w:id="234555825">
              <w:marLeft w:val="0"/>
              <w:marRight w:val="0"/>
              <w:marTop w:val="0"/>
              <w:marBottom w:val="0"/>
              <w:divBdr>
                <w:top w:val="none" w:sz="0" w:space="0" w:color="auto"/>
                <w:left w:val="none" w:sz="0" w:space="0" w:color="auto"/>
                <w:bottom w:val="none" w:sz="0" w:space="0" w:color="auto"/>
                <w:right w:val="none" w:sz="0" w:space="0" w:color="auto"/>
              </w:divBdr>
            </w:div>
          </w:divsChild>
        </w:div>
        <w:div w:id="1451850493">
          <w:marLeft w:val="0"/>
          <w:marRight w:val="0"/>
          <w:marTop w:val="0"/>
          <w:marBottom w:val="0"/>
          <w:divBdr>
            <w:top w:val="none" w:sz="0" w:space="0" w:color="auto"/>
            <w:left w:val="none" w:sz="0" w:space="0" w:color="auto"/>
            <w:bottom w:val="none" w:sz="0" w:space="0" w:color="auto"/>
            <w:right w:val="none" w:sz="0" w:space="0" w:color="auto"/>
          </w:divBdr>
          <w:divsChild>
            <w:div w:id="1915892612">
              <w:marLeft w:val="0"/>
              <w:marRight w:val="0"/>
              <w:marTop w:val="0"/>
              <w:marBottom w:val="0"/>
              <w:divBdr>
                <w:top w:val="none" w:sz="0" w:space="0" w:color="auto"/>
                <w:left w:val="none" w:sz="0" w:space="0" w:color="auto"/>
                <w:bottom w:val="none" w:sz="0" w:space="0" w:color="auto"/>
                <w:right w:val="none" w:sz="0" w:space="0" w:color="auto"/>
              </w:divBdr>
            </w:div>
          </w:divsChild>
        </w:div>
        <w:div w:id="1472209598">
          <w:marLeft w:val="0"/>
          <w:marRight w:val="0"/>
          <w:marTop w:val="0"/>
          <w:marBottom w:val="0"/>
          <w:divBdr>
            <w:top w:val="none" w:sz="0" w:space="0" w:color="auto"/>
            <w:left w:val="none" w:sz="0" w:space="0" w:color="auto"/>
            <w:bottom w:val="none" w:sz="0" w:space="0" w:color="auto"/>
            <w:right w:val="none" w:sz="0" w:space="0" w:color="auto"/>
          </w:divBdr>
          <w:divsChild>
            <w:div w:id="2019385581">
              <w:marLeft w:val="0"/>
              <w:marRight w:val="0"/>
              <w:marTop w:val="0"/>
              <w:marBottom w:val="0"/>
              <w:divBdr>
                <w:top w:val="none" w:sz="0" w:space="0" w:color="auto"/>
                <w:left w:val="none" w:sz="0" w:space="0" w:color="auto"/>
                <w:bottom w:val="none" w:sz="0" w:space="0" w:color="auto"/>
                <w:right w:val="none" w:sz="0" w:space="0" w:color="auto"/>
              </w:divBdr>
            </w:div>
            <w:div w:id="2025204808">
              <w:marLeft w:val="0"/>
              <w:marRight w:val="0"/>
              <w:marTop w:val="0"/>
              <w:marBottom w:val="0"/>
              <w:divBdr>
                <w:top w:val="none" w:sz="0" w:space="0" w:color="auto"/>
                <w:left w:val="none" w:sz="0" w:space="0" w:color="auto"/>
                <w:bottom w:val="none" w:sz="0" w:space="0" w:color="auto"/>
                <w:right w:val="none" w:sz="0" w:space="0" w:color="auto"/>
              </w:divBdr>
            </w:div>
          </w:divsChild>
        </w:div>
        <w:div w:id="1489056379">
          <w:marLeft w:val="0"/>
          <w:marRight w:val="0"/>
          <w:marTop w:val="0"/>
          <w:marBottom w:val="0"/>
          <w:divBdr>
            <w:top w:val="none" w:sz="0" w:space="0" w:color="auto"/>
            <w:left w:val="none" w:sz="0" w:space="0" w:color="auto"/>
            <w:bottom w:val="none" w:sz="0" w:space="0" w:color="auto"/>
            <w:right w:val="none" w:sz="0" w:space="0" w:color="auto"/>
          </w:divBdr>
          <w:divsChild>
            <w:div w:id="858010950">
              <w:marLeft w:val="0"/>
              <w:marRight w:val="0"/>
              <w:marTop w:val="0"/>
              <w:marBottom w:val="0"/>
              <w:divBdr>
                <w:top w:val="none" w:sz="0" w:space="0" w:color="auto"/>
                <w:left w:val="none" w:sz="0" w:space="0" w:color="auto"/>
                <w:bottom w:val="none" w:sz="0" w:space="0" w:color="auto"/>
                <w:right w:val="none" w:sz="0" w:space="0" w:color="auto"/>
              </w:divBdr>
            </w:div>
          </w:divsChild>
        </w:div>
        <w:div w:id="1501891642">
          <w:marLeft w:val="0"/>
          <w:marRight w:val="0"/>
          <w:marTop w:val="0"/>
          <w:marBottom w:val="0"/>
          <w:divBdr>
            <w:top w:val="none" w:sz="0" w:space="0" w:color="auto"/>
            <w:left w:val="none" w:sz="0" w:space="0" w:color="auto"/>
            <w:bottom w:val="none" w:sz="0" w:space="0" w:color="auto"/>
            <w:right w:val="none" w:sz="0" w:space="0" w:color="auto"/>
          </w:divBdr>
          <w:divsChild>
            <w:div w:id="951402012">
              <w:marLeft w:val="0"/>
              <w:marRight w:val="0"/>
              <w:marTop w:val="0"/>
              <w:marBottom w:val="0"/>
              <w:divBdr>
                <w:top w:val="none" w:sz="0" w:space="0" w:color="auto"/>
                <w:left w:val="none" w:sz="0" w:space="0" w:color="auto"/>
                <w:bottom w:val="none" w:sz="0" w:space="0" w:color="auto"/>
                <w:right w:val="none" w:sz="0" w:space="0" w:color="auto"/>
              </w:divBdr>
            </w:div>
          </w:divsChild>
        </w:div>
        <w:div w:id="1542354437">
          <w:marLeft w:val="0"/>
          <w:marRight w:val="0"/>
          <w:marTop w:val="0"/>
          <w:marBottom w:val="0"/>
          <w:divBdr>
            <w:top w:val="none" w:sz="0" w:space="0" w:color="auto"/>
            <w:left w:val="none" w:sz="0" w:space="0" w:color="auto"/>
            <w:bottom w:val="none" w:sz="0" w:space="0" w:color="auto"/>
            <w:right w:val="none" w:sz="0" w:space="0" w:color="auto"/>
          </w:divBdr>
          <w:divsChild>
            <w:div w:id="861750576">
              <w:marLeft w:val="0"/>
              <w:marRight w:val="0"/>
              <w:marTop w:val="0"/>
              <w:marBottom w:val="0"/>
              <w:divBdr>
                <w:top w:val="none" w:sz="0" w:space="0" w:color="auto"/>
                <w:left w:val="none" w:sz="0" w:space="0" w:color="auto"/>
                <w:bottom w:val="none" w:sz="0" w:space="0" w:color="auto"/>
                <w:right w:val="none" w:sz="0" w:space="0" w:color="auto"/>
              </w:divBdr>
            </w:div>
          </w:divsChild>
        </w:div>
        <w:div w:id="1559895253">
          <w:marLeft w:val="0"/>
          <w:marRight w:val="0"/>
          <w:marTop w:val="0"/>
          <w:marBottom w:val="0"/>
          <w:divBdr>
            <w:top w:val="none" w:sz="0" w:space="0" w:color="auto"/>
            <w:left w:val="none" w:sz="0" w:space="0" w:color="auto"/>
            <w:bottom w:val="none" w:sz="0" w:space="0" w:color="auto"/>
            <w:right w:val="none" w:sz="0" w:space="0" w:color="auto"/>
          </w:divBdr>
          <w:divsChild>
            <w:div w:id="1304239215">
              <w:marLeft w:val="0"/>
              <w:marRight w:val="0"/>
              <w:marTop w:val="0"/>
              <w:marBottom w:val="0"/>
              <w:divBdr>
                <w:top w:val="none" w:sz="0" w:space="0" w:color="auto"/>
                <w:left w:val="none" w:sz="0" w:space="0" w:color="auto"/>
                <w:bottom w:val="none" w:sz="0" w:space="0" w:color="auto"/>
                <w:right w:val="none" w:sz="0" w:space="0" w:color="auto"/>
              </w:divBdr>
            </w:div>
          </w:divsChild>
        </w:div>
        <w:div w:id="1574974349">
          <w:marLeft w:val="0"/>
          <w:marRight w:val="0"/>
          <w:marTop w:val="0"/>
          <w:marBottom w:val="0"/>
          <w:divBdr>
            <w:top w:val="none" w:sz="0" w:space="0" w:color="auto"/>
            <w:left w:val="none" w:sz="0" w:space="0" w:color="auto"/>
            <w:bottom w:val="none" w:sz="0" w:space="0" w:color="auto"/>
            <w:right w:val="none" w:sz="0" w:space="0" w:color="auto"/>
          </w:divBdr>
          <w:divsChild>
            <w:div w:id="1884828961">
              <w:marLeft w:val="0"/>
              <w:marRight w:val="0"/>
              <w:marTop w:val="0"/>
              <w:marBottom w:val="0"/>
              <w:divBdr>
                <w:top w:val="none" w:sz="0" w:space="0" w:color="auto"/>
                <w:left w:val="none" w:sz="0" w:space="0" w:color="auto"/>
                <w:bottom w:val="none" w:sz="0" w:space="0" w:color="auto"/>
                <w:right w:val="none" w:sz="0" w:space="0" w:color="auto"/>
              </w:divBdr>
            </w:div>
          </w:divsChild>
        </w:div>
        <w:div w:id="1584299667">
          <w:marLeft w:val="0"/>
          <w:marRight w:val="0"/>
          <w:marTop w:val="0"/>
          <w:marBottom w:val="0"/>
          <w:divBdr>
            <w:top w:val="none" w:sz="0" w:space="0" w:color="auto"/>
            <w:left w:val="none" w:sz="0" w:space="0" w:color="auto"/>
            <w:bottom w:val="none" w:sz="0" w:space="0" w:color="auto"/>
            <w:right w:val="none" w:sz="0" w:space="0" w:color="auto"/>
          </w:divBdr>
          <w:divsChild>
            <w:div w:id="1283727391">
              <w:marLeft w:val="0"/>
              <w:marRight w:val="0"/>
              <w:marTop w:val="0"/>
              <w:marBottom w:val="0"/>
              <w:divBdr>
                <w:top w:val="none" w:sz="0" w:space="0" w:color="auto"/>
                <w:left w:val="none" w:sz="0" w:space="0" w:color="auto"/>
                <w:bottom w:val="none" w:sz="0" w:space="0" w:color="auto"/>
                <w:right w:val="none" w:sz="0" w:space="0" w:color="auto"/>
              </w:divBdr>
            </w:div>
          </w:divsChild>
        </w:div>
        <w:div w:id="1591769387">
          <w:marLeft w:val="0"/>
          <w:marRight w:val="0"/>
          <w:marTop w:val="0"/>
          <w:marBottom w:val="0"/>
          <w:divBdr>
            <w:top w:val="none" w:sz="0" w:space="0" w:color="auto"/>
            <w:left w:val="none" w:sz="0" w:space="0" w:color="auto"/>
            <w:bottom w:val="none" w:sz="0" w:space="0" w:color="auto"/>
            <w:right w:val="none" w:sz="0" w:space="0" w:color="auto"/>
          </w:divBdr>
          <w:divsChild>
            <w:div w:id="887423936">
              <w:marLeft w:val="0"/>
              <w:marRight w:val="0"/>
              <w:marTop w:val="0"/>
              <w:marBottom w:val="0"/>
              <w:divBdr>
                <w:top w:val="none" w:sz="0" w:space="0" w:color="auto"/>
                <w:left w:val="none" w:sz="0" w:space="0" w:color="auto"/>
                <w:bottom w:val="none" w:sz="0" w:space="0" w:color="auto"/>
                <w:right w:val="none" w:sz="0" w:space="0" w:color="auto"/>
              </w:divBdr>
            </w:div>
          </w:divsChild>
        </w:div>
        <w:div w:id="1601065771">
          <w:marLeft w:val="0"/>
          <w:marRight w:val="0"/>
          <w:marTop w:val="0"/>
          <w:marBottom w:val="0"/>
          <w:divBdr>
            <w:top w:val="none" w:sz="0" w:space="0" w:color="auto"/>
            <w:left w:val="none" w:sz="0" w:space="0" w:color="auto"/>
            <w:bottom w:val="none" w:sz="0" w:space="0" w:color="auto"/>
            <w:right w:val="none" w:sz="0" w:space="0" w:color="auto"/>
          </w:divBdr>
          <w:divsChild>
            <w:div w:id="966816065">
              <w:marLeft w:val="0"/>
              <w:marRight w:val="0"/>
              <w:marTop w:val="0"/>
              <w:marBottom w:val="0"/>
              <w:divBdr>
                <w:top w:val="none" w:sz="0" w:space="0" w:color="auto"/>
                <w:left w:val="none" w:sz="0" w:space="0" w:color="auto"/>
                <w:bottom w:val="none" w:sz="0" w:space="0" w:color="auto"/>
                <w:right w:val="none" w:sz="0" w:space="0" w:color="auto"/>
              </w:divBdr>
            </w:div>
            <w:div w:id="2040276180">
              <w:marLeft w:val="0"/>
              <w:marRight w:val="0"/>
              <w:marTop w:val="0"/>
              <w:marBottom w:val="0"/>
              <w:divBdr>
                <w:top w:val="none" w:sz="0" w:space="0" w:color="auto"/>
                <w:left w:val="none" w:sz="0" w:space="0" w:color="auto"/>
                <w:bottom w:val="none" w:sz="0" w:space="0" w:color="auto"/>
                <w:right w:val="none" w:sz="0" w:space="0" w:color="auto"/>
              </w:divBdr>
            </w:div>
          </w:divsChild>
        </w:div>
        <w:div w:id="1634363381">
          <w:marLeft w:val="0"/>
          <w:marRight w:val="0"/>
          <w:marTop w:val="0"/>
          <w:marBottom w:val="0"/>
          <w:divBdr>
            <w:top w:val="none" w:sz="0" w:space="0" w:color="auto"/>
            <w:left w:val="none" w:sz="0" w:space="0" w:color="auto"/>
            <w:bottom w:val="none" w:sz="0" w:space="0" w:color="auto"/>
            <w:right w:val="none" w:sz="0" w:space="0" w:color="auto"/>
          </w:divBdr>
          <w:divsChild>
            <w:div w:id="1817797982">
              <w:marLeft w:val="0"/>
              <w:marRight w:val="0"/>
              <w:marTop w:val="0"/>
              <w:marBottom w:val="0"/>
              <w:divBdr>
                <w:top w:val="none" w:sz="0" w:space="0" w:color="auto"/>
                <w:left w:val="none" w:sz="0" w:space="0" w:color="auto"/>
                <w:bottom w:val="none" w:sz="0" w:space="0" w:color="auto"/>
                <w:right w:val="none" w:sz="0" w:space="0" w:color="auto"/>
              </w:divBdr>
            </w:div>
          </w:divsChild>
        </w:div>
        <w:div w:id="1635719550">
          <w:marLeft w:val="0"/>
          <w:marRight w:val="0"/>
          <w:marTop w:val="0"/>
          <w:marBottom w:val="0"/>
          <w:divBdr>
            <w:top w:val="none" w:sz="0" w:space="0" w:color="auto"/>
            <w:left w:val="none" w:sz="0" w:space="0" w:color="auto"/>
            <w:bottom w:val="none" w:sz="0" w:space="0" w:color="auto"/>
            <w:right w:val="none" w:sz="0" w:space="0" w:color="auto"/>
          </w:divBdr>
          <w:divsChild>
            <w:div w:id="1569611842">
              <w:marLeft w:val="0"/>
              <w:marRight w:val="0"/>
              <w:marTop w:val="0"/>
              <w:marBottom w:val="0"/>
              <w:divBdr>
                <w:top w:val="none" w:sz="0" w:space="0" w:color="auto"/>
                <w:left w:val="none" w:sz="0" w:space="0" w:color="auto"/>
                <w:bottom w:val="none" w:sz="0" w:space="0" w:color="auto"/>
                <w:right w:val="none" w:sz="0" w:space="0" w:color="auto"/>
              </w:divBdr>
            </w:div>
          </w:divsChild>
        </w:div>
        <w:div w:id="1639802511">
          <w:marLeft w:val="0"/>
          <w:marRight w:val="0"/>
          <w:marTop w:val="0"/>
          <w:marBottom w:val="0"/>
          <w:divBdr>
            <w:top w:val="none" w:sz="0" w:space="0" w:color="auto"/>
            <w:left w:val="none" w:sz="0" w:space="0" w:color="auto"/>
            <w:bottom w:val="none" w:sz="0" w:space="0" w:color="auto"/>
            <w:right w:val="none" w:sz="0" w:space="0" w:color="auto"/>
          </w:divBdr>
          <w:divsChild>
            <w:div w:id="266737767">
              <w:marLeft w:val="0"/>
              <w:marRight w:val="0"/>
              <w:marTop w:val="0"/>
              <w:marBottom w:val="0"/>
              <w:divBdr>
                <w:top w:val="none" w:sz="0" w:space="0" w:color="auto"/>
                <w:left w:val="none" w:sz="0" w:space="0" w:color="auto"/>
                <w:bottom w:val="none" w:sz="0" w:space="0" w:color="auto"/>
                <w:right w:val="none" w:sz="0" w:space="0" w:color="auto"/>
              </w:divBdr>
            </w:div>
            <w:div w:id="1235242008">
              <w:marLeft w:val="0"/>
              <w:marRight w:val="0"/>
              <w:marTop w:val="0"/>
              <w:marBottom w:val="0"/>
              <w:divBdr>
                <w:top w:val="none" w:sz="0" w:space="0" w:color="auto"/>
                <w:left w:val="none" w:sz="0" w:space="0" w:color="auto"/>
                <w:bottom w:val="none" w:sz="0" w:space="0" w:color="auto"/>
                <w:right w:val="none" w:sz="0" w:space="0" w:color="auto"/>
              </w:divBdr>
            </w:div>
          </w:divsChild>
        </w:div>
        <w:div w:id="1651976983">
          <w:marLeft w:val="0"/>
          <w:marRight w:val="0"/>
          <w:marTop w:val="0"/>
          <w:marBottom w:val="0"/>
          <w:divBdr>
            <w:top w:val="none" w:sz="0" w:space="0" w:color="auto"/>
            <w:left w:val="none" w:sz="0" w:space="0" w:color="auto"/>
            <w:bottom w:val="none" w:sz="0" w:space="0" w:color="auto"/>
            <w:right w:val="none" w:sz="0" w:space="0" w:color="auto"/>
          </w:divBdr>
          <w:divsChild>
            <w:div w:id="1851482378">
              <w:marLeft w:val="0"/>
              <w:marRight w:val="0"/>
              <w:marTop w:val="0"/>
              <w:marBottom w:val="0"/>
              <w:divBdr>
                <w:top w:val="none" w:sz="0" w:space="0" w:color="auto"/>
                <w:left w:val="none" w:sz="0" w:space="0" w:color="auto"/>
                <w:bottom w:val="none" w:sz="0" w:space="0" w:color="auto"/>
                <w:right w:val="none" w:sz="0" w:space="0" w:color="auto"/>
              </w:divBdr>
            </w:div>
          </w:divsChild>
        </w:div>
        <w:div w:id="1654066126">
          <w:marLeft w:val="0"/>
          <w:marRight w:val="0"/>
          <w:marTop w:val="0"/>
          <w:marBottom w:val="0"/>
          <w:divBdr>
            <w:top w:val="none" w:sz="0" w:space="0" w:color="auto"/>
            <w:left w:val="none" w:sz="0" w:space="0" w:color="auto"/>
            <w:bottom w:val="none" w:sz="0" w:space="0" w:color="auto"/>
            <w:right w:val="none" w:sz="0" w:space="0" w:color="auto"/>
          </w:divBdr>
          <w:divsChild>
            <w:div w:id="1365206496">
              <w:marLeft w:val="0"/>
              <w:marRight w:val="0"/>
              <w:marTop w:val="0"/>
              <w:marBottom w:val="0"/>
              <w:divBdr>
                <w:top w:val="none" w:sz="0" w:space="0" w:color="auto"/>
                <w:left w:val="none" w:sz="0" w:space="0" w:color="auto"/>
                <w:bottom w:val="none" w:sz="0" w:space="0" w:color="auto"/>
                <w:right w:val="none" w:sz="0" w:space="0" w:color="auto"/>
              </w:divBdr>
            </w:div>
          </w:divsChild>
        </w:div>
        <w:div w:id="1665666854">
          <w:marLeft w:val="0"/>
          <w:marRight w:val="0"/>
          <w:marTop w:val="0"/>
          <w:marBottom w:val="0"/>
          <w:divBdr>
            <w:top w:val="none" w:sz="0" w:space="0" w:color="auto"/>
            <w:left w:val="none" w:sz="0" w:space="0" w:color="auto"/>
            <w:bottom w:val="none" w:sz="0" w:space="0" w:color="auto"/>
            <w:right w:val="none" w:sz="0" w:space="0" w:color="auto"/>
          </w:divBdr>
          <w:divsChild>
            <w:div w:id="1736661978">
              <w:marLeft w:val="0"/>
              <w:marRight w:val="0"/>
              <w:marTop w:val="0"/>
              <w:marBottom w:val="0"/>
              <w:divBdr>
                <w:top w:val="none" w:sz="0" w:space="0" w:color="auto"/>
                <w:left w:val="none" w:sz="0" w:space="0" w:color="auto"/>
                <w:bottom w:val="none" w:sz="0" w:space="0" w:color="auto"/>
                <w:right w:val="none" w:sz="0" w:space="0" w:color="auto"/>
              </w:divBdr>
            </w:div>
          </w:divsChild>
        </w:div>
        <w:div w:id="1679042207">
          <w:marLeft w:val="0"/>
          <w:marRight w:val="0"/>
          <w:marTop w:val="0"/>
          <w:marBottom w:val="0"/>
          <w:divBdr>
            <w:top w:val="none" w:sz="0" w:space="0" w:color="auto"/>
            <w:left w:val="none" w:sz="0" w:space="0" w:color="auto"/>
            <w:bottom w:val="none" w:sz="0" w:space="0" w:color="auto"/>
            <w:right w:val="none" w:sz="0" w:space="0" w:color="auto"/>
          </w:divBdr>
          <w:divsChild>
            <w:div w:id="1935555007">
              <w:marLeft w:val="0"/>
              <w:marRight w:val="0"/>
              <w:marTop w:val="0"/>
              <w:marBottom w:val="0"/>
              <w:divBdr>
                <w:top w:val="none" w:sz="0" w:space="0" w:color="auto"/>
                <w:left w:val="none" w:sz="0" w:space="0" w:color="auto"/>
                <w:bottom w:val="none" w:sz="0" w:space="0" w:color="auto"/>
                <w:right w:val="none" w:sz="0" w:space="0" w:color="auto"/>
              </w:divBdr>
            </w:div>
          </w:divsChild>
        </w:div>
        <w:div w:id="1691906897">
          <w:marLeft w:val="0"/>
          <w:marRight w:val="0"/>
          <w:marTop w:val="0"/>
          <w:marBottom w:val="0"/>
          <w:divBdr>
            <w:top w:val="none" w:sz="0" w:space="0" w:color="auto"/>
            <w:left w:val="none" w:sz="0" w:space="0" w:color="auto"/>
            <w:bottom w:val="none" w:sz="0" w:space="0" w:color="auto"/>
            <w:right w:val="none" w:sz="0" w:space="0" w:color="auto"/>
          </w:divBdr>
          <w:divsChild>
            <w:div w:id="1669094876">
              <w:marLeft w:val="0"/>
              <w:marRight w:val="0"/>
              <w:marTop w:val="0"/>
              <w:marBottom w:val="0"/>
              <w:divBdr>
                <w:top w:val="none" w:sz="0" w:space="0" w:color="auto"/>
                <w:left w:val="none" w:sz="0" w:space="0" w:color="auto"/>
                <w:bottom w:val="none" w:sz="0" w:space="0" w:color="auto"/>
                <w:right w:val="none" w:sz="0" w:space="0" w:color="auto"/>
              </w:divBdr>
            </w:div>
          </w:divsChild>
        </w:div>
        <w:div w:id="1705253634">
          <w:marLeft w:val="0"/>
          <w:marRight w:val="0"/>
          <w:marTop w:val="0"/>
          <w:marBottom w:val="0"/>
          <w:divBdr>
            <w:top w:val="none" w:sz="0" w:space="0" w:color="auto"/>
            <w:left w:val="none" w:sz="0" w:space="0" w:color="auto"/>
            <w:bottom w:val="none" w:sz="0" w:space="0" w:color="auto"/>
            <w:right w:val="none" w:sz="0" w:space="0" w:color="auto"/>
          </w:divBdr>
          <w:divsChild>
            <w:div w:id="1465612806">
              <w:marLeft w:val="0"/>
              <w:marRight w:val="0"/>
              <w:marTop w:val="0"/>
              <w:marBottom w:val="0"/>
              <w:divBdr>
                <w:top w:val="none" w:sz="0" w:space="0" w:color="auto"/>
                <w:left w:val="none" w:sz="0" w:space="0" w:color="auto"/>
                <w:bottom w:val="none" w:sz="0" w:space="0" w:color="auto"/>
                <w:right w:val="none" w:sz="0" w:space="0" w:color="auto"/>
              </w:divBdr>
            </w:div>
          </w:divsChild>
        </w:div>
        <w:div w:id="1714113984">
          <w:marLeft w:val="0"/>
          <w:marRight w:val="0"/>
          <w:marTop w:val="0"/>
          <w:marBottom w:val="0"/>
          <w:divBdr>
            <w:top w:val="none" w:sz="0" w:space="0" w:color="auto"/>
            <w:left w:val="none" w:sz="0" w:space="0" w:color="auto"/>
            <w:bottom w:val="none" w:sz="0" w:space="0" w:color="auto"/>
            <w:right w:val="none" w:sz="0" w:space="0" w:color="auto"/>
          </w:divBdr>
          <w:divsChild>
            <w:div w:id="1544631409">
              <w:marLeft w:val="0"/>
              <w:marRight w:val="0"/>
              <w:marTop w:val="0"/>
              <w:marBottom w:val="0"/>
              <w:divBdr>
                <w:top w:val="none" w:sz="0" w:space="0" w:color="auto"/>
                <w:left w:val="none" w:sz="0" w:space="0" w:color="auto"/>
                <w:bottom w:val="none" w:sz="0" w:space="0" w:color="auto"/>
                <w:right w:val="none" w:sz="0" w:space="0" w:color="auto"/>
              </w:divBdr>
            </w:div>
          </w:divsChild>
        </w:div>
        <w:div w:id="1739791799">
          <w:marLeft w:val="0"/>
          <w:marRight w:val="0"/>
          <w:marTop w:val="0"/>
          <w:marBottom w:val="0"/>
          <w:divBdr>
            <w:top w:val="none" w:sz="0" w:space="0" w:color="auto"/>
            <w:left w:val="none" w:sz="0" w:space="0" w:color="auto"/>
            <w:bottom w:val="none" w:sz="0" w:space="0" w:color="auto"/>
            <w:right w:val="none" w:sz="0" w:space="0" w:color="auto"/>
          </w:divBdr>
          <w:divsChild>
            <w:div w:id="483007636">
              <w:marLeft w:val="0"/>
              <w:marRight w:val="0"/>
              <w:marTop w:val="0"/>
              <w:marBottom w:val="0"/>
              <w:divBdr>
                <w:top w:val="none" w:sz="0" w:space="0" w:color="auto"/>
                <w:left w:val="none" w:sz="0" w:space="0" w:color="auto"/>
                <w:bottom w:val="none" w:sz="0" w:space="0" w:color="auto"/>
                <w:right w:val="none" w:sz="0" w:space="0" w:color="auto"/>
              </w:divBdr>
            </w:div>
          </w:divsChild>
        </w:div>
        <w:div w:id="1746605193">
          <w:marLeft w:val="0"/>
          <w:marRight w:val="0"/>
          <w:marTop w:val="0"/>
          <w:marBottom w:val="0"/>
          <w:divBdr>
            <w:top w:val="none" w:sz="0" w:space="0" w:color="auto"/>
            <w:left w:val="none" w:sz="0" w:space="0" w:color="auto"/>
            <w:bottom w:val="none" w:sz="0" w:space="0" w:color="auto"/>
            <w:right w:val="none" w:sz="0" w:space="0" w:color="auto"/>
          </w:divBdr>
          <w:divsChild>
            <w:div w:id="764349166">
              <w:marLeft w:val="0"/>
              <w:marRight w:val="0"/>
              <w:marTop w:val="0"/>
              <w:marBottom w:val="0"/>
              <w:divBdr>
                <w:top w:val="none" w:sz="0" w:space="0" w:color="auto"/>
                <w:left w:val="none" w:sz="0" w:space="0" w:color="auto"/>
                <w:bottom w:val="none" w:sz="0" w:space="0" w:color="auto"/>
                <w:right w:val="none" w:sz="0" w:space="0" w:color="auto"/>
              </w:divBdr>
            </w:div>
          </w:divsChild>
        </w:div>
        <w:div w:id="1747679233">
          <w:marLeft w:val="0"/>
          <w:marRight w:val="0"/>
          <w:marTop w:val="0"/>
          <w:marBottom w:val="0"/>
          <w:divBdr>
            <w:top w:val="none" w:sz="0" w:space="0" w:color="auto"/>
            <w:left w:val="none" w:sz="0" w:space="0" w:color="auto"/>
            <w:bottom w:val="none" w:sz="0" w:space="0" w:color="auto"/>
            <w:right w:val="none" w:sz="0" w:space="0" w:color="auto"/>
          </w:divBdr>
          <w:divsChild>
            <w:div w:id="668562679">
              <w:marLeft w:val="0"/>
              <w:marRight w:val="0"/>
              <w:marTop w:val="0"/>
              <w:marBottom w:val="0"/>
              <w:divBdr>
                <w:top w:val="none" w:sz="0" w:space="0" w:color="auto"/>
                <w:left w:val="none" w:sz="0" w:space="0" w:color="auto"/>
                <w:bottom w:val="none" w:sz="0" w:space="0" w:color="auto"/>
                <w:right w:val="none" w:sz="0" w:space="0" w:color="auto"/>
              </w:divBdr>
            </w:div>
            <w:div w:id="1626766874">
              <w:marLeft w:val="0"/>
              <w:marRight w:val="0"/>
              <w:marTop w:val="0"/>
              <w:marBottom w:val="0"/>
              <w:divBdr>
                <w:top w:val="none" w:sz="0" w:space="0" w:color="auto"/>
                <w:left w:val="none" w:sz="0" w:space="0" w:color="auto"/>
                <w:bottom w:val="none" w:sz="0" w:space="0" w:color="auto"/>
                <w:right w:val="none" w:sz="0" w:space="0" w:color="auto"/>
              </w:divBdr>
            </w:div>
          </w:divsChild>
        </w:div>
        <w:div w:id="1751538412">
          <w:marLeft w:val="0"/>
          <w:marRight w:val="0"/>
          <w:marTop w:val="0"/>
          <w:marBottom w:val="0"/>
          <w:divBdr>
            <w:top w:val="none" w:sz="0" w:space="0" w:color="auto"/>
            <w:left w:val="none" w:sz="0" w:space="0" w:color="auto"/>
            <w:bottom w:val="none" w:sz="0" w:space="0" w:color="auto"/>
            <w:right w:val="none" w:sz="0" w:space="0" w:color="auto"/>
          </w:divBdr>
          <w:divsChild>
            <w:div w:id="1935281916">
              <w:marLeft w:val="0"/>
              <w:marRight w:val="0"/>
              <w:marTop w:val="0"/>
              <w:marBottom w:val="0"/>
              <w:divBdr>
                <w:top w:val="none" w:sz="0" w:space="0" w:color="auto"/>
                <w:left w:val="none" w:sz="0" w:space="0" w:color="auto"/>
                <w:bottom w:val="none" w:sz="0" w:space="0" w:color="auto"/>
                <w:right w:val="none" w:sz="0" w:space="0" w:color="auto"/>
              </w:divBdr>
            </w:div>
          </w:divsChild>
        </w:div>
        <w:div w:id="1760709486">
          <w:marLeft w:val="0"/>
          <w:marRight w:val="0"/>
          <w:marTop w:val="0"/>
          <w:marBottom w:val="0"/>
          <w:divBdr>
            <w:top w:val="none" w:sz="0" w:space="0" w:color="auto"/>
            <w:left w:val="none" w:sz="0" w:space="0" w:color="auto"/>
            <w:bottom w:val="none" w:sz="0" w:space="0" w:color="auto"/>
            <w:right w:val="none" w:sz="0" w:space="0" w:color="auto"/>
          </w:divBdr>
          <w:divsChild>
            <w:div w:id="846823185">
              <w:marLeft w:val="0"/>
              <w:marRight w:val="0"/>
              <w:marTop w:val="0"/>
              <w:marBottom w:val="0"/>
              <w:divBdr>
                <w:top w:val="none" w:sz="0" w:space="0" w:color="auto"/>
                <w:left w:val="none" w:sz="0" w:space="0" w:color="auto"/>
                <w:bottom w:val="none" w:sz="0" w:space="0" w:color="auto"/>
                <w:right w:val="none" w:sz="0" w:space="0" w:color="auto"/>
              </w:divBdr>
            </w:div>
            <w:div w:id="2056662417">
              <w:marLeft w:val="0"/>
              <w:marRight w:val="0"/>
              <w:marTop w:val="0"/>
              <w:marBottom w:val="0"/>
              <w:divBdr>
                <w:top w:val="none" w:sz="0" w:space="0" w:color="auto"/>
                <w:left w:val="none" w:sz="0" w:space="0" w:color="auto"/>
                <w:bottom w:val="none" w:sz="0" w:space="0" w:color="auto"/>
                <w:right w:val="none" w:sz="0" w:space="0" w:color="auto"/>
              </w:divBdr>
            </w:div>
          </w:divsChild>
        </w:div>
        <w:div w:id="1760832492">
          <w:marLeft w:val="0"/>
          <w:marRight w:val="0"/>
          <w:marTop w:val="0"/>
          <w:marBottom w:val="0"/>
          <w:divBdr>
            <w:top w:val="none" w:sz="0" w:space="0" w:color="auto"/>
            <w:left w:val="none" w:sz="0" w:space="0" w:color="auto"/>
            <w:bottom w:val="none" w:sz="0" w:space="0" w:color="auto"/>
            <w:right w:val="none" w:sz="0" w:space="0" w:color="auto"/>
          </w:divBdr>
          <w:divsChild>
            <w:div w:id="1672489119">
              <w:marLeft w:val="0"/>
              <w:marRight w:val="0"/>
              <w:marTop w:val="0"/>
              <w:marBottom w:val="0"/>
              <w:divBdr>
                <w:top w:val="none" w:sz="0" w:space="0" w:color="auto"/>
                <w:left w:val="none" w:sz="0" w:space="0" w:color="auto"/>
                <w:bottom w:val="none" w:sz="0" w:space="0" w:color="auto"/>
                <w:right w:val="none" w:sz="0" w:space="0" w:color="auto"/>
              </w:divBdr>
            </w:div>
          </w:divsChild>
        </w:div>
        <w:div w:id="1763212195">
          <w:marLeft w:val="0"/>
          <w:marRight w:val="0"/>
          <w:marTop w:val="0"/>
          <w:marBottom w:val="0"/>
          <w:divBdr>
            <w:top w:val="none" w:sz="0" w:space="0" w:color="auto"/>
            <w:left w:val="none" w:sz="0" w:space="0" w:color="auto"/>
            <w:bottom w:val="none" w:sz="0" w:space="0" w:color="auto"/>
            <w:right w:val="none" w:sz="0" w:space="0" w:color="auto"/>
          </w:divBdr>
          <w:divsChild>
            <w:div w:id="454376295">
              <w:marLeft w:val="0"/>
              <w:marRight w:val="0"/>
              <w:marTop w:val="0"/>
              <w:marBottom w:val="0"/>
              <w:divBdr>
                <w:top w:val="none" w:sz="0" w:space="0" w:color="auto"/>
                <w:left w:val="none" w:sz="0" w:space="0" w:color="auto"/>
                <w:bottom w:val="none" w:sz="0" w:space="0" w:color="auto"/>
                <w:right w:val="none" w:sz="0" w:space="0" w:color="auto"/>
              </w:divBdr>
            </w:div>
            <w:div w:id="1784763365">
              <w:marLeft w:val="0"/>
              <w:marRight w:val="0"/>
              <w:marTop w:val="0"/>
              <w:marBottom w:val="0"/>
              <w:divBdr>
                <w:top w:val="none" w:sz="0" w:space="0" w:color="auto"/>
                <w:left w:val="none" w:sz="0" w:space="0" w:color="auto"/>
                <w:bottom w:val="none" w:sz="0" w:space="0" w:color="auto"/>
                <w:right w:val="none" w:sz="0" w:space="0" w:color="auto"/>
              </w:divBdr>
            </w:div>
          </w:divsChild>
        </w:div>
        <w:div w:id="1769154702">
          <w:marLeft w:val="0"/>
          <w:marRight w:val="0"/>
          <w:marTop w:val="0"/>
          <w:marBottom w:val="0"/>
          <w:divBdr>
            <w:top w:val="none" w:sz="0" w:space="0" w:color="auto"/>
            <w:left w:val="none" w:sz="0" w:space="0" w:color="auto"/>
            <w:bottom w:val="none" w:sz="0" w:space="0" w:color="auto"/>
            <w:right w:val="none" w:sz="0" w:space="0" w:color="auto"/>
          </w:divBdr>
          <w:divsChild>
            <w:div w:id="857425017">
              <w:marLeft w:val="0"/>
              <w:marRight w:val="0"/>
              <w:marTop w:val="0"/>
              <w:marBottom w:val="0"/>
              <w:divBdr>
                <w:top w:val="none" w:sz="0" w:space="0" w:color="auto"/>
                <w:left w:val="none" w:sz="0" w:space="0" w:color="auto"/>
                <w:bottom w:val="none" w:sz="0" w:space="0" w:color="auto"/>
                <w:right w:val="none" w:sz="0" w:space="0" w:color="auto"/>
              </w:divBdr>
            </w:div>
          </w:divsChild>
        </w:div>
        <w:div w:id="1776754615">
          <w:marLeft w:val="0"/>
          <w:marRight w:val="0"/>
          <w:marTop w:val="0"/>
          <w:marBottom w:val="0"/>
          <w:divBdr>
            <w:top w:val="none" w:sz="0" w:space="0" w:color="auto"/>
            <w:left w:val="none" w:sz="0" w:space="0" w:color="auto"/>
            <w:bottom w:val="none" w:sz="0" w:space="0" w:color="auto"/>
            <w:right w:val="none" w:sz="0" w:space="0" w:color="auto"/>
          </w:divBdr>
          <w:divsChild>
            <w:div w:id="595329974">
              <w:marLeft w:val="0"/>
              <w:marRight w:val="0"/>
              <w:marTop w:val="0"/>
              <w:marBottom w:val="0"/>
              <w:divBdr>
                <w:top w:val="none" w:sz="0" w:space="0" w:color="auto"/>
                <w:left w:val="none" w:sz="0" w:space="0" w:color="auto"/>
                <w:bottom w:val="none" w:sz="0" w:space="0" w:color="auto"/>
                <w:right w:val="none" w:sz="0" w:space="0" w:color="auto"/>
              </w:divBdr>
            </w:div>
          </w:divsChild>
        </w:div>
        <w:div w:id="1782415115">
          <w:marLeft w:val="0"/>
          <w:marRight w:val="0"/>
          <w:marTop w:val="0"/>
          <w:marBottom w:val="0"/>
          <w:divBdr>
            <w:top w:val="none" w:sz="0" w:space="0" w:color="auto"/>
            <w:left w:val="none" w:sz="0" w:space="0" w:color="auto"/>
            <w:bottom w:val="none" w:sz="0" w:space="0" w:color="auto"/>
            <w:right w:val="none" w:sz="0" w:space="0" w:color="auto"/>
          </w:divBdr>
          <w:divsChild>
            <w:div w:id="1507674744">
              <w:marLeft w:val="0"/>
              <w:marRight w:val="0"/>
              <w:marTop w:val="0"/>
              <w:marBottom w:val="0"/>
              <w:divBdr>
                <w:top w:val="none" w:sz="0" w:space="0" w:color="auto"/>
                <w:left w:val="none" w:sz="0" w:space="0" w:color="auto"/>
                <w:bottom w:val="none" w:sz="0" w:space="0" w:color="auto"/>
                <w:right w:val="none" w:sz="0" w:space="0" w:color="auto"/>
              </w:divBdr>
            </w:div>
            <w:div w:id="1933933706">
              <w:marLeft w:val="0"/>
              <w:marRight w:val="0"/>
              <w:marTop w:val="0"/>
              <w:marBottom w:val="0"/>
              <w:divBdr>
                <w:top w:val="none" w:sz="0" w:space="0" w:color="auto"/>
                <w:left w:val="none" w:sz="0" w:space="0" w:color="auto"/>
                <w:bottom w:val="none" w:sz="0" w:space="0" w:color="auto"/>
                <w:right w:val="none" w:sz="0" w:space="0" w:color="auto"/>
              </w:divBdr>
            </w:div>
          </w:divsChild>
        </w:div>
        <w:div w:id="1785691366">
          <w:marLeft w:val="0"/>
          <w:marRight w:val="0"/>
          <w:marTop w:val="0"/>
          <w:marBottom w:val="0"/>
          <w:divBdr>
            <w:top w:val="none" w:sz="0" w:space="0" w:color="auto"/>
            <w:left w:val="none" w:sz="0" w:space="0" w:color="auto"/>
            <w:bottom w:val="none" w:sz="0" w:space="0" w:color="auto"/>
            <w:right w:val="none" w:sz="0" w:space="0" w:color="auto"/>
          </w:divBdr>
          <w:divsChild>
            <w:div w:id="922035565">
              <w:marLeft w:val="0"/>
              <w:marRight w:val="0"/>
              <w:marTop w:val="0"/>
              <w:marBottom w:val="0"/>
              <w:divBdr>
                <w:top w:val="none" w:sz="0" w:space="0" w:color="auto"/>
                <w:left w:val="none" w:sz="0" w:space="0" w:color="auto"/>
                <w:bottom w:val="none" w:sz="0" w:space="0" w:color="auto"/>
                <w:right w:val="none" w:sz="0" w:space="0" w:color="auto"/>
              </w:divBdr>
            </w:div>
            <w:div w:id="1267693139">
              <w:marLeft w:val="0"/>
              <w:marRight w:val="0"/>
              <w:marTop w:val="0"/>
              <w:marBottom w:val="0"/>
              <w:divBdr>
                <w:top w:val="none" w:sz="0" w:space="0" w:color="auto"/>
                <w:left w:val="none" w:sz="0" w:space="0" w:color="auto"/>
                <w:bottom w:val="none" w:sz="0" w:space="0" w:color="auto"/>
                <w:right w:val="none" w:sz="0" w:space="0" w:color="auto"/>
              </w:divBdr>
            </w:div>
          </w:divsChild>
        </w:div>
        <w:div w:id="1819689425">
          <w:marLeft w:val="0"/>
          <w:marRight w:val="0"/>
          <w:marTop w:val="0"/>
          <w:marBottom w:val="0"/>
          <w:divBdr>
            <w:top w:val="none" w:sz="0" w:space="0" w:color="auto"/>
            <w:left w:val="none" w:sz="0" w:space="0" w:color="auto"/>
            <w:bottom w:val="none" w:sz="0" w:space="0" w:color="auto"/>
            <w:right w:val="none" w:sz="0" w:space="0" w:color="auto"/>
          </w:divBdr>
          <w:divsChild>
            <w:div w:id="1703282598">
              <w:marLeft w:val="0"/>
              <w:marRight w:val="0"/>
              <w:marTop w:val="0"/>
              <w:marBottom w:val="0"/>
              <w:divBdr>
                <w:top w:val="none" w:sz="0" w:space="0" w:color="auto"/>
                <w:left w:val="none" w:sz="0" w:space="0" w:color="auto"/>
                <w:bottom w:val="none" w:sz="0" w:space="0" w:color="auto"/>
                <w:right w:val="none" w:sz="0" w:space="0" w:color="auto"/>
              </w:divBdr>
            </w:div>
          </w:divsChild>
        </w:div>
        <w:div w:id="1889995958">
          <w:marLeft w:val="0"/>
          <w:marRight w:val="0"/>
          <w:marTop w:val="0"/>
          <w:marBottom w:val="0"/>
          <w:divBdr>
            <w:top w:val="none" w:sz="0" w:space="0" w:color="auto"/>
            <w:left w:val="none" w:sz="0" w:space="0" w:color="auto"/>
            <w:bottom w:val="none" w:sz="0" w:space="0" w:color="auto"/>
            <w:right w:val="none" w:sz="0" w:space="0" w:color="auto"/>
          </w:divBdr>
          <w:divsChild>
            <w:div w:id="1733118193">
              <w:marLeft w:val="0"/>
              <w:marRight w:val="0"/>
              <w:marTop w:val="0"/>
              <w:marBottom w:val="0"/>
              <w:divBdr>
                <w:top w:val="none" w:sz="0" w:space="0" w:color="auto"/>
                <w:left w:val="none" w:sz="0" w:space="0" w:color="auto"/>
                <w:bottom w:val="none" w:sz="0" w:space="0" w:color="auto"/>
                <w:right w:val="none" w:sz="0" w:space="0" w:color="auto"/>
              </w:divBdr>
            </w:div>
          </w:divsChild>
        </w:div>
        <w:div w:id="1917662014">
          <w:marLeft w:val="0"/>
          <w:marRight w:val="0"/>
          <w:marTop w:val="0"/>
          <w:marBottom w:val="0"/>
          <w:divBdr>
            <w:top w:val="none" w:sz="0" w:space="0" w:color="auto"/>
            <w:left w:val="none" w:sz="0" w:space="0" w:color="auto"/>
            <w:bottom w:val="none" w:sz="0" w:space="0" w:color="auto"/>
            <w:right w:val="none" w:sz="0" w:space="0" w:color="auto"/>
          </w:divBdr>
          <w:divsChild>
            <w:div w:id="1125544324">
              <w:marLeft w:val="0"/>
              <w:marRight w:val="0"/>
              <w:marTop w:val="0"/>
              <w:marBottom w:val="0"/>
              <w:divBdr>
                <w:top w:val="none" w:sz="0" w:space="0" w:color="auto"/>
                <w:left w:val="none" w:sz="0" w:space="0" w:color="auto"/>
                <w:bottom w:val="none" w:sz="0" w:space="0" w:color="auto"/>
                <w:right w:val="none" w:sz="0" w:space="0" w:color="auto"/>
              </w:divBdr>
            </w:div>
          </w:divsChild>
        </w:div>
        <w:div w:id="1930655348">
          <w:marLeft w:val="0"/>
          <w:marRight w:val="0"/>
          <w:marTop w:val="0"/>
          <w:marBottom w:val="0"/>
          <w:divBdr>
            <w:top w:val="none" w:sz="0" w:space="0" w:color="auto"/>
            <w:left w:val="none" w:sz="0" w:space="0" w:color="auto"/>
            <w:bottom w:val="none" w:sz="0" w:space="0" w:color="auto"/>
            <w:right w:val="none" w:sz="0" w:space="0" w:color="auto"/>
          </w:divBdr>
          <w:divsChild>
            <w:div w:id="1214079976">
              <w:marLeft w:val="0"/>
              <w:marRight w:val="0"/>
              <w:marTop w:val="0"/>
              <w:marBottom w:val="0"/>
              <w:divBdr>
                <w:top w:val="none" w:sz="0" w:space="0" w:color="auto"/>
                <w:left w:val="none" w:sz="0" w:space="0" w:color="auto"/>
                <w:bottom w:val="none" w:sz="0" w:space="0" w:color="auto"/>
                <w:right w:val="none" w:sz="0" w:space="0" w:color="auto"/>
              </w:divBdr>
            </w:div>
            <w:div w:id="1888028372">
              <w:marLeft w:val="0"/>
              <w:marRight w:val="0"/>
              <w:marTop w:val="0"/>
              <w:marBottom w:val="0"/>
              <w:divBdr>
                <w:top w:val="none" w:sz="0" w:space="0" w:color="auto"/>
                <w:left w:val="none" w:sz="0" w:space="0" w:color="auto"/>
                <w:bottom w:val="none" w:sz="0" w:space="0" w:color="auto"/>
                <w:right w:val="none" w:sz="0" w:space="0" w:color="auto"/>
              </w:divBdr>
            </w:div>
          </w:divsChild>
        </w:div>
        <w:div w:id="1930699557">
          <w:marLeft w:val="0"/>
          <w:marRight w:val="0"/>
          <w:marTop w:val="0"/>
          <w:marBottom w:val="0"/>
          <w:divBdr>
            <w:top w:val="none" w:sz="0" w:space="0" w:color="auto"/>
            <w:left w:val="none" w:sz="0" w:space="0" w:color="auto"/>
            <w:bottom w:val="none" w:sz="0" w:space="0" w:color="auto"/>
            <w:right w:val="none" w:sz="0" w:space="0" w:color="auto"/>
          </w:divBdr>
          <w:divsChild>
            <w:div w:id="525405088">
              <w:marLeft w:val="0"/>
              <w:marRight w:val="0"/>
              <w:marTop w:val="0"/>
              <w:marBottom w:val="0"/>
              <w:divBdr>
                <w:top w:val="none" w:sz="0" w:space="0" w:color="auto"/>
                <w:left w:val="none" w:sz="0" w:space="0" w:color="auto"/>
                <w:bottom w:val="none" w:sz="0" w:space="0" w:color="auto"/>
                <w:right w:val="none" w:sz="0" w:space="0" w:color="auto"/>
              </w:divBdr>
            </w:div>
          </w:divsChild>
        </w:div>
        <w:div w:id="1956863829">
          <w:marLeft w:val="0"/>
          <w:marRight w:val="0"/>
          <w:marTop w:val="0"/>
          <w:marBottom w:val="0"/>
          <w:divBdr>
            <w:top w:val="none" w:sz="0" w:space="0" w:color="auto"/>
            <w:left w:val="none" w:sz="0" w:space="0" w:color="auto"/>
            <w:bottom w:val="none" w:sz="0" w:space="0" w:color="auto"/>
            <w:right w:val="none" w:sz="0" w:space="0" w:color="auto"/>
          </w:divBdr>
          <w:divsChild>
            <w:div w:id="187718165">
              <w:marLeft w:val="0"/>
              <w:marRight w:val="0"/>
              <w:marTop w:val="0"/>
              <w:marBottom w:val="0"/>
              <w:divBdr>
                <w:top w:val="none" w:sz="0" w:space="0" w:color="auto"/>
                <w:left w:val="none" w:sz="0" w:space="0" w:color="auto"/>
                <w:bottom w:val="none" w:sz="0" w:space="0" w:color="auto"/>
                <w:right w:val="none" w:sz="0" w:space="0" w:color="auto"/>
              </w:divBdr>
            </w:div>
          </w:divsChild>
        </w:div>
        <w:div w:id="1998456583">
          <w:marLeft w:val="0"/>
          <w:marRight w:val="0"/>
          <w:marTop w:val="0"/>
          <w:marBottom w:val="0"/>
          <w:divBdr>
            <w:top w:val="none" w:sz="0" w:space="0" w:color="auto"/>
            <w:left w:val="none" w:sz="0" w:space="0" w:color="auto"/>
            <w:bottom w:val="none" w:sz="0" w:space="0" w:color="auto"/>
            <w:right w:val="none" w:sz="0" w:space="0" w:color="auto"/>
          </w:divBdr>
          <w:divsChild>
            <w:div w:id="1188060987">
              <w:marLeft w:val="0"/>
              <w:marRight w:val="0"/>
              <w:marTop w:val="0"/>
              <w:marBottom w:val="0"/>
              <w:divBdr>
                <w:top w:val="none" w:sz="0" w:space="0" w:color="auto"/>
                <w:left w:val="none" w:sz="0" w:space="0" w:color="auto"/>
                <w:bottom w:val="none" w:sz="0" w:space="0" w:color="auto"/>
                <w:right w:val="none" w:sz="0" w:space="0" w:color="auto"/>
              </w:divBdr>
            </w:div>
            <w:div w:id="1423642683">
              <w:marLeft w:val="0"/>
              <w:marRight w:val="0"/>
              <w:marTop w:val="0"/>
              <w:marBottom w:val="0"/>
              <w:divBdr>
                <w:top w:val="none" w:sz="0" w:space="0" w:color="auto"/>
                <w:left w:val="none" w:sz="0" w:space="0" w:color="auto"/>
                <w:bottom w:val="none" w:sz="0" w:space="0" w:color="auto"/>
                <w:right w:val="none" w:sz="0" w:space="0" w:color="auto"/>
              </w:divBdr>
            </w:div>
          </w:divsChild>
        </w:div>
        <w:div w:id="2008169189">
          <w:marLeft w:val="0"/>
          <w:marRight w:val="0"/>
          <w:marTop w:val="0"/>
          <w:marBottom w:val="0"/>
          <w:divBdr>
            <w:top w:val="none" w:sz="0" w:space="0" w:color="auto"/>
            <w:left w:val="none" w:sz="0" w:space="0" w:color="auto"/>
            <w:bottom w:val="none" w:sz="0" w:space="0" w:color="auto"/>
            <w:right w:val="none" w:sz="0" w:space="0" w:color="auto"/>
          </w:divBdr>
          <w:divsChild>
            <w:div w:id="160312562">
              <w:marLeft w:val="0"/>
              <w:marRight w:val="0"/>
              <w:marTop w:val="0"/>
              <w:marBottom w:val="0"/>
              <w:divBdr>
                <w:top w:val="none" w:sz="0" w:space="0" w:color="auto"/>
                <w:left w:val="none" w:sz="0" w:space="0" w:color="auto"/>
                <w:bottom w:val="none" w:sz="0" w:space="0" w:color="auto"/>
                <w:right w:val="none" w:sz="0" w:space="0" w:color="auto"/>
              </w:divBdr>
            </w:div>
            <w:div w:id="437525348">
              <w:marLeft w:val="0"/>
              <w:marRight w:val="0"/>
              <w:marTop w:val="0"/>
              <w:marBottom w:val="0"/>
              <w:divBdr>
                <w:top w:val="none" w:sz="0" w:space="0" w:color="auto"/>
                <w:left w:val="none" w:sz="0" w:space="0" w:color="auto"/>
                <w:bottom w:val="none" w:sz="0" w:space="0" w:color="auto"/>
                <w:right w:val="none" w:sz="0" w:space="0" w:color="auto"/>
              </w:divBdr>
            </w:div>
            <w:div w:id="773941486">
              <w:marLeft w:val="0"/>
              <w:marRight w:val="0"/>
              <w:marTop w:val="0"/>
              <w:marBottom w:val="0"/>
              <w:divBdr>
                <w:top w:val="none" w:sz="0" w:space="0" w:color="auto"/>
                <w:left w:val="none" w:sz="0" w:space="0" w:color="auto"/>
                <w:bottom w:val="none" w:sz="0" w:space="0" w:color="auto"/>
                <w:right w:val="none" w:sz="0" w:space="0" w:color="auto"/>
              </w:divBdr>
            </w:div>
            <w:div w:id="1416898969">
              <w:marLeft w:val="0"/>
              <w:marRight w:val="0"/>
              <w:marTop w:val="0"/>
              <w:marBottom w:val="0"/>
              <w:divBdr>
                <w:top w:val="none" w:sz="0" w:space="0" w:color="auto"/>
                <w:left w:val="none" w:sz="0" w:space="0" w:color="auto"/>
                <w:bottom w:val="none" w:sz="0" w:space="0" w:color="auto"/>
                <w:right w:val="none" w:sz="0" w:space="0" w:color="auto"/>
              </w:divBdr>
            </w:div>
            <w:div w:id="1516075684">
              <w:marLeft w:val="0"/>
              <w:marRight w:val="0"/>
              <w:marTop w:val="0"/>
              <w:marBottom w:val="0"/>
              <w:divBdr>
                <w:top w:val="none" w:sz="0" w:space="0" w:color="auto"/>
                <w:left w:val="none" w:sz="0" w:space="0" w:color="auto"/>
                <w:bottom w:val="none" w:sz="0" w:space="0" w:color="auto"/>
                <w:right w:val="none" w:sz="0" w:space="0" w:color="auto"/>
              </w:divBdr>
            </w:div>
            <w:div w:id="1670937026">
              <w:marLeft w:val="0"/>
              <w:marRight w:val="0"/>
              <w:marTop w:val="0"/>
              <w:marBottom w:val="0"/>
              <w:divBdr>
                <w:top w:val="none" w:sz="0" w:space="0" w:color="auto"/>
                <w:left w:val="none" w:sz="0" w:space="0" w:color="auto"/>
                <w:bottom w:val="none" w:sz="0" w:space="0" w:color="auto"/>
                <w:right w:val="none" w:sz="0" w:space="0" w:color="auto"/>
              </w:divBdr>
            </w:div>
            <w:div w:id="1995639327">
              <w:marLeft w:val="0"/>
              <w:marRight w:val="0"/>
              <w:marTop w:val="0"/>
              <w:marBottom w:val="0"/>
              <w:divBdr>
                <w:top w:val="none" w:sz="0" w:space="0" w:color="auto"/>
                <w:left w:val="none" w:sz="0" w:space="0" w:color="auto"/>
                <w:bottom w:val="none" w:sz="0" w:space="0" w:color="auto"/>
                <w:right w:val="none" w:sz="0" w:space="0" w:color="auto"/>
              </w:divBdr>
            </w:div>
          </w:divsChild>
        </w:div>
        <w:div w:id="2012373255">
          <w:marLeft w:val="0"/>
          <w:marRight w:val="0"/>
          <w:marTop w:val="0"/>
          <w:marBottom w:val="0"/>
          <w:divBdr>
            <w:top w:val="none" w:sz="0" w:space="0" w:color="auto"/>
            <w:left w:val="none" w:sz="0" w:space="0" w:color="auto"/>
            <w:bottom w:val="none" w:sz="0" w:space="0" w:color="auto"/>
            <w:right w:val="none" w:sz="0" w:space="0" w:color="auto"/>
          </w:divBdr>
          <w:divsChild>
            <w:div w:id="190850387">
              <w:marLeft w:val="0"/>
              <w:marRight w:val="0"/>
              <w:marTop w:val="0"/>
              <w:marBottom w:val="0"/>
              <w:divBdr>
                <w:top w:val="none" w:sz="0" w:space="0" w:color="auto"/>
                <w:left w:val="none" w:sz="0" w:space="0" w:color="auto"/>
                <w:bottom w:val="none" w:sz="0" w:space="0" w:color="auto"/>
                <w:right w:val="none" w:sz="0" w:space="0" w:color="auto"/>
              </w:divBdr>
            </w:div>
            <w:div w:id="1299143643">
              <w:marLeft w:val="0"/>
              <w:marRight w:val="0"/>
              <w:marTop w:val="0"/>
              <w:marBottom w:val="0"/>
              <w:divBdr>
                <w:top w:val="none" w:sz="0" w:space="0" w:color="auto"/>
                <w:left w:val="none" w:sz="0" w:space="0" w:color="auto"/>
                <w:bottom w:val="none" w:sz="0" w:space="0" w:color="auto"/>
                <w:right w:val="none" w:sz="0" w:space="0" w:color="auto"/>
              </w:divBdr>
            </w:div>
            <w:div w:id="1793749512">
              <w:marLeft w:val="0"/>
              <w:marRight w:val="0"/>
              <w:marTop w:val="0"/>
              <w:marBottom w:val="0"/>
              <w:divBdr>
                <w:top w:val="none" w:sz="0" w:space="0" w:color="auto"/>
                <w:left w:val="none" w:sz="0" w:space="0" w:color="auto"/>
                <w:bottom w:val="none" w:sz="0" w:space="0" w:color="auto"/>
                <w:right w:val="none" w:sz="0" w:space="0" w:color="auto"/>
              </w:divBdr>
            </w:div>
          </w:divsChild>
        </w:div>
        <w:div w:id="2060398254">
          <w:marLeft w:val="0"/>
          <w:marRight w:val="0"/>
          <w:marTop w:val="0"/>
          <w:marBottom w:val="0"/>
          <w:divBdr>
            <w:top w:val="none" w:sz="0" w:space="0" w:color="auto"/>
            <w:left w:val="none" w:sz="0" w:space="0" w:color="auto"/>
            <w:bottom w:val="none" w:sz="0" w:space="0" w:color="auto"/>
            <w:right w:val="none" w:sz="0" w:space="0" w:color="auto"/>
          </w:divBdr>
          <w:divsChild>
            <w:div w:id="580263918">
              <w:marLeft w:val="0"/>
              <w:marRight w:val="0"/>
              <w:marTop w:val="0"/>
              <w:marBottom w:val="0"/>
              <w:divBdr>
                <w:top w:val="none" w:sz="0" w:space="0" w:color="auto"/>
                <w:left w:val="none" w:sz="0" w:space="0" w:color="auto"/>
                <w:bottom w:val="none" w:sz="0" w:space="0" w:color="auto"/>
                <w:right w:val="none" w:sz="0" w:space="0" w:color="auto"/>
              </w:divBdr>
            </w:div>
          </w:divsChild>
        </w:div>
        <w:div w:id="2069180553">
          <w:marLeft w:val="0"/>
          <w:marRight w:val="0"/>
          <w:marTop w:val="0"/>
          <w:marBottom w:val="0"/>
          <w:divBdr>
            <w:top w:val="none" w:sz="0" w:space="0" w:color="auto"/>
            <w:left w:val="none" w:sz="0" w:space="0" w:color="auto"/>
            <w:bottom w:val="none" w:sz="0" w:space="0" w:color="auto"/>
            <w:right w:val="none" w:sz="0" w:space="0" w:color="auto"/>
          </w:divBdr>
          <w:divsChild>
            <w:div w:id="2097050552">
              <w:marLeft w:val="0"/>
              <w:marRight w:val="0"/>
              <w:marTop w:val="0"/>
              <w:marBottom w:val="0"/>
              <w:divBdr>
                <w:top w:val="none" w:sz="0" w:space="0" w:color="auto"/>
                <w:left w:val="none" w:sz="0" w:space="0" w:color="auto"/>
                <w:bottom w:val="none" w:sz="0" w:space="0" w:color="auto"/>
                <w:right w:val="none" w:sz="0" w:space="0" w:color="auto"/>
              </w:divBdr>
            </w:div>
          </w:divsChild>
        </w:div>
        <w:div w:id="2094741487">
          <w:marLeft w:val="0"/>
          <w:marRight w:val="0"/>
          <w:marTop w:val="0"/>
          <w:marBottom w:val="0"/>
          <w:divBdr>
            <w:top w:val="none" w:sz="0" w:space="0" w:color="auto"/>
            <w:left w:val="none" w:sz="0" w:space="0" w:color="auto"/>
            <w:bottom w:val="none" w:sz="0" w:space="0" w:color="auto"/>
            <w:right w:val="none" w:sz="0" w:space="0" w:color="auto"/>
          </w:divBdr>
          <w:divsChild>
            <w:div w:id="163712184">
              <w:marLeft w:val="0"/>
              <w:marRight w:val="0"/>
              <w:marTop w:val="0"/>
              <w:marBottom w:val="0"/>
              <w:divBdr>
                <w:top w:val="none" w:sz="0" w:space="0" w:color="auto"/>
                <w:left w:val="none" w:sz="0" w:space="0" w:color="auto"/>
                <w:bottom w:val="none" w:sz="0" w:space="0" w:color="auto"/>
                <w:right w:val="none" w:sz="0" w:space="0" w:color="auto"/>
              </w:divBdr>
            </w:div>
          </w:divsChild>
        </w:div>
        <w:div w:id="2111510749">
          <w:marLeft w:val="0"/>
          <w:marRight w:val="0"/>
          <w:marTop w:val="0"/>
          <w:marBottom w:val="0"/>
          <w:divBdr>
            <w:top w:val="none" w:sz="0" w:space="0" w:color="auto"/>
            <w:left w:val="none" w:sz="0" w:space="0" w:color="auto"/>
            <w:bottom w:val="none" w:sz="0" w:space="0" w:color="auto"/>
            <w:right w:val="none" w:sz="0" w:space="0" w:color="auto"/>
          </w:divBdr>
          <w:divsChild>
            <w:div w:id="714039970">
              <w:marLeft w:val="0"/>
              <w:marRight w:val="0"/>
              <w:marTop w:val="0"/>
              <w:marBottom w:val="0"/>
              <w:divBdr>
                <w:top w:val="none" w:sz="0" w:space="0" w:color="auto"/>
                <w:left w:val="none" w:sz="0" w:space="0" w:color="auto"/>
                <w:bottom w:val="none" w:sz="0" w:space="0" w:color="auto"/>
                <w:right w:val="none" w:sz="0" w:space="0" w:color="auto"/>
              </w:divBdr>
            </w:div>
          </w:divsChild>
        </w:div>
        <w:div w:id="2115250587">
          <w:marLeft w:val="0"/>
          <w:marRight w:val="0"/>
          <w:marTop w:val="0"/>
          <w:marBottom w:val="0"/>
          <w:divBdr>
            <w:top w:val="none" w:sz="0" w:space="0" w:color="auto"/>
            <w:left w:val="none" w:sz="0" w:space="0" w:color="auto"/>
            <w:bottom w:val="none" w:sz="0" w:space="0" w:color="auto"/>
            <w:right w:val="none" w:sz="0" w:space="0" w:color="auto"/>
          </w:divBdr>
          <w:divsChild>
            <w:div w:id="1040545787">
              <w:marLeft w:val="0"/>
              <w:marRight w:val="0"/>
              <w:marTop w:val="0"/>
              <w:marBottom w:val="0"/>
              <w:divBdr>
                <w:top w:val="none" w:sz="0" w:space="0" w:color="auto"/>
                <w:left w:val="none" w:sz="0" w:space="0" w:color="auto"/>
                <w:bottom w:val="none" w:sz="0" w:space="0" w:color="auto"/>
                <w:right w:val="none" w:sz="0" w:space="0" w:color="auto"/>
              </w:divBdr>
            </w:div>
          </w:divsChild>
        </w:div>
        <w:div w:id="2144300026">
          <w:marLeft w:val="0"/>
          <w:marRight w:val="0"/>
          <w:marTop w:val="0"/>
          <w:marBottom w:val="0"/>
          <w:divBdr>
            <w:top w:val="none" w:sz="0" w:space="0" w:color="auto"/>
            <w:left w:val="none" w:sz="0" w:space="0" w:color="auto"/>
            <w:bottom w:val="none" w:sz="0" w:space="0" w:color="auto"/>
            <w:right w:val="none" w:sz="0" w:space="0" w:color="auto"/>
          </w:divBdr>
          <w:divsChild>
            <w:div w:id="10689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608609">
      <w:bodyDiv w:val="1"/>
      <w:marLeft w:val="0"/>
      <w:marRight w:val="0"/>
      <w:marTop w:val="0"/>
      <w:marBottom w:val="0"/>
      <w:divBdr>
        <w:top w:val="none" w:sz="0" w:space="0" w:color="auto"/>
        <w:left w:val="none" w:sz="0" w:space="0" w:color="auto"/>
        <w:bottom w:val="none" w:sz="0" w:space="0" w:color="auto"/>
        <w:right w:val="none" w:sz="0" w:space="0" w:color="auto"/>
      </w:divBdr>
      <w:divsChild>
        <w:div w:id="431974028">
          <w:marLeft w:val="0"/>
          <w:marRight w:val="0"/>
          <w:marTop w:val="0"/>
          <w:marBottom w:val="0"/>
          <w:divBdr>
            <w:top w:val="none" w:sz="0" w:space="0" w:color="auto"/>
            <w:left w:val="none" w:sz="0" w:space="0" w:color="auto"/>
            <w:bottom w:val="none" w:sz="0" w:space="0" w:color="auto"/>
            <w:right w:val="none" w:sz="0" w:space="0" w:color="auto"/>
          </w:divBdr>
        </w:div>
        <w:div w:id="921915180">
          <w:marLeft w:val="0"/>
          <w:marRight w:val="0"/>
          <w:marTop w:val="0"/>
          <w:marBottom w:val="0"/>
          <w:divBdr>
            <w:top w:val="none" w:sz="0" w:space="0" w:color="auto"/>
            <w:left w:val="none" w:sz="0" w:space="0" w:color="auto"/>
            <w:bottom w:val="none" w:sz="0" w:space="0" w:color="auto"/>
            <w:right w:val="none" w:sz="0" w:space="0" w:color="auto"/>
          </w:divBdr>
        </w:div>
        <w:div w:id="2146383303">
          <w:marLeft w:val="0"/>
          <w:marRight w:val="0"/>
          <w:marTop w:val="0"/>
          <w:marBottom w:val="0"/>
          <w:divBdr>
            <w:top w:val="none" w:sz="0" w:space="0" w:color="auto"/>
            <w:left w:val="none" w:sz="0" w:space="0" w:color="auto"/>
            <w:bottom w:val="none" w:sz="0" w:space="0" w:color="auto"/>
            <w:right w:val="none" w:sz="0" w:space="0" w:color="auto"/>
          </w:divBdr>
        </w:div>
      </w:divsChild>
    </w:div>
    <w:div w:id="1505323274">
      <w:bodyDiv w:val="1"/>
      <w:marLeft w:val="0"/>
      <w:marRight w:val="0"/>
      <w:marTop w:val="0"/>
      <w:marBottom w:val="0"/>
      <w:divBdr>
        <w:top w:val="none" w:sz="0" w:space="0" w:color="auto"/>
        <w:left w:val="none" w:sz="0" w:space="0" w:color="auto"/>
        <w:bottom w:val="none" w:sz="0" w:space="0" w:color="auto"/>
        <w:right w:val="none" w:sz="0" w:space="0" w:color="auto"/>
      </w:divBdr>
    </w:div>
    <w:div w:id="1507482504">
      <w:bodyDiv w:val="1"/>
      <w:marLeft w:val="0"/>
      <w:marRight w:val="0"/>
      <w:marTop w:val="0"/>
      <w:marBottom w:val="0"/>
      <w:divBdr>
        <w:top w:val="none" w:sz="0" w:space="0" w:color="auto"/>
        <w:left w:val="none" w:sz="0" w:space="0" w:color="auto"/>
        <w:bottom w:val="none" w:sz="0" w:space="0" w:color="auto"/>
        <w:right w:val="none" w:sz="0" w:space="0" w:color="auto"/>
      </w:divBdr>
    </w:div>
    <w:div w:id="1521703776">
      <w:bodyDiv w:val="1"/>
      <w:marLeft w:val="0"/>
      <w:marRight w:val="0"/>
      <w:marTop w:val="0"/>
      <w:marBottom w:val="0"/>
      <w:divBdr>
        <w:top w:val="none" w:sz="0" w:space="0" w:color="auto"/>
        <w:left w:val="none" w:sz="0" w:space="0" w:color="auto"/>
        <w:bottom w:val="none" w:sz="0" w:space="0" w:color="auto"/>
        <w:right w:val="none" w:sz="0" w:space="0" w:color="auto"/>
      </w:divBdr>
    </w:div>
    <w:div w:id="1587961406">
      <w:bodyDiv w:val="1"/>
      <w:marLeft w:val="0"/>
      <w:marRight w:val="0"/>
      <w:marTop w:val="0"/>
      <w:marBottom w:val="0"/>
      <w:divBdr>
        <w:top w:val="none" w:sz="0" w:space="0" w:color="auto"/>
        <w:left w:val="none" w:sz="0" w:space="0" w:color="auto"/>
        <w:bottom w:val="none" w:sz="0" w:space="0" w:color="auto"/>
        <w:right w:val="none" w:sz="0" w:space="0" w:color="auto"/>
      </w:divBdr>
    </w:div>
    <w:div w:id="1588490637">
      <w:bodyDiv w:val="1"/>
      <w:marLeft w:val="0"/>
      <w:marRight w:val="0"/>
      <w:marTop w:val="0"/>
      <w:marBottom w:val="0"/>
      <w:divBdr>
        <w:top w:val="none" w:sz="0" w:space="0" w:color="auto"/>
        <w:left w:val="none" w:sz="0" w:space="0" w:color="auto"/>
        <w:bottom w:val="none" w:sz="0" w:space="0" w:color="auto"/>
        <w:right w:val="none" w:sz="0" w:space="0" w:color="auto"/>
      </w:divBdr>
      <w:divsChild>
        <w:div w:id="48457370">
          <w:marLeft w:val="0"/>
          <w:marRight w:val="0"/>
          <w:marTop w:val="0"/>
          <w:marBottom w:val="0"/>
          <w:divBdr>
            <w:top w:val="none" w:sz="0" w:space="0" w:color="auto"/>
            <w:left w:val="none" w:sz="0" w:space="0" w:color="auto"/>
            <w:bottom w:val="none" w:sz="0" w:space="0" w:color="auto"/>
            <w:right w:val="none" w:sz="0" w:space="0" w:color="auto"/>
          </w:divBdr>
          <w:divsChild>
            <w:div w:id="596525144">
              <w:marLeft w:val="0"/>
              <w:marRight w:val="0"/>
              <w:marTop w:val="0"/>
              <w:marBottom w:val="0"/>
              <w:divBdr>
                <w:top w:val="none" w:sz="0" w:space="0" w:color="auto"/>
                <w:left w:val="none" w:sz="0" w:space="0" w:color="auto"/>
                <w:bottom w:val="none" w:sz="0" w:space="0" w:color="auto"/>
                <w:right w:val="none" w:sz="0" w:space="0" w:color="auto"/>
              </w:divBdr>
            </w:div>
          </w:divsChild>
        </w:div>
        <w:div w:id="72826151">
          <w:marLeft w:val="0"/>
          <w:marRight w:val="0"/>
          <w:marTop w:val="0"/>
          <w:marBottom w:val="0"/>
          <w:divBdr>
            <w:top w:val="none" w:sz="0" w:space="0" w:color="auto"/>
            <w:left w:val="none" w:sz="0" w:space="0" w:color="auto"/>
            <w:bottom w:val="none" w:sz="0" w:space="0" w:color="auto"/>
            <w:right w:val="none" w:sz="0" w:space="0" w:color="auto"/>
          </w:divBdr>
          <w:divsChild>
            <w:div w:id="222255043">
              <w:marLeft w:val="0"/>
              <w:marRight w:val="0"/>
              <w:marTop w:val="0"/>
              <w:marBottom w:val="0"/>
              <w:divBdr>
                <w:top w:val="none" w:sz="0" w:space="0" w:color="auto"/>
                <w:left w:val="none" w:sz="0" w:space="0" w:color="auto"/>
                <w:bottom w:val="none" w:sz="0" w:space="0" w:color="auto"/>
                <w:right w:val="none" w:sz="0" w:space="0" w:color="auto"/>
              </w:divBdr>
            </w:div>
          </w:divsChild>
        </w:div>
        <w:div w:id="120543337">
          <w:marLeft w:val="0"/>
          <w:marRight w:val="0"/>
          <w:marTop w:val="0"/>
          <w:marBottom w:val="0"/>
          <w:divBdr>
            <w:top w:val="none" w:sz="0" w:space="0" w:color="auto"/>
            <w:left w:val="none" w:sz="0" w:space="0" w:color="auto"/>
            <w:bottom w:val="none" w:sz="0" w:space="0" w:color="auto"/>
            <w:right w:val="none" w:sz="0" w:space="0" w:color="auto"/>
          </w:divBdr>
          <w:divsChild>
            <w:div w:id="306935686">
              <w:marLeft w:val="0"/>
              <w:marRight w:val="0"/>
              <w:marTop w:val="0"/>
              <w:marBottom w:val="0"/>
              <w:divBdr>
                <w:top w:val="none" w:sz="0" w:space="0" w:color="auto"/>
                <w:left w:val="none" w:sz="0" w:space="0" w:color="auto"/>
                <w:bottom w:val="none" w:sz="0" w:space="0" w:color="auto"/>
                <w:right w:val="none" w:sz="0" w:space="0" w:color="auto"/>
              </w:divBdr>
            </w:div>
          </w:divsChild>
        </w:div>
        <w:div w:id="121004814">
          <w:marLeft w:val="0"/>
          <w:marRight w:val="0"/>
          <w:marTop w:val="0"/>
          <w:marBottom w:val="0"/>
          <w:divBdr>
            <w:top w:val="none" w:sz="0" w:space="0" w:color="auto"/>
            <w:left w:val="none" w:sz="0" w:space="0" w:color="auto"/>
            <w:bottom w:val="none" w:sz="0" w:space="0" w:color="auto"/>
            <w:right w:val="none" w:sz="0" w:space="0" w:color="auto"/>
          </w:divBdr>
          <w:divsChild>
            <w:div w:id="475610950">
              <w:marLeft w:val="0"/>
              <w:marRight w:val="0"/>
              <w:marTop w:val="0"/>
              <w:marBottom w:val="0"/>
              <w:divBdr>
                <w:top w:val="none" w:sz="0" w:space="0" w:color="auto"/>
                <w:left w:val="none" w:sz="0" w:space="0" w:color="auto"/>
                <w:bottom w:val="none" w:sz="0" w:space="0" w:color="auto"/>
                <w:right w:val="none" w:sz="0" w:space="0" w:color="auto"/>
              </w:divBdr>
            </w:div>
          </w:divsChild>
        </w:div>
        <w:div w:id="354236036">
          <w:marLeft w:val="0"/>
          <w:marRight w:val="0"/>
          <w:marTop w:val="0"/>
          <w:marBottom w:val="0"/>
          <w:divBdr>
            <w:top w:val="none" w:sz="0" w:space="0" w:color="auto"/>
            <w:left w:val="none" w:sz="0" w:space="0" w:color="auto"/>
            <w:bottom w:val="none" w:sz="0" w:space="0" w:color="auto"/>
            <w:right w:val="none" w:sz="0" w:space="0" w:color="auto"/>
          </w:divBdr>
          <w:divsChild>
            <w:div w:id="1724061374">
              <w:marLeft w:val="0"/>
              <w:marRight w:val="0"/>
              <w:marTop w:val="0"/>
              <w:marBottom w:val="0"/>
              <w:divBdr>
                <w:top w:val="none" w:sz="0" w:space="0" w:color="auto"/>
                <w:left w:val="none" w:sz="0" w:space="0" w:color="auto"/>
                <w:bottom w:val="none" w:sz="0" w:space="0" w:color="auto"/>
                <w:right w:val="none" w:sz="0" w:space="0" w:color="auto"/>
              </w:divBdr>
            </w:div>
          </w:divsChild>
        </w:div>
        <w:div w:id="383720441">
          <w:marLeft w:val="0"/>
          <w:marRight w:val="0"/>
          <w:marTop w:val="0"/>
          <w:marBottom w:val="0"/>
          <w:divBdr>
            <w:top w:val="none" w:sz="0" w:space="0" w:color="auto"/>
            <w:left w:val="none" w:sz="0" w:space="0" w:color="auto"/>
            <w:bottom w:val="none" w:sz="0" w:space="0" w:color="auto"/>
            <w:right w:val="none" w:sz="0" w:space="0" w:color="auto"/>
          </w:divBdr>
          <w:divsChild>
            <w:div w:id="965816844">
              <w:marLeft w:val="0"/>
              <w:marRight w:val="0"/>
              <w:marTop w:val="0"/>
              <w:marBottom w:val="0"/>
              <w:divBdr>
                <w:top w:val="none" w:sz="0" w:space="0" w:color="auto"/>
                <w:left w:val="none" w:sz="0" w:space="0" w:color="auto"/>
                <w:bottom w:val="none" w:sz="0" w:space="0" w:color="auto"/>
                <w:right w:val="none" w:sz="0" w:space="0" w:color="auto"/>
              </w:divBdr>
            </w:div>
          </w:divsChild>
        </w:div>
        <w:div w:id="432474778">
          <w:marLeft w:val="0"/>
          <w:marRight w:val="0"/>
          <w:marTop w:val="0"/>
          <w:marBottom w:val="0"/>
          <w:divBdr>
            <w:top w:val="none" w:sz="0" w:space="0" w:color="auto"/>
            <w:left w:val="none" w:sz="0" w:space="0" w:color="auto"/>
            <w:bottom w:val="none" w:sz="0" w:space="0" w:color="auto"/>
            <w:right w:val="none" w:sz="0" w:space="0" w:color="auto"/>
          </w:divBdr>
          <w:divsChild>
            <w:div w:id="10448839">
              <w:marLeft w:val="0"/>
              <w:marRight w:val="0"/>
              <w:marTop w:val="0"/>
              <w:marBottom w:val="0"/>
              <w:divBdr>
                <w:top w:val="none" w:sz="0" w:space="0" w:color="auto"/>
                <w:left w:val="none" w:sz="0" w:space="0" w:color="auto"/>
                <w:bottom w:val="none" w:sz="0" w:space="0" w:color="auto"/>
                <w:right w:val="none" w:sz="0" w:space="0" w:color="auto"/>
              </w:divBdr>
            </w:div>
            <w:div w:id="35207032">
              <w:marLeft w:val="0"/>
              <w:marRight w:val="0"/>
              <w:marTop w:val="0"/>
              <w:marBottom w:val="0"/>
              <w:divBdr>
                <w:top w:val="none" w:sz="0" w:space="0" w:color="auto"/>
                <w:left w:val="none" w:sz="0" w:space="0" w:color="auto"/>
                <w:bottom w:val="none" w:sz="0" w:space="0" w:color="auto"/>
                <w:right w:val="none" w:sz="0" w:space="0" w:color="auto"/>
              </w:divBdr>
            </w:div>
            <w:div w:id="725686057">
              <w:marLeft w:val="0"/>
              <w:marRight w:val="0"/>
              <w:marTop w:val="0"/>
              <w:marBottom w:val="0"/>
              <w:divBdr>
                <w:top w:val="none" w:sz="0" w:space="0" w:color="auto"/>
                <w:left w:val="none" w:sz="0" w:space="0" w:color="auto"/>
                <w:bottom w:val="none" w:sz="0" w:space="0" w:color="auto"/>
                <w:right w:val="none" w:sz="0" w:space="0" w:color="auto"/>
              </w:divBdr>
            </w:div>
            <w:div w:id="1190071922">
              <w:marLeft w:val="0"/>
              <w:marRight w:val="0"/>
              <w:marTop w:val="0"/>
              <w:marBottom w:val="0"/>
              <w:divBdr>
                <w:top w:val="none" w:sz="0" w:space="0" w:color="auto"/>
                <w:left w:val="none" w:sz="0" w:space="0" w:color="auto"/>
                <w:bottom w:val="none" w:sz="0" w:space="0" w:color="auto"/>
                <w:right w:val="none" w:sz="0" w:space="0" w:color="auto"/>
              </w:divBdr>
            </w:div>
            <w:div w:id="1207254448">
              <w:marLeft w:val="0"/>
              <w:marRight w:val="0"/>
              <w:marTop w:val="0"/>
              <w:marBottom w:val="0"/>
              <w:divBdr>
                <w:top w:val="none" w:sz="0" w:space="0" w:color="auto"/>
                <w:left w:val="none" w:sz="0" w:space="0" w:color="auto"/>
                <w:bottom w:val="none" w:sz="0" w:space="0" w:color="auto"/>
                <w:right w:val="none" w:sz="0" w:space="0" w:color="auto"/>
              </w:divBdr>
            </w:div>
          </w:divsChild>
        </w:div>
        <w:div w:id="463550380">
          <w:marLeft w:val="0"/>
          <w:marRight w:val="0"/>
          <w:marTop w:val="0"/>
          <w:marBottom w:val="0"/>
          <w:divBdr>
            <w:top w:val="none" w:sz="0" w:space="0" w:color="auto"/>
            <w:left w:val="none" w:sz="0" w:space="0" w:color="auto"/>
            <w:bottom w:val="none" w:sz="0" w:space="0" w:color="auto"/>
            <w:right w:val="none" w:sz="0" w:space="0" w:color="auto"/>
          </w:divBdr>
          <w:divsChild>
            <w:div w:id="475227644">
              <w:marLeft w:val="0"/>
              <w:marRight w:val="0"/>
              <w:marTop w:val="0"/>
              <w:marBottom w:val="0"/>
              <w:divBdr>
                <w:top w:val="none" w:sz="0" w:space="0" w:color="auto"/>
                <w:left w:val="none" w:sz="0" w:space="0" w:color="auto"/>
                <w:bottom w:val="none" w:sz="0" w:space="0" w:color="auto"/>
                <w:right w:val="none" w:sz="0" w:space="0" w:color="auto"/>
              </w:divBdr>
            </w:div>
          </w:divsChild>
        </w:div>
        <w:div w:id="639653263">
          <w:marLeft w:val="0"/>
          <w:marRight w:val="0"/>
          <w:marTop w:val="0"/>
          <w:marBottom w:val="0"/>
          <w:divBdr>
            <w:top w:val="none" w:sz="0" w:space="0" w:color="auto"/>
            <w:left w:val="none" w:sz="0" w:space="0" w:color="auto"/>
            <w:bottom w:val="none" w:sz="0" w:space="0" w:color="auto"/>
            <w:right w:val="none" w:sz="0" w:space="0" w:color="auto"/>
          </w:divBdr>
          <w:divsChild>
            <w:div w:id="200633169">
              <w:marLeft w:val="0"/>
              <w:marRight w:val="0"/>
              <w:marTop w:val="0"/>
              <w:marBottom w:val="0"/>
              <w:divBdr>
                <w:top w:val="none" w:sz="0" w:space="0" w:color="auto"/>
                <w:left w:val="none" w:sz="0" w:space="0" w:color="auto"/>
                <w:bottom w:val="none" w:sz="0" w:space="0" w:color="auto"/>
                <w:right w:val="none" w:sz="0" w:space="0" w:color="auto"/>
              </w:divBdr>
            </w:div>
          </w:divsChild>
        </w:div>
        <w:div w:id="664212136">
          <w:marLeft w:val="0"/>
          <w:marRight w:val="0"/>
          <w:marTop w:val="0"/>
          <w:marBottom w:val="0"/>
          <w:divBdr>
            <w:top w:val="none" w:sz="0" w:space="0" w:color="auto"/>
            <w:left w:val="none" w:sz="0" w:space="0" w:color="auto"/>
            <w:bottom w:val="none" w:sz="0" w:space="0" w:color="auto"/>
            <w:right w:val="none" w:sz="0" w:space="0" w:color="auto"/>
          </w:divBdr>
          <w:divsChild>
            <w:div w:id="1764108098">
              <w:marLeft w:val="0"/>
              <w:marRight w:val="0"/>
              <w:marTop w:val="0"/>
              <w:marBottom w:val="0"/>
              <w:divBdr>
                <w:top w:val="none" w:sz="0" w:space="0" w:color="auto"/>
                <w:left w:val="none" w:sz="0" w:space="0" w:color="auto"/>
                <w:bottom w:val="none" w:sz="0" w:space="0" w:color="auto"/>
                <w:right w:val="none" w:sz="0" w:space="0" w:color="auto"/>
              </w:divBdr>
            </w:div>
          </w:divsChild>
        </w:div>
        <w:div w:id="694693438">
          <w:marLeft w:val="0"/>
          <w:marRight w:val="0"/>
          <w:marTop w:val="0"/>
          <w:marBottom w:val="0"/>
          <w:divBdr>
            <w:top w:val="none" w:sz="0" w:space="0" w:color="auto"/>
            <w:left w:val="none" w:sz="0" w:space="0" w:color="auto"/>
            <w:bottom w:val="none" w:sz="0" w:space="0" w:color="auto"/>
            <w:right w:val="none" w:sz="0" w:space="0" w:color="auto"/>
          </w:divBdr>
          <w:divsChild>
            <w:div w:id="1132668948">
              <w:marLeft w:val="0"/>
              <w:marRight w:val="0"/>
              <w:marTop w:val="0"/>
              <w:marBottom w:val="0"/>
              <w:divBdr>
                <w:top w:val="none" w:sz="0" w:space="0" w:color="auto"/>
                <w:left w:val="none" w:sz="0" w:space="0" w:color="auto"/>
                <w:bottom w:val="none" w:sz="0" w:space="0" w:color="auto"/>
                <w:right w:val="none" w:sz="0" w:space="0" w:color="auto"/>
              </w:divBdr>
            </w:div>
          </w:divsChild>
        </w:div>
        <w:div w:id="703559848">
          <w:marLeft w:val="0"/>
          <w:marRight w:val="0"/>
          <w:marTop w:val="0"/>
          <w:marBottom w:val="0"/>
          <w:divBdr>
            <w:top w:val="none" w:sz="0" w:space="0" w:color="auto"/>
            <w:left w:val="none" w:sz="0" w:space="0" w:color="auto"/>
            <w:bottom w:val="none" w:sz="0" w:space="0" w:color="auto"/>
            <w:right w:val="none" w:sz="0" w:space="0" w:color="auto"/>
          </w:divBdr>
          <w:divsChild>
            <w:div w:id="882253180">
              <w:marLeft w:val="0"/>
              <w:marRight w:val="0"/>
              <w:marTop w:val="0"/>
              <w:marBottom w:val="0"/>
              <w:divBdr>
                <w:top w:val="none" w:sz="0" w:space="0" w:color="auto"/>
                <w:left w:val="none" w:sz="0" w:space="0" w:color="auto"/>
                <w:bottom w:val="none" w:sz="0" w:space="0" w:color="auto"/>
                <w:right w:val="none" w:sz="0" w:space="0" w:color="auto"/>
              </w:divBdr>
            </w:div>
          </w:divsChild>
        </w:div>
        <w:div w:id="969899394">
          <w:marLeft w:val="0"/>
          <w:marRight w:val="0"/>
          <w:marTop w:val="0"/>
          <w:marBottom w:val="0"/>
          <w:divBdr>
            <w:top w:val="none" w:sz="0" w:space="0" w:color="auto"/>
            <w:left w:val="none" w:sz="0" w:space="0" w:color="auto"/>
            <w:bottom w:val="none" w:sz="0" w:space="0" w:color="auto"/>
            <w:right w:val="none" w:sz="0" w:space="0" w:color="auto"/>
          </w:divBdr>
          <w:divsChild>
            <w:div w:id="945700890">
              <w:marLeft w:val="0"/>
              <w:marRight w:val="0"/>
              <w:marTop w:val="0"/>
              <w:marBottom w:val="0"/>
              <w:divBdr>
                <w:top w:val="none" w:sz="0" w:space="0" w:color="auto"/>
                <w:left w:val="none" w:sz="0" w:space="0" w:color="auto"/>
                <w:bottom w:val="none" w:sz="0" w:space="0" w:color="auto"/>
                <w:right w:val="none" w:sz="0" w:space="0" w:color="auto"/>
              </w:divBdr>
            </w:div>
          </w:divsChild>
        </w:div>
        <w:div w:id="1041133366">
          <w:marLeft w:val="0"/>
          <w:marRight w:val="0"/>
          <w:marTop w:val="0"/>
          <w:marBottom w:val="0"/>
          <w:divBdr>
            <w:top w:val="none" w:sz="0" w:space="0" w:color="auto"/>
            <w:left w:val="none" w:sz="0" w:space="0" w:color="auto"/>
            <w:bottom w:val="none" w:sz="0" w:space="0" w:color="auto"/>
            <w:right w:val="none" w:sz="0" w:space="0" w:color="auto"/>
          </w:divBdr>
          <w:divsChild>
            <w:div w:id="444426743">
              <w:marLeft w:val="0"/>
              <w:marRight w:val="0"/>
              <w:marTop w:val="0"/>
              <w:marBottom w:val="0"/>
              <w:divBdr>
                <w:top w:val="none" w:sz="0" w:space="0" w:color="auto"/>
                <w:left w:val="none" w:sz="0" w:space="0" w:color="auto"/>
                <w:bottom w:val="none" w:sz="0" w:space="0" w:color="auto"/>
                <w:right w:val="none" w:sz="0" w:space="0" w:color="auto"/>
              </w:divBdr>
            </w:div>
          </w:divsChild>
        </w:div>
        <w:div w:id="1061252401">
          <w:marLeft w:val="0"/>
          <w:marRight w:val="0"/>
          <w:marTop w:val="0"/>
          <w:marBottom w:val="0"/>
          <w:divBdr>
            <w:top w:val="none" w:sz="0" w:space="0" w:color="auto"/>
            <w:left w:val="none" w:sz="0" w:space="0" w:color="auto"/>
            <w:bottom w:val="none" w:sz="0" w:space="0" w:color="auto"/>
            <w:right w:val="none" w:sz="0" w:space="0" w:color="auto"/>
          </w:divBdr>
          <w:divsChild>
            <w:div w:id="2057509935">
              <w:marLeft w:val="0"/>
              <w:marRight w:val="0"/>
              <w:marTop w:val="0"/>
              <w:marBottom w:val="0"/>
              <w:divBdr>
                <w:top w:val="none" w:sz="0" w:space="0" w:color="auto"/>
                <w:left w:val="none" w:sz="0" w:space="0" w:color="auto"/>
                <w:bottom w:val="none" w:sz="0" w:space="0" w:color="auto"/>
                <w:right w:val="none" w:sz="0" w:space="0" w:color="auto"/>
              </w:divBdr>
            </w:div>
          </w:divsChild>
        </w:div>
        <w:div w:id="1104955417">
          <w:marLeft w:val="0"/>
          <w:marRight w:val="0"/>
          <w:marTop w:val="0"/>
          <w:marBottom w:val="0"/>
          <w:divBdr>
            <w:top w:val="none" w:sz="0" w:space="0" w:color="auto"/>
            <w:left w:val="none" w:sz="0" w:space="0" w:color="auto"/>
            <w:bottom w:val="none" w:sz="0" w:space="0" w:color="auto"/>
            <w:right w:val="none" w:sz="0" w:space="0" w:color="auto"/>
          </w:divBdr>
          <w:divsChild>
            <w:div w:id="405609469">
              <w:marLeft w:val="0"/>
              <w:marRight w:val="0"/>
              <w:marTop w:val="0"/>
              <w:marBottom w:val="0"/>
              <w:divBdr>
                <w:top w:val="none" w:sz="0" w:space="0" w:color="auto"/>
                <w:left w:val="none" w:sz="0" w:space="0" w:color="auto"/>
                <w:bottom w:val="none" w:sz="0" w:space="0" w:color="auto"/>
                <w:right w:val="none" w:sz="0" w:space="0" w:color="auto"/>
              </w:divBdr>
            </w:div>
            <w:div w:id="420562089">
              <w:marLeft w:val="0"/>
              <w:marRight w:val="0"/>
              <w:marTop w:val="0"/>
              <w:marBottom w:val="0"/>
              <w:divBdr>
                <w:top w:val="none" w:sz="0" w:space="0" w:color="auto"/>
                <w:left w:val="none" w:sz="0" w:space="0" w:color="auto"/>
                <w:bottom w:val="none" w:sz="0" w:space="0" w:color="auto"/>
                <w:right w:val="none" w:sz="0" w:space="0" w:color="auto"/>
              </w:divBdr>
            </w:div>
          </w:divsChild>
        </w:div>
        <w:div w:id="1409383685">
          <w:marLeft w:val="0"/>
          <w:marRight w:val="0"/>
          <w:marTop w:val="0"/>
          <w:marBottom w:val="0"/>
          <w:divBdr>
            <w:top w:val="none" w:sz="0" w:space="0" w:color="auto"/>
            <w:left w:val="none" w:sz="0" w:space="0" w:color="auto"/>
            <w:bottom w:val="none" w:sz="0" w:space="0" w:color="auto"/>
            <w:right w:val="none" w:sz="0" w:space="0" w:color="auto"/>
          </w:divBdr>
          <w:divsChild>
            <w:div w:id="1374034121">
              <w:marLeft w:val="0"/>
              <w:marRight w:val="0"/>
              <w:marTop w:val="0"/>
              <w:marBottom w:val="0"/>
              <w:divBdr>
                <w:top w:val="none" w:sz="0" w:space="0" w:color="auto"/>
                <w:left w:val="none" w:sz="0" w:space="0" w:color="auto"/>
                <w:bottom w:val="none" w:sz="0" w:space="0" w:color="auto"/>
                <w:right w:val="none" w:sz="0" w:space="0" w:color="auto"/>
              </w:divBdr>
            </w:div>
          </w:divsChild>
        </w:div>
        <w:div w:id="1462383770">
          <w:marLeft w:val="0"/>
          <w:marRight w:val="0"/>
          <w:marTop w:val="0"/>
          <w:marBottom w:val="0"/>
          <w:divBdr>
            <w:top w:val="none" w:sz="0" w:space="0" w:color="auto"/>
            <w:left w:val="none" w:sz="0" w:space="0" w:color="auto"/>
            <w:bottom w:val="none" w:sz="0" w:space="0" w:color="auto"/>
            <w:right w:val="none" w:sz="0" w:space="0" w:color="auto"/>
          </w:divBdr>
          <w:divsChild>
            <w:div w:id="117069348">
              <w:marLeft w:val="0"/>
              <w:marRight w:val="0"/>
              <w:marTop w:val="0"/>
              <w:marBottom w:val="0"/>
              <w:divBdr>
                <w:top w:val="none" w:sz="0" w:space="0" w:color="auto"/>
                <w:left w:val="none" w:sz="0" w:space="0" w:color="auto"/>
                <w:bottom w:val="none" w:sz="0" w:space="0" w:color="auto"/>
                <w:right w:val="none" w:sz="0" w:space="0" w:color="auto"/>
              </w:divBdr>
            </w:div>
          </w:divsChild>
        </w:div>
        <w:div w:id="1503279437">
          <w:marLeft w:val="0"/>
          <w:marRight w:val="0"/>
          <w:marTop w:val="0"/>
          <w:marBottom w:val="0"/>
          <w:divBdr>
            <w:top w:val="none" w:sz="0" w:space="0" w:color="auto"/>
            <w:left w:val="none" w:sz="0" w:space="0" w:color="auto"/>
            <w:bottom w:val="none" w:sz="0" w:space="0" w:color="auto"/>
            <w:right w:val="none" w:sz="0" w:space="0" w:color="auto"/>
          </w:divBdr>
          <w:divsChild>
            <w:div w:id="1717465829">
              <w:marLeft w:val="0"/>
              <w:marRight w:val="0"/>
              <w:marTop w:val="0"/>
              <w:marBottom w:val="0"/>
              <w:divBdr>
                <w:top w:val="none" w:sz="0" w:space="0" w:color="auto"/>
                <w:left w:val="none" w:sz="0" w:space="0" w:color="auto"/>
                <w:bottom w:val="none" w:sz="0" w:space="0" w:color="auto"/>
                <w:right w:val="none" w:sz="0" w:space="0" w:color="auto"/>
              </w:divBdr>
            </w:div>
          </w:divsChild>
        </w:div>
        <w:div w:id="1595167737">
          <w:marLeft w:val="0"/>
          <w:marRight w:val="0"/>
          <w:marTop w:val="0"/>
          <w:marBottom w:val="0"/>
          <w:divBdr>
            <w:top w:val="none" w:sz="0" w:space="0" w:color="auto"/>
            <w:left w:val="none" w:sz="0" w:space="0" w:color="auto"/>
            <w:bottom w:val="none" w:sz="0" w:space="0" w:color="auto"/>
            <w:right w:val="none" w:sz="0" w:space="0" w:color="auto"/>
          </w:divBdr>
          <w:divsChild>
            <w:div w:id="542180138">
              <w:marLeft w:val="0"/>
              <w:marRight w:val="0"/>
              <w:marTop w:val="0"/>
              <w:marBottom w:val="0"/>
              <w:divBdr>
                <w:top w:val="none" w:sz="0" w:space="0" w:color="auto"/>
                <w:left w:val="none" w:sz="0" w:space="0" w:color="auto"/>
                <w:bottom w:val="none" w:sz="0" w:space="0" w:color="auto"/>
                <w:right w:val="none" w:sz="0" w:space="0" w:color="auto"/>
              </w:divBdr>
            </w:div>
          </w:divsChild>
        </w:div>
        <w:div w:id="1652712385">
          <w:marLeft w:val="0"/>
          <w:marRight w:val="0"/>
          <w:marTop w:val="0"/>
          <w:marBottom w:val="0"/>
          <w:divBdr>
            <w:top w:val="none" w:sz="0" w:space="0" w:color="auto"/>
            <w:left w:val="none" w:sz="0" w:space="0" w:color="auto"/>
            <w:bottom w:val="none" w:sz="0" w:space="0" w:color="auto"/>
            <w:right w:val="none" w:sz="0" w:space="0" w:color="auto"/>
          </w:divBdr>
          <w:divsChild>
            <w:div w:id="679509874">
              <w:marLeft w:val="0"/>
              <w:marRight w:val="0"/>
              <w:marTop w:val="0"/>
              <w:marBottom w:val="0"/>
              <w:divBdr>
                <w:top w:val="none" w:sz="0" w:space="0" w:color="auto"/>
                <w:left w:val="none" w:sz="0" w:space="0" w:color="auto"/>
                <w:bottom w:val="none" w:sz="0" w:space="0" w:color="auto"/>
                <w:right w:val="none" w:sz="0" w:space="0" w:color="auto"/>
              </w:divBdr>
            </w:div>
          </w:divsChild>
        </w:div>
        <w:div w:id="1659990331">
          <w:marLeft w:val="0"/>
          <w:marRight w:val="0"/>
          <w:marTop w:val="0"/>
          <w:marBottom w:val="0"/>
          <w:divBdr>
            <w:top w:val="none" w:sz="0" w:space="0" w:color="auto"/>
            <w:left w:val="none" w:sz="0" w:space="0" w:color="auto"/>
            <w:bottom w:val="none" w:sz="0" w:space="0" w:color="auto"/>
            <w:right w:val="none" w:sz="0" w:space="0" w:color="auto"/>
          </w:divBdr>
          <w:divsChild>
            <w:div w:id="1289166515">
              <w:marLeft w:val="0"/>
              <w:marRight w:val="0"/>
              <w:marTop w:val="0"/>
              <w:marBottom w:val="0"/>
              <w:divBdr>
                <w:top w:val="none" w:sz="0" w:space="0" w:color="auto"/>
                <w:left w:val="none" w:sz="0" w:space="0" w:color="auto"/>
                <w:bottom w:val="none" w:sz="0" w:space="0" w:color="auto"/>
                <w:right w:val="none" w:sz="0" w:space="0" w:color="auto"/>
              </w:divBdr>
            </w:div>
            <w:div w:id="1546747115">
              <w:marLeft w:val="0"/>
              <w:marRight w:val="0"/>
              <w:marTop w:val="0"/>
              <w:marBottom w:val="0"/>
              <w:divBdr>
                <w:top w:val="none" w:sz="0" w:space="0" w:color="auto"/>
                <w:left w:val="none" w:sz="0" w:space="0" w:color="auto"/>
                <w:bottom w:val="none" w:sz="0" w:space="0" w:color="auto"/>
                <w:right w:val="none" w:sz="0" w:space="0" w:color="auto"/>
              </w:divBdr>
            </w:div>
          </w:divsChild>
        </w:div>
        <w:div w:id="1660308395">
          <w:marLeft w:val="0"/>
          <w:marRight w:val="0"/>
          <w:marTop w:val="0"/>
          <w:marBottom w:val="0"/>
          <w:divBdr>
            <w:top w:val="none" w:sz="0" w:space="0" w:color="auto"/>
            <w:left w:val="none" w:sz="0" w:space="0" w:color="auto"/>
            <w:bottom w:val="none" w:sz="0" w:space="0" w:color="auto"/>
            <w:right w:val="none" w:sz="0" w:space="0" w:color="auto"/>
          </w:divBdr>
          <w:divsChild>
            <w:div w:id="171343323">
              <w:marLeft w:val="0"/>
              <w:marRight w:val="0"/>
              <w:marTop w:val="0"/>
              <w:marBottom w:val="0"/>
              <w:divBdr>
                <w:top w:val="none" w:sz="0" w:space="0" w:color="auto"/>
                <w:left w:val="none" w:sz="0" w:space="0" w:color="auto"/>
                <w:bottom w:val="none" w:sz="0" w:space="0" w:color="auto"/>
                <w:right w:val="none" w:sz="0" w:space="0" w:color="auto"/>
              </w:divBdr>
            </w:div>
          </w:divsChild>
        </w:div>
        <w:div w:id="1688214019">
          <w:marLeft w:val="0"/>
          <w:marRight w:val="0"/>
          <w:marTop w:val="0"/>
          <w:marBottom w:val="0"/>
          <w:divBdr>
            <w:top w:val="none" w:sz="0" w:space="0" w:color="auto"/>
            <w:left w:val="none" w:sz="0" w:space="0" w:color="auto"/>
            <w:bottom w:val="none" w:sz="0" w:space="0" w:color="auto"/>
            <w:right w:val="none" w:sz="0" w:space="0" w:color="auto"/>
          </w:divBdr>
          <w:divsChild>
            <w:div w:id="70154157">
              <w:marLeft w:val="0"/>
              <w:marRight w:val="0"/>
              <w:marTop w:val="0"/>
              <w:marBottom w:val="0"/>
              <w:divBdr>
                <w:top w:val="none" w:sz="0" w:space="0" w:color="auto"/>
                <w:left w:val="none" w:sz="0" w:space="0" w:color="auto"/>
                <w:bottom w:val="none" w:sz="0" w:space="0" w:color="auto"/>
                <w:right w:val="none" w:sz="0" w:space="0" w:color="auto"/>
              </w:divBdr>
            </w:div>
          </w:divsChild>
        </w:div>
        <w:div w:id="1717584733">
          <w:marLeft w:val="0"/>
          <w:marRight w:val="0"/>
          <w:marTop w:val="0"/>
          <w:marBottom w:val="0"/>
          <w:divBdr>
            <w:top w:val="none" w:sz="0" w:space="0" w:color="auto"/>
            <w:left w:val="none" w:sz="0" w:space="0" w:color="auto"/>
            <w:bottom w:val="none" w:sz="0" w:space="0" w:color="auto"/>
            <w:right w:val="none" w:sz="0" w:space="0" w:color="auto"/>
          </w:divBdr>
          <w:divsChild>
            <w:div w:id="836925037">
              <w:marLeft w:val="0"/>
              <w:marRight w:val="0"/>
              <w:marTop w:val="0"/>
              <w:marBottom w:val="0"/>
              <w:divBdr>
                <w:top w:val="none" w:sz="0" w:space="0" w:color="auto"/>
                <w:left w:val="none" w:sz="0" w:space="0" w:color="auto"/>
                <w:bottom w:val="none" w:sz="0" w:space="0" w:color="auto"/>
                <w:right w:val="none" w:sz="0" w:space="0" w:color="auto"/>
              </w:divBdr>
            </w:div>
          </w:divsChild>
        </w:div>
        <w:div w:id="1734622688">
          <w:marLeft w:val="0"/>
          <w:marRight w:val="0"/>
          <w:marTop w:val="0"/>
          <w:marBottom w:val="0"/>
          <w:divBdr>
            <w:top w:val="none" w:sz="0" w:space="0" w:color="auto"/>
            <w:left w:val="none" w:sz="0" w:space="0" w:color="auto"/>
            <w:bottom w:val="none" w:sz="0" w:space="0" w:color="auto"/>
            <w:right w:val="none" w:sz="0" w:space="0" w:color="auto"/>
          </w:divBdr>
          <w:divsChild>
            <w:div w:id="1591618255">
              <w:marLeft w:val="0"/>
              <w:marRight w:val="0"/>
              <w:marTop w:val="0"/>
              <w:marBottom w:val="0"/>
              <w:divBdr>
                <w:top w:val="none" w:sz="0" w:space="0" w:color="auto"/>
                <w:left w:val="none" w:sz="0" w:space="0" w:color="auto"/>
                <w:bottom w:val="none" w:sz="0" w:space="0" w:color="auto"/>
                <w:right w:val="none" w:sz="0" w:space="0" w:color="auto"/>
              </w:divBdr>
            </w:div>
          </w:divsChild>
        </w:div>
        <w:div w:id="1761484296">
          <w:marLeft w:val="0"/>
          <w:marRight w:val="0"/>
          <w:marTop w:val="0"/>
          <w:marBottom w:val="0"/>
          <w:divBdr>
            <w:top w:val="none" w:sz="0" w:space="0" w:color="auto"/>
            <w:left w:val="none" w:sz="0" w:space="0" w:color="auto"/>
            <w:bottom w:val="none" w:sz="0" w:space="0" w:color="auto"/>
            <w:right w:val="none" w:sz="0" w:space="0" w:color="auto"/>
          </w:divBdr>
          <w:divsChild>
            <w:div w:id="1038892933">
              <w:marLeft w:val="0"/>
              <w:marRight w:val="0"/>
              <w:marTop w:val="0"/>
              <w:marBottom w:val="0"/>
              <w:divBdr>
                <w:top w:val="none" w:sz="0" w:space="0" w:color="auto"/>
                <w:left w:val="none" w:sz="0" w:space="0" w:color="auto"/>
                <w:bottom w:val="none" w:sz="0" w:space="0" w:color="auto"/>
                <w:right w:val="none" w:sz="0" w:space="0" w:color="auto"/>
              </w:divBdr>
            </w:div>
          </w:divsChild>
        </w:div>
        <w:div w:id="1802770230">
          <w:marLeft w:val="0"/>
          <w:marRight w:val="0"/>
          <w:marTop w:val="0"/>
          <w:marBottom w:val="0"/>
          <w:divBdr>
            <w:top w:val="none" w:sz="0" w:space="0" w:color="auto"/>
            <w:left w:val="none" w:sz="0" w:space="0" w:color="auto"/>
            <w:bottom w:val="none" w:sz="0" w:space="0" w:color="auto"/>
            <w:right w:val="none" w:sz="0" w:space="0" w:color="auto"/>
          </w:divBdr>
          <w:divsChild>
            <w:div w:id="1294479700">
              <w:marLeft w:val="0"/>
              <w:marRight w:val="0"/>
              <w:marTop w:val="0"/>
              <w:marBottom w:val="0"/>
              <w:divBdr>
                <w:top w:val="none" w:sz="0" w:space="0" w:color="auto"/>
                <w:left w:val="none" w:sz="0" w:space="0" w:color="auto"/>
                <w:bottom w:val="none" w:sz="0" w:space="0" w:color="auto"/>
                <w:right w:val="none" w:sz="0" w:space="0" w:color="auto"/>
              </w:divBdr>
            </w:div>
          </w:divsChild>
        </w:div>
        <w:div w:id="1832286910">
          <w:marLeft w:val="0"/>
          <w:marRight w:val="0"/>
          <w:marTop w:val="0"/>
          <w:marBottom w:val="0"/>
          <w:divBdr>
            <w:top w:val="none" w:sz="0" w:space="0" w:color="auto"/>
            <w:left w:val="none" w:sz="0" w:space="0" w:color="auto"/>
            <w:bottom w:val="none" w:sz="0" w:space="0" w:color="auto"/>
            <w:right w:val="none" w:sz="0" w:space="0" w:color="auto"/>
          </w:divBdr>
          <w:divsChild>
            <w:div w:id="1660687981">
              <w:marLeft w:val="0"/>
              <w:marRight w:val="0"/>
              <w:marTop w:val="0"/>
              <w:marBottom w:val="0"/>
              <w:divBdr>
                <w:top w:val="none" w:sz="0" w:space="0" w:color="auto"/>
                <w:left w:val="none" w:sz="0" w:space="0" w:color="auto"/>
                <w:bottom w:val="none" w:sz="0" w:space="0" w:color="auto"/>
                <w:right w:val="none" w:sz="0" w:space="0" w:color="auto"/>
              </w:divBdr>
            </w:div>
          </w:divsChild>
        </w:div>
        <w:div w:id="1835022547">
          <w:marLeft w:val="0"/>
          <w:marRight w:val="0"/>
          <w:marTop w:val="0"/>
          <w:marBottom w:val="0"/>
          <w:divBdr>
            <w:top w:val="none" w:sz="0" w:space="0" w:color="auto"/>
            <w:left w:val="none" w:sz="0" w:space="0" w:color="auto"/>
            <w:bottom w:val="none" w:sz="0" w:space="0" w:color="auto"/>
            <w:right w:val="none" w:sz="0" w:space="0" w:color="auto"/>
          </w:divBdr>
          <w:divsChild>
            <w:div w:id="1850216041">
              <w:marLeft w:val="0"/>
              <w:marRight w:val="0"/>
              <w:marTop w:val="0"/>
              <w:marBottom w:val="0"/>
              <w:divBdr>
                <w:top w:val="none" w:sz="0" w:space="0" w:color="auto"/>
                <w:left w:val="none" w:sz="0" w:space="0" w:color="auto"/>
                <w:bottom w:val="none" w:sz="0" w:space="0" w:color="auto"/>
                <w:right w:val="none" w:sz="0" w:space="0" w:color="auto"/>
              </w:divBdr>
            </w:div>
          </w:divsChild>
        </w:div>
        <w:div w:id="1905942494">
          <w:marLeft w:val="0"/>
          <w:marRight w:val="0"/>
          <w:marTop w:val="0"/>
          <w:marBottom w:val="0"/>
          <w:divBdr>
            <w:top w:val="none" w:sz="0" w:space="0" w:color="auto"/>
            <w:left w:val="none" w:sz="0" w:space="0" w:color="auto"/>
            <w:bottom w:val="none" w:sz="0" w:space="0" w:color="auto"/>
            <w:right w:val="none" w:sz="0" w:space="0" w:color="auto"/>
          </w:divBdr>
          <w:divsChild>
            <w:div w:id="1242329783">
              <w:marLeft w:val="0"/>
              <w:marRight w:val="0"/>
              <w:marTop w:val="0"/>
              <w:marBottom w:val="0"/>
              <w:divBdr>
                <w:top w:val="none" w:sz="0" w:space="0" w:color="auto"/>
                <w:left w:val="none" w:sz="0" w:space="0" w:color="auto"/>
                <w:bottom w:val="none" w:sz="0" w:space="0" w:color="auto"/>
                <w:right w:val="none" w:sz="0" w:space="0" w:color="auto"/>
              </w:divBdr>
            </w:div>
          </w:divsChild>
        </w:div>
        <w:div w:id="1950812596">
          <w:marLeft w:val="0"/>
          <w:marRight w:val="0"/>
          <w:marTop w:val="0"/>
          <w:marBottom w:val="0"/>
          <w:divBdr>
            <w:top w:val="none" w:sz="0" w:space="0" w:color="auto"/>
            <w:left w:val="none" w:sz="0" w:space="0" w:color="auto"/>
            <w:bottom w:val="none" w:sz="0" w:space="0" w:color="auto"/>
            <w:right w:val="none" w:sz="0" w:space="0" w:color="auto"/>
          </w:divBdr>
          <w:divsChild>
            <w:div w:id="2014065337">
              <w:marLeft w:val="0"/>
              <w:marRight w:val="0"/>
              <w:marTop w:val="0"/>
              <w:marBottom w:val="0"/>
              <w:divBdr>
                <w:top w:val="none" w:sz="0" w:space="0" w:color="auto"/>
                <w:left w:val="none" w:sz="0" w:space="0" w:color="auto"/>
                <w:bottom w:val="none" w:sz="0" w:space="0" w:color="auto"/>
                <w:right w:val="none" w:sz="0" w:space="0" w:color="auto"/>
              </w:divBdr>
            </w:div>
          </w:divsChild>
        </w:div>
        <w:div w:id="1957902415">
          <w:marLeft w:val="0"/>
          <w:marRight w:val="0"/>
          <w:marTop w:val="0"/>
          <w:marBottom w:val="0"/>
          <w:divBdr>
            <w:top w:val="none" w:sz="0" w:space="0" w:color="auto"/>
            <w:left w:val="none" w:sz="0" w:space="0" w:color="auto"/>
            <w:bottom w:val="none" w:sz="0" w:space="0" w:color="auto"/>
            <w:right w:val="none" w:sz="0" w:space="0" w:color="auto"/>
          </w:divBdr>
          <w:divsChild>
            <w:div w:id="444889173">
              <w:marLeft w:val="0"/>
              <w:marRight w:val="0"/>
              <w:marTop w:val="0"/>
              <w:marBottom w:val="0"/>
              <w:divBdr>
                <w:top w:val="none" w:sz="0" w:space="0" w:color="auto"/>
                <w:left w:val="none" w:sz="0" w:space="0" w:color="auto"/>
                <w:bottom w:val="none" w:sz="0" w:space="0" w:color="auto"/>
                <w:right w:val="none" w:sz="0" w:space="0" w:color="auto"/>
              </w:divBdr>
            </w:div>
          </w:divsChild>
        </w:div>
        <w:div w:id="2007856105">
          <w:marLeft w:val="0"/>
          <w:marRight w:val="0"/>
          <w:marTop w:val="0"/>
          <w:marBottom w:val="0"/>
          <w:divBdr>
            <w:top w:val="none" w:sz="0" w:space="0" w:color="auto"/>
            <w:left w:val="none" w:sz="0" w:space="0" w:color="auto"/>
            <w:bottom w:val="none" w:sz="0" w:space="0" w:color="auto"/>
            <w:right w:val="none" w:sz="0" w:space="0" w:color="auto"/>
          </w:divBdr>
          <w:divsChild>
            <w:div w:id="2104642175">
              <w:marLeft w:val="0"/>
              <w:marRight w:val="0"/>
              <w:marTop w:val="0"/>
              <w:marBottom w:val="0"/>
              <w:divBdr>
                <w:top w:val="none" w:sz="0" w:space="0" w:color="auto"/>
                <w:left w:val="none" w:sz="0" w:space="0" w:color="auto"/>
                <w:bottom w:val="none" w:sz="0" w:space="0" w:color="auto"/>
                <w:right w:val="none" w:sz="0" w:space="0" w:color="auto"/>
              </w:divBdr>
            </w:div>
          </w:divsChild>
        </w:div>
        <w:div w:id="2046560134">
          <w:marLeft w:val="0"/>
          <w:marRight w:val="0"/>
          <w:marTop w:val="0"/>
          <w:marBottom w:val="0"/>
          <w:divBdr>
            <w:top w:val="none" w:sz="0" w:space="0" w:color="auto"/>
            <w:left w:val="none" w:sz="0" w:space="0" w:color="auto"/>
            <w:bottom w:val="none" w:sz="0" w:space="0" w:color="auto"/>
            <w:right w:val="none" w:sz="0" w:space="0" w:color="auto"/>
          </w:divBdr>
          <w:divsChild>
            <w:div w:id="1850169316">
              <w:marLeft w:val="0"/>
              <w:marRight w:val="0"/>
              <w:marTop w:val="0"/>
              <w:marBottom w:val="0"/>
              <w:divBdr>
                <w:top w:val="none" w:sz="0" w:space="0" w:color="auto"/>
                <w:left w:val="none" w:sz="0" w:space="0" w:color="auto"/>
                <w:bottom w:val="none" w:sz="0" w:space="0" w:color="auto"/>
                <w:right w:val="none" w:sz="0" w:space="0" w:color="auto"/>
              </w:divBdr>
            </w:div>
          </w:divsChild>
        </w:div>
        <w:div w:id="2055301231">
          <w:marLeft w:val="0"/>
          <w:marRight w:val="0"/>
          <w:marTop w:val="0"/>
          <w:marBottom w:val="0"/>
          <w:divBdr>
            <w:top w:val="none" w:sz="0" w:space="0" w:color="auto"/>
            <w:left w:val="none" w:sz="0" w:space="0" w:color="auto"/>
            <w:bottom w:val="none" w:sz="0" w:space="0" w:color="auto"/>
            <w:right w:val="none" w:sz="0" w:space="0" w:color="auto"/>
          </w:divBdr>
          <w:divsChild>
            <w:div w:id="479466120">
              <w:marLeft w:val="0"/>
              <w:marRight w:val="0"/>
              <w:marTop w:val="0"/>
              <w:marBottom w:val="0"/>
              <w:divBdr>
                <w:top w:val="none" w:sz="0" w:space="0" w:color="auto"/>
                <w:left w:val="none" w:sz="0" w:space="0" w:color="auto"/>
                <w:bottom w:val="none" w:sz="0" w:space="0" w:color="auto"/>
                <w:right w:val="none" w:sz="0" w:space="0" w:color="auto"/>
              </w:divBdr>
            </w:div>
          </w:divsChild>
        </w:div>
        <w:div w:id="2058580595">
          <w:marLeft w:val="0"/>
          <w:marRight w:val="0"/>
          <w:marTop w:val="0"/>
          <w:marBottom w:val="0"/>
          <w:divBdr>
            <w:top w:val="none" w:sz="0" w:space="0" w:color="auto"/>
            <w:left w:val="none" w:sz="0" w:space="0" w:color="auto"/>
            <w:bottom w:val="none" w:sz="0" w:space="0" w:color="auto"/>
            <w:right w:val="none" w:sz="0" w:space="0" w:color="auto"/>
          </w:divBdr>
          <w:divsChild>
            <w:div w:id="174656163">
              <w:marLeft w:val="0"/>
              <w:marRight w:val="0"/>
              <w:marTop w:val="0"/>
              <w:marBottom w:val="0"/>
              <w:divBdr>
                <w:top w:val="none" w:sz="0" w:space="0" w:color="auto"/>
                <w:left w:val="none" w:sz="0" w:space="0" w:color="auto"/>
                <w:bottom w:val="none" w:sz="0" w:space="0" w:color="auto"/>
                <w:right w:val="none" w:sz="0" w:space="0" w:color="auto"/>
              </w:divBdr>
            </w:div>
            <w:div w:id="510146193">
              <w:marLeft w:val="0"/>
              <w:marRight w:val="0"/>
              <w:marTop w:val="0"/>
              <w:marBottom w:val="0"/>
              <w:divBdr>
                <w:top w:val="none" w:sz="0" w:space="0" w:color="auto"/>
                <w:left w:val="none" w:sz="0" w:space="0" w:color="auto"/>
                <w:bottom w:val="none" w:sz="0" w:space="0" w:color="auto"/>
                <w:right w:val="none" w:sz="0" w:space="0" w:color="auto"/>
              </w:divBdr>
            </w:div>
          </w:divsChild>
        </w:div>
        <w:div w:id="2111655060">
          <w:marLeft w:val="0"/>
          <w:marRight w:val="0"/>
          <w:marTop w:val="0"/>
          <w:marBottom w:val="0"/>
          <w:divBdr>
            <w:top w:val="none" w:sz="0" w:space="0" w:color="auto"/>
            <w:left w:val="none" w:sz="0" w:space="0" w:color="auto"/>
            <w:bottom w:val="none" w:sz="0" w:space="0" w:color="auto"/>
            <w:right w:val="none" w:sz="0" w:space="0" w:color="auto"/>
          </w:divBdr>
          <w:divsChild>
            <w:div w:id="1511484153">
              <w:marLeft w:val="0"/>
              <w:marRight w:val="0"/>
              <w:marTop w:val="0"/>
              <w:marBottom w:val="0"/>
              <w:divBdr>
                <w:top w:val="none" w:sz="0" w:space="0" w:color="auto"/>
                <w:left w:val="none" w:sz="0" w:space="0" w:color="auto"/>
                <w:bottom w:val="none" w:sz="0" w:space="0" w:color="auto"/>
                <w:right w:val="none" w:sz="0" w:space="0" w:color="auto"/>
              </w:divBdr>
            </w:div>
          </w:divsChild>
        </w:div>
        <w:div w:id="2113164641">
          <w:marLeft w:val="0"/>
          <w:marRight w:val="0"/>
          <w:marTop w:val="0"/>
          <w:marBottom w:val="0"/>
          <w:divBdr>
            <w:top w:val="none" w:sz="0" w:space="0" w:color="auto"/>
            <w:left w:val="none" w:sz="0" w:space="0" w:color="auto"/>
            <w:bottom w:val="none" w:sz="0" w:space="0" w:color="auto"/>
            <w:right w:val="none" w:sz="0" w:space="0" w:color="auto"/>
          </w:divBdr>
          <w:divsChild>
            <w:div w:id="2099865203">
              <w:marLeft w:val="0"/>
              <w:marRight w:val="0"/>
              <w:marTop w:val="0"/>
              <w:marBottom w:val="0"/>
              <w:divBdr>
                <w:top w:val="none" w:sz="0" w:space="0" w:color="auto"/>
                <w:left w:val="none" w:sz="0" w:space="0" w:color="auto"/>
                <w:bottom w:val="none" w:sz="0" w:space="0" w:color="auto"/>
                <w:right w:val="none" w:sz="0" w:space="0" w:color="auto"/>
              </w:divBdr>
            </w:div>
          </w:divsChild>
        </w:div>
        <w:div w:id="2142534992">
          <w:marLeft w:val="0"/>
          <w:marRight w:val="0"/>
          <w:marTop w:val="0"/>
          <w:marBottom w:val="0"/>
          <w:divBdr>
            <w:top w:val="none" w:sz="0" w:space="0" w:color="auto"/>
            <w:left w:val="none" w:sz="0" w:space="0" w:color="auto"/>
            <w:bottom w:val="none" w:sz="0" w:space="0" w:color="auto"/>
            <w:right w:val="none" w:sz="0" w:space="0" w:color="auto"/>
          </w:divBdr>
          <w:divsChild>
            <w:div w:id="1307124561">
              <w:marLeft w:val="0"/>
              <w:marRight w:val="0"/>
              <w:marTop w:val="0"/>
              <w:marBottom w:val="0"/>
              <w:divBdr>
                <w:top w:val="none" w:sz="0" w:space="0" w:color="auto"/>
                <w:left w:val="none" w:sz="0" w:space="0" w:color="auto"/>
                <w:bottom w:val="none" w:sz="0" w:space="0" w:color="auto"/>
                <w:right w:val="none" w:sz="0" w:space="0" w:color="auto"/>
              </w:divBdr>
            </w:div>
          </w:divsChild>
        </w:div>
        <w:div w:id="2143383288">
          <w:marLeft w:val="0"/>
          <w:marRight w:val="0"/>
          <w:marTop w:val="0"/>
          <w:marBottom w:val="0"/>
          <w:divBdr>
            <w:top w:val="none" w:sz="0" w:space="0" w:color="auto"/>
            <w:left w:val="none" w:sz="0" w:space="0" w:color="auto"/>
            <w:bottom w:val="none" w:sz="0" w:space="0" w:color="auto"/>
            <w:right w:val="none" w:sz="0" w:space="0" w:color="auto"/>
          </w:divBdr>
          <w:divsChild>
            <w:div w:id="151413527">
              <w:marLeft w:val="0"/>
              <w:marRight w:val="0"/>
              <w:marTop w:val="0"/>
              <w:marBottom w:val="0"/>
              <w:divBdr>
                <w:top w:val="none" w:sz="0" w:space="0" w:color="auto"/>
                <w:left w:val="none" w:sz="0" w:space="0" w:color="auto"/>
                <w:bottom w:val="none" w:sz="0" w:space="0" w:color="auto"/>
                <w:right w:val="none" w:sz="0" w:space="0" w:color="auto"/>
              </w:divBdr>
            </w:div>
            <w:div w:id="751778405">
              <w:marLeft w:val="0"/>
              <w:marRight w:val="0"/>
              <w:marTop w:val="0"/>
              <w:marBottom w:val="0"/>
              <w:divBdr>
                <w:top w:val="none" w:sz="0" w:space="0" w:color="auto"/>
                <w:left w:val="none" w:sz="0" w:space="0" w:color="auto"/>
                <w:bottom w:val="none" w:sz="0" w:space="0" w:color="auto"/>
                <w:right w:val="none" w:sz="0" w:space="0" w:color="auto"/>
              </w:divBdr>
            </w:div>
            <w:div w:id="1056314684">
              <w:marLeft w:val="0"/>
              <w:marRight w:val="0"/>
              <w:marTop w:val="0"/>
              <w:marBottom w:val="0"/>
              <w:divBdr>
                <w:top w:val="none" w:sz="0" w:space="0" w:color="auto"/>
                <w:left w:val="none" w:sz="0" w:space="0" w:color="auto"/>
                <w:bottom w:val="none" w:sz="0" w:space="0" w:color="auto"/>
                <w:right w:val="none" w:sz="0" w:space="0" w:color="auto"/>
              </w:divBdr>
            </w:div>
            <w:div w:id="1259947729">
              <w:marLeft w:val="0"/>
              <w:marRight w:val="0"/>
              <w:marTop w:val="0"/>
              <w:marBottom w:val="0"/>
              <w:divBdr>
                <w:top w:val="none" w:sz="0" w:space="0" w:color="auto"/>
                <w:left w:val="none" w:sz="0" w:space="0" w:color="auto"/>
                <w:bottom w:val="none" w:sz="0" w:space="0" w:color="auto"/>
                <w:right w:val="none" w:sz="0" w:space="0" w:color="auto"/>
              </w:divBdr>
            </w:div>
            <w:div w:id="1375693287">
              <w:marLeft w:val="0"/>
              <w:marRight w:val="0"/>
              <w:marTop w:val="0"/>
              <w:marBottom w:val="0"/>
              <w:divBdr>
                <w:top w:val="none" w:sz="0" w:space="0" w:color="auto"/>
                <w:left w:val="none" w:sz="0" w:space="0" w:color="auto"/>
                <w:bottom w:val="none" w:sz="0" w:space="0" w:color="auto"/>
                <w:right w:val="none" w:sz="0" w:space="0" w:color="auto"/>
              </w:divBdr>
            </w:div>
            <w:div w:id="188652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660506">
      <w:bodyDiv w:val="1"/>
      <w:marLeft w:val="0"/>
      <w:marRight w:val="0"/>
      <w:marTop w:val="0"/>
      <w:marBottom w:val="0"/>
      <w:divBdr>
        <w:top w:val="none" w:sz="0" w:space="0" w:color="auto"/>
        <w:left w:val="none" w:sz="0" w:space="0" w:color="auto"/>
        <w:bottom w:val="none" w:sz="0" w:space="0" w:color="auto"/>
        <w:right w:val="none" w:sz="0" w:space="0" w:color="auto"/>
      </w:divBdr>
    </w:div>
    <w:div w:id="1611088984">
      <w:bodyDiv w:val="1"/>
      <w:marLeft w:val="0"/>
      <w:marRight w:val="0"/>
      <w:marTop w:val="0"/>
      <w:marBottom w:val="0"/>
      <w:divBdr>
        <w:top w:val="none" w:sz="0" w:space="0" w:color="auto"/>
        <w:left w:val="none" w:sz="0" w:space="0" w:color="auto"/>
        <w:bottom w:val="none" w:sz="0" w:space="0" w:color="auto"/>
        <w:right w:val="none" w:sz="0" w:space="0" w:color="auto"/>
      </w:divBdr>
    </w:div>
    <w:div w:id="1615333348">
      <w:bodyDiv w:val="1"/>
      <w:marLeft w:val="0"/>
      <w:marRight w:val="0"/>
      <w:marTop w:val="0"/>
      <w:marBottom w:val="0"/>
      <w:divBdr>
        <w:top w:val="none" w:sz="0" w:space="0" w:color="auto"/>
        <w:left w:val="none" w:sz="0" w:space="0" w:color="auto"/>
        <w:bottom w:val="none" w:sz="0" w:space="0" w:color="auto"/>
        <w:right w:val="none" w:sz="0" w:space="0" w:color="auto"/>
      </w:divBdr>
      <w:divsChild>
        <w:div w:id="26418419">
          <w:marLeft w:val="0"/>
          <w:marRight w:val="0"/>
          <w:marTop w:val="0"/>
          <w:marBottom w:val="0"/>
          <w:divBdr>
            <w:top w:val="none" w:sz="0" w:space="0" w:color="auto"/>
            <w:left w:val="none" w:sz="0" w:space="0" w:color="auto"/>
            <w:bottom w:val="none" w:sz="0" w:space="0" w:color="auto"/>
            <w:right w:val="none" w:sz="0" w:space="0" w:color="auto"/>
          </w:divBdr>
          <w:divsChild>
            <w:div w:id="1473985433">
              <w:marLeft w:val="0"/>
              <w:marRight w:val="0"/>
              <w:marTop w:val="0"/>
              <w:marBottom w:val="0"/>
              <w:divBdr>
                <w:top w:val="none" w:sz="0" w:space="0" w:color="auto"/>
                <w:left w:val="none" w:sz="0" w:space="0" w:color="auto"/>
                <w:bottom w:val="none" w:sz="0" w:space="0" w:color="auto"/>
                <w:right w:val="none" w:sz="0" w:space="0" w:color="auto"/>
              </w:divBdr>
            </w:div>
          </w:divsChild>
        </w:div>
        <w:div w:id="225579823">
          <w:marLeft w:val="0"/>
          <w:marRight w:val="0"/>
          <w:marTop w:val="0"/>
          <w:marBottom w:val="0"/>
          <w:divBdr>
            <w:top w:val="none" w:sz="0" w:space="0" w:color="auto"/>
            <w:left w:val="none" w:sz="0" w:space="0" w:color="auto"/>
            <w:bottom w:val="none" w:sz="0" w:space="0" w:color="auto"/>
            <w:right w:val="none" w:sz="0" w:space="0" w:color="auto"/>
          </w:divBdr>
          <w:divsChild>
            <w:div w:id="588005514">
              <w:marLeft w:val="0"/>
              <w:marRight w:val="0"/>
              <w:marTop w:val="0"/>
              <w:marBottom w:val="0"/>
              <w:divBdr>
                <w:top w:val="none" w:sz="0" w:space="0" w:color="auto"/>
                <w:left w:val="none" w:sz="0" w:space="0" w:color="auto"/>
                <w:bottom w:val="none" w:sz="0" w:space="0" w:color="auto"/>
                <w:right w:val="none" w:sz="0" w:space="0" w:color="auto"/>
              </w:divBdr>
            </w:div>
          </w:divsChild>
        </w:div>
        <w:div w:id="301159802">
          <w:marLeft w:val="0"/>
          <w:marRight w:val="0"/>
          <w:marTop w:val="0"/>
          <w:marBottom w:val="0"/>
          <w:divBdr>
            <w:top w:val="none" w:sz="0" w:space="0" w:color="auto"/>
            <w:left w:val="none" w:sz="0" w:space="0" w:color="auto"/>
            <w:bottom w:val="none" w:sz="0" w:space="0" w:color="auto"/>
            <w:right w:val="none" w:sz="0" w:space="0" w:color="auto"/>
          </w:divBdr>
          <w:divsChild>
            <w:div w:id="843595567">
              <w:marLeft w:val="0"/>
              <w:marRight w:val="0"/>
              <w:marTop w:val="0"/>
              <w:marBottom w:val="0"/>
              <w:divBdr>
                <w:top w:val="none" w:sz="0" w:space="0" w:color="auto"/>
                <w:left w:val="none" w:sz="0" w:space="0" w:color="auto"/>
                <w:bottom w:val="none" w:sz="0" w:space="0" w:color="auto"/>
                <w:right w:val="none" w:sz="0" w:space="0" w:color="auto"/>
              </w:divBdr>
            </w:div>
          </w:divsChild>
        </w:div>
        <w:div w:id="625695925">
          <w:marLeft w:val="0"/>
          <w:marRight w:val="0"/>
          <w:marTop w:val="0"/>
          <w:marBottom w:val="0"/>
          <w:divBdr>
            <w:top w:val="none" w:sz="0" w:space="0" w:color="auto"/>
            <w:left w:val="none" w:sz="0" w:space="0" w:color="auto"/>
            <w:bottom w:val="none" w:sz="0" w:space="0" w:color="auto"/>
            <w:right w:val="none" w:sz="0" w:space="0" w:color="auto"/>
          </w:divBdr>
          <w:divsChild>
            <w:div w:id="99493548">
              <w:marLeft w:val="0"/>
              <w:marRight w:val="0"/>
              <w:marTop w:val="0"/>
              <w:marBottom w:val="0"/>
              <w:divBdr>
                <w:top w:val="none" w:sz="0" w:space="0" w:color="auto"/>
                <w:left w:val="none" w:sz="0" w:space="0" w:color="auto"/>
                <w:bottom w:val="none" w:sz="0" w:space="0" w:color="auto"/>
                <w:right w:val="none" w:sz="0" w:space="0" w:color="auto"/>
              </w:divBdr>
            </w:div>
          </w:divsChild>
        </w:div>
        <w:div w:id="745373008">
          <w:marLeft w:val="0"/>
          <w:marRight w:val="0"/>
          <w:marTop w:val="0"/>
          <w:marBottom w:val="0"/>
          <w:divBdr>
            <w:top w:val="none" w:sz="0" w:space="0" w:color="auto"/>
            <w:left w:val="none" w:sz="0" w:space="0" w:color="auto"/>
            <w:bottom w:val="none" w:sz="0" w:space="0" w:color="auto"/>
            <w:right w:val="none" w:sz="0" w:space="0" w:color="auto"/>
          </w:divBdr>
          <w:divsChild>
            <w:div w:id="1877042684">
              <w:marLeft w:val="0"/>
              <w:marRight w:val="0"/>
              <w:marTop w:val="0"/>
              <w:marBottom w:val="0"/>
              <w:divBdr>
                <w:top w:val="none" w:sz="0" w:space="0" w:color="auto"/>
                <w:left w:val="none" w:sz="0" w:space="0" w:color="auto"/>
                <w:bottom w:val="none" w:sz="0" w:space="0" w:color="auto"/>
                <w:right w:val="none" w:sz="0" w:space="0" w:color="auto"/>
              </w:divBdr>
            </w:div>
          </w:divsChild>
        </w:div>
        <w:div w:id="1134831178">
          <w:marLeft w:val="0"/>
          <w:marRight w:val="0"/>
          <w:marTop w:val="0"/>
          <w:marBottom w:val="0"/>
          <w:divBdr>
            <w:top w:val="none" w:sz="0" w:space="0" w:color="auto"/>
            <w:left w:val="none" w:sz="0" w:space="0" w:color="auto"/>
            <w:bottom w:val="none" w:sz="0" w:space="0" w:color="auto"/>
            <w:right w:val="none" w:sz="0" w:space="0" w:color="auto"/>
          </w:divBdr>
          <w:divsChild>
            <w:div w:id="28729686">
              <w:marLeft w:val="0"/>
              <w:marRight w:val="0"/>
              <w:marTop w:val="0"/>
              <w:marBottom w:val="0"/>
              <w:divBdr>
                <w:top w:val="none" w:sz="0" w:space="0" w:color="auto"/>
                <w:left w:val="none" w:sz="0" w:space="0" w:color="auto"/>
                <w:bottom w:val="none" w:sz="0" w:space="0" w:color="auto"/>
                <w:right w:val="none" w:sz="0" w:space="0" w:color="auto"/>
              </w:divBdr>
            </w:div>
            <w:div w:id="1121995017">
              <w:marLeft w:val="0"/>
              <w:marRight w:val="0"/>
              <w:marTop w:val="0"/>
              <w:marBottom w:val="0"/>
              <w:divBdr>
                <w:top w:val="none" w:sz="0" w:space="0" w:color="auto"/>
                <w:left w:val="none" w:sz="0" w:space="0" w:color="auto"/>
                <w:bottom w:val="none" w:sz="0" w:space="0" w:color="auto"/>
                <w:right w:val="none" w:sz="0" w:space="0" w:color="auto"/>
              </w:divBdr>
            </w:div>
          </w:divsChild>
        </w:div>
        <w:div w:id="1768117216">
          <w:marLeft w:val="0"/>
          <w:marRight w:val="0"/>
          <w:marTop w:val="0"/>
          <w:marBottom w:val="0"/>
          <w:divBdr>
            <w:top w:val="none" w:sz="0" w:space="0" w:color="auto"/>
            <w:left w:val="none" w:sz="0" w:space="0" w:color="auto"/>
            <w:bottom w:val="none" w:sz="0" w:space="0" w:color="auto"/>
            <w:right w:val="none" w:sz="0" w:space="0" w:color="auto"/>
          </w:divBdr>
          <w:divsChild>
            <w:div w:id="30107665">
              <w:marLeft w:val="0"/>
              <w:marRight w:val="0"/>
              <w:marTop w:val="0"/>
              <w:marBottom w:val="0"/>
              <w:divBdr>
                <w:top w:val="none" w:sz="0" w:space="0" w:color="auto"/>
                <w:left w:val="none" w:sz="0" w:space="0" w:color="auto"/>
                <w:bottom w:val="none" w:sz="0" w:space="0" w:color="auto"/>
                <w:right w:val="none" w:sz="0" w:space="0" w:color="auto"/>
              </w:divBdr>
            </w:div>
          </w:divsChild>
        </w:div>
        <w:div w:id="2144612195">
          <w:marLeft w:val="0"/>
          <w:marRight w:val="0"/>
          <w:marTop w:val="0"/>
          <w:marBottom w:val="0"/>
          <w:divBdr>
            <w:top w:val="none" w:sz="0" w:space="0" w:color="auto"/>
            <w:left w:val="none" w:sz="0" w:space="0" w:color="auto"/>
            <w:bottom w:val="none" w:sz="0" w:space="0" w:color="auto"/>
            <w:right w:val="none" w:sz="0" w:space="0" w:color="auto"/>
          </w:divBdr>
          <w:divsChild>
            <w:div w:id="1501042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488765">
      <w:bodyDiv w:val="1"/>
      <w:marLeft w:val="0"/>
      <w:marRight w:val="0"/>
      <w:marTop w:val="0"/>
      <w:marBottom w:val="0"/>
      <w:divBdr>
        <w:top w:val="none" w:sz="0" w:space="0" w:color="auto"/>
        <w:left w:val="none" w:sz="0" w:space="0" w:color="auto"/>
        <w:bottom w:val="none" w:sz="0" w:space="0" w:color="auto"/>
        <w:right w:val="none" w:sz="0" w:space="0" w:color="auto"/>
      </w:divBdr>
      <w:divsChild>
        <w:div w:id="67463695">
          <w:marLeft w:val="547"/>
          <w:marRight w:val="0"/>
          <w:marTop w:val="60"/>
          <w:marBottom w:val="60"/>
          <w:divBdr>
            <w:top w:val="none" w:sz="0" w:space="0" w:color="auto"/>
            <w:left w:val="none" w:sz="0" w:space="0" w:color="auto"/>
            <w:bottom w:val="none" w:sz="0" w:space="0" w:color="auto"/>
            <w:right w:val="none" w:sz="0" w:space="0" w:color="auto"/>
          </w:divBdr>
        </w:div>
      </w:divsChild>
    </w:div>
    <w:div w:id="1667322804">
      <w:bodyDiv w:val="1"/>
      <w:marLeft w:val="0"/>
      <w:marRight w:val="0"/>
      <w:marTop w:val="0"/>
      <w:marBottom w:val="0"/>
      <w:divBdr>
        <w:top w:val="none" w:sz="0" w:space="0" w:color="auto"/>
        <w:left w:val="none" w:sz="0" w:space="0" w:color="auto"/>
        <w:bottom w:val="none" w:sz="0" w:space="0" w:color="auto"/>
        <w:right w:val="none" w:sz="0" w:space="0" w:color="auto"/>
      </w:divBdr>
    </w:div>
    <w:div w:id="1679963588">
      <w:bodyDiv w:val="1"/>
      <w:marLeft w:val="0"/>
      <w:marRight w:val="0"/>
      <w:marTop w:val="0"/>
      <w:marBottom w:val="0"/>
      <w:divBdr>
        <w:top w:val="none" w:sz="0" w:space="0" w:color="auto"/>
        <w:left w:val="none" w:sz="0" w:space="0" w:color="auto"/>
        <w:bottom w:val="none" w:sz="0" w:space="0" w:color="auto"/>
        <w:right w:val="none" w:sz="0" w:space="0" w:color="auto"/>
      </w:divBdr>
    </w:div>
    <w:div w:id="1698657989">
      <w:bodyDiv w:val="1"/>
      <w:marLeft w:val="0"/>
      <w:marRight w:val="0"/>
      <w:marTop w:val="0"/>
      <w:marBottom w:val="0"/>
      <w:divBdr>
        <w:top w:val="none" w:sz="0" w:space="0" w:color="auto"/>
        <w:left w:val="none" w:sz="0" w:space="0" w:color="auto"/>
        <w:bottom w:val="none" w:sz="0" w:space="0" w:color="auto"/>
        <w:right w:val="none" w:sz="0" w:space="0" w:color="auto"/>
      </w:divBdr>
      <w:divsChild>
        <w:div w:id="47344025">
          <w:marLeft w:val="0"/>
          <w:marRight w:val="0"/>
          <w:marTop w:val="0"/>
          <w:marBottom w:val="0"/>
          <w:divBdr>
            <w:top w:val="none" w:sz="0" w:space="0" w:color="auto"/>
            <w:left w:val="none" w:sz="0" w:space="0" w:color="auto"/>
            <w:bottom w:val="none" w:sz="0" w:space="0" w:color="auto"/>
            <w:right w:val="none" w:sz="0" w:space="0" w:color="auto"/>
          </w:divBdr>
        </w:div>
        <w:div w:id="771389734">
          <w:marLeft w:val="0"/>
          <w:marRight w:val="0"/>
          <w:marTop w:val="0"/>
          <w:marBottom w:val="0"/>
          <w:divBdr>
            <w:top w:val="none" w:sz="0" w:space="0" w:color="auto"/>
            <w:left w:val="none" w:sz="0" w:space="0" w:color="auto"/>
            <w:bottom w:val="none" w:sz="0" w:space="0" w:color="auto"/>
            <w:right w:val="none" w:sz="0" w:space="0" w:color="auto"/>
          </w:divBdr>
        </w:div>
      </w:divsChild>
    </w:div>
    <w:div w:id="1703020102">
      <w:bodyDiv w:val="1"/>
      <w:marLeft w:val="0"/>
      <w:marRight w:val="0"/>
      <w:marTop w:val="0"/>
      <w:marBottom w:val="0"/>
      <w:divBdr>
        <w:top w:val="none" w:sz="0" w:space="0" w:color="auto"/>
        <w:left w:val="none" w:sz="0" w:space="0" w:color="auto"/>
        <w:bottom w:val="none" w:sz="0" w:space="0" w:color="auto"/>
        <w:right w:val="none" w:sz="0" w:space="0" w:color="auto"/>
      </w:divBdr>
      <w:divsChild>
        <w:div w:id="15428721">
          <w:marLeft w:val="0"/>
          <w:marRight w:val="0"/>
          <w:marTop w:val="0"/>
          <w:marBottom w:val="0"/>
          <w:divBdr>
            <w:top w:val="none" w:sz="0" w:space="0" w:color="auto"/>
            <w:left w:val="none" w:sz="0" w:space="0" w:color="auto"/>
            <w:bottom w:val="none" w:sz="0" w:space="0" w:color="auto"/>
            <w:right w:val="none" w:sz="0" w:space="0" w:color="auto"/>
          </w:divBdr>
        </w:div>
        <w:div w:id="186261846">
          <w:marLeft w:val="0"/>
          <w:marRight w:val="0"/>
          <w:marTop w:val="0"/>
          <w:marBottom w:val="0"/>
          <w:divBdr>
            <w:top w:val="none" w:sz="0" w:space="0" w:color="auto"/>
            <w:left w:val="none" w:sz="0" w:space="0" w:color="auto"/>
            <w:bottom w:val="none" w:sz="0" w:space="0" w:color="auto"/>
            <w:right w:val="none" w:sz="0" w:space="0" w:color="auto"/>
          </w:divBdr>
        </w:div>
        <w:div w:id="1246264994">
          <w:marLeft w:val="0"/>
          <w:marRight w:val="0"/>
          <w:marTop w:val="0"/>
          <w:marBottom w:val="0"/>
          <w:divBdr>
            <w:top w:val="none" w:sz="0" w:space="0" w:color="auto"/>
            <w:left w:val="none" w:sz="0" w:space="0" w:color="auto"/>
            <w:bottom w:val="none" w:sz="0" w:space="0" w:color="auto"/>
            <w:right w:val="none" w:sz="0" w:space="0" w:color="auto"/>
          </w:divBdr>
        </w:div>
        <w:div w:id="1908951895">
          <w:marLeft w:val="0"/>
          <w:marRight w:val="0"/>
          <w:marTop w:val="0"/>
          <w:marBottom w:val="0"/>
          <w:divBdr>
            <w:top w:val="none" w:sz="0" w:space="0" w:color="auto"/>
            <w:left w:val="none" w:sz="0" w:space="0" w:color="auto"/>
            <w:bottom w:val="none" w:sz="0" w:space="0" w:color="auto"/>
            <w:right w:val="none" w:sz="0" w:space="0" w:color="auto"/>
          </w:divBdr>
          <w:divsChild>
            <w:div w:id="2064985034">
              <w:marLeft w:val="0"/>
              <w:marRight w:val="0"/>
              <w:marTop w:val="30"/>
              <w:marBottom w:val="30"/>
              <w:divBdr>
                <w:top w:val="none" w:sz="0" w:space="0" w:color="auto"/>
                <w:left w:val="none" w:sz="0" w:space="0" w:color="auto"/>
                <w:bottom w:val="none" w:sz="0" w:space="0" w:color="auto"/>
                <w:right w:val="none" w:sz="0" w:space="0" w:color="auto"/>
              </w:divBdr>
              <w:divsChild>
                <w:div w:id="44835687">
                  <w:marLeft w:val="0"/>
                  <w:marRight w:val="0"/>
                  <w:marTop w:val="0"/>
                  <w:marBottom w:val="0"/>
                  <w:divBdr>
                    <w:top w:val="none" w:sz="0" w:space="0" w:color="auto"/>
                    <w:left w:val="none" w:sz="0" w:space="0" w:color="auto"/>
                    <w:bottom w:val="none" w:sz="0" w:space="0" w:color="auto"/>
                    <w:right w:val="none" w:sz="0" w:space="0" w:color="auto"/>
                  </w:divBdr>
                  <w:divsChild>
                    <w:div w:id="446433197">
                      <w:marLeft w:val="0"/>
                      <w:marRight w:val="0"/>
                      <w:marTop w:val="0"/>
                      <w:marBottom w:val="0"/>
                      <w:divBdr>
                        <w:top w:val="none" w:sz="0" w:space="0" w:color="auto"/>
                        <w:left w:val="none" w:sz="0" w:space="0" w:color="auto"/>
                        <w:bottom w:val="none" w:sz="0" w:space="0" w:color="auto"/>
                        <w:right w:val="none" w:sz="0" w:space="0" w:color="auto"/>
                      </w:divBdr>
                    </w:div>
                  </w:divsChild>
                </w:div>
                <w:div w:id="105736817">
                  <w:marLeft w:val="0"/>
                  <w:marRight w:val="0"/>
                  <w:marTop w:val="0"/>
                  <w:marBottom w:val="0"/>
                  <w:divBdr>
                    <w:top w:val="none" w:sz="0" w:space="0" w:color="auto"/>
                    <w:left w:val="none" w:sz="0" w:space="0" w:color="auto"/>
                    <w:bottom w:val="none" w:sz="0" w:space="0" w:color="auto"/>
                    <w:right w:val="none" w:sz="0" w:space="0" w:color="auto"/>
                  </w:divBdr>
                  <w:divsChild>
                    <w:div w:id="472019449">
                      <w:marLeft w:val="0"/>
                      <w:marRight w:val="0"/>
                      <w:marTop w:val="0"/>
                      <w:marBottom w:val="0"/>
                      <w:divBdr>
                        <w:top w:val="none" w:sz="0" w:space="0" w:color="auto"/>
                        <w:left w:val="none" w:sz="0" w:space="0" w:color="auto"/>
                        <w:bottom w:val="none" w:sz="0" w:space="0" w:color="auto"/>
                        <w:right w:val="none" w:sz="0" w:space="0" w:color="auto"/>
                      </w:divBdr>
                    </w:div>
                  </w:divsChild>
                </w:div>
                <w:div w:id="174997785">
                  <w:marLeft w:val="0"/>
                  <w:marRight w:val="0"/>
                  <w:marTop w:val="0"/>
                  <w:marBottom w:val="0"/>
                  <w:divBdr>
                    <w:top w:val="none" w:sz="0" w:space="0" w:color="auto"/>
                    <w:left w:val="none" w:sz="0" w:space="0" w:color="auto"/>
                    <w:bottom w:val="none" w:sz="0" w:space="0" w:color="auto"/>
                    <w:right w:val="none" w:sz="0" w:space="0" w:color="auto"/>
                  </w:divBdr>
                  <w:divsChild>
                    <w:div w:id="1869176162">
                      <w:marLeft w:val="0"/>
                      <w:marRight w:val="0"/>
                      <w:marTop w:val="0"/>
                      <w:marBottom w:val="0"/>
                      <w:divBdr>
                        <w:top w:val="none" w:sz="0" w:space="0" w:color="auto"/>
                        <w:left w:val="none" w:sz="0" w:space="0" w:color="auto"/>
                        <w:bottom w:val="none" w:sz="0" w:space="0" w:color="auto"/>
                        <w:right w:val="none" w:sz="0" w:space="0" w:color="auto"/>
                      </w:divBdr>
                    </w:div>
                  </w:divsChild>
                </w:div>
                <w:div w:id="192620460">
                  <w:marLeft w:val="0"/>
                  <w:marRight w:val="0"/>
                  <w:marTop w:val="0"/>
                  <w:marBottom w:val="0"/>
                  <w:divBdr>
                    <w:top w:val="none" w:sz="0" w:space="0" w:color="auto"/>
                    <w:left w:val="none" w:sz="0" w:space="0" w:color="auto"/>
                    <w:bottom w:val="none" w:sz="0" w:space="0" w:color="auto"/>
                    <w:right w:val="none" w:sz="0" w:space="0" w:color="auto"/>
                  </w:divBdr>
                  <w:divsChild>
                    <w:div w:id="2023430166">
                      <w:marLeft w:val="0"/>
                      <w:marRight w:val="0"/>
                      <w:marTop w:val="0"/>
                      <w:marBottom w:val="0"/>
                      <w:divBdr>
                        <w:top w:val="none" w:sz="0" w:space="0" w:color="auto"/>
                        <w:left w:val="none" w:sz="0" w:space="0" w:color="auto"/>
                        <w:bottom w:val="none" w:sz="0" w:space="0" w:color="auto"/>
                        <w:right w:val="none" w:sz="0" w:space="0" w:color="auto"/>
                      </w:divBdr>
                    </w:div>
                  </w:divsChild>
                </w:div>
                <w:div w:id="227347773">
                  <w:marLeft w:val="0"/>
                  <w:marRight w:val="0"/>
                  <w:marTop w:val="0"/>
                  <w:marBottom w:val="0"/>
                  <w:divBdr>
                    <w:top w:val="none" w:sz="0" w:space="0" w:color="auto"/>
                    <w:left w:val="none" w:sz="0" w:space="0" w:color="auto"/>
                    <w:bottom w:val="none" w:sz="0" w:space="0" w:color="auto"/>
                    <w:right w:val="none" w:sz="0" w:space="0" w:color="auto"/>
                  </w:divBdr>
                  <w:divsChild>
                    <w:div w:id="1166440000">
                      <w:marLeft w:val="0"/>
                      <w:marRight w:val="0"/>
                      <w:marTop w:val="0"/>
                      <w:marBottom w:val="0"/>
                      <w:divBdr>
                        <w:top w:val="none" w:sz="0" w:space="0" w:color="auto"/>
                        <w:left w:val="none" w:sz="0" w:space="0" w:color="auto"/>
                        <w:bottom w:val="none" w:sz="0" w:space="0" w:color="auto"/>
                        <w:right w:val="none" w:sz="0" w:space="0" w:color="auto"/>
                      </w:divBdr>
                    </w:div>
                  </w:divsChild>
                </w:div>
                <w:div w:id="236208067">
                  <w:marLeft w:val="0"/>
                  <w:marRight w:val="0"/>
                  <w:marTop w:val="0"/>
                  <w:marBottom w:val="0"/>
                  <w:divBdr>
                    <w:top w:val="none" w:sz="0" w:space="0" w:color="auto"/>
                    <w:left w:val="none" w:sz="0" w:space="0" w:color="auto"/>
                    <w:bottom w:val="none" w:sz="0" w:space="0" w:color="auto"/>
                    <w:right w:val="none" w:sz="0" w:space="0" w:color="auto"/>
                  </w:divBdr>
                  <w:divsChild>
                    <w:div w:id="1255894668">
                      <w:marLeft w:val="0"/>
                      <w:marRight w:val="0"/>
                      <w:marTop w:val="0"/>
                      <w:marBottom w:val="0"/>
                      <w:divBdr>
                        <w:top w:val="none" w:sz="0" w:space="0" w:color="auto"/>
                        <w:left w:val="none" w:sz="0" w:space="0" w:color="auto"/>
                        <w:bottom w:val="none" w:sz="0" w:space="0" w:color="auto"/>
                        <w:right w:val="none" w:sz="0" w:space="0" w:color="auto"/>
                      </w:divBdr>
                    </w:div>
                  </w:divsChild>
                </w:div>
                <w:div w:id="246814641">
                  <w:marLeft w:val="0"/>
                  <w:marRight w:val="0"/>
                  <w:marTop w:val="0"/>
                  <w:marBottom w:val="0"/>
                  <w:divBdr>
                    <w:top w:val="none" w:sz="0" w:space="0" w:color="auto"/>
                    <w:left w:val="none" w:sz="0" w:space="0" w:color="auto"/>
                    <w:bottom w:val="none" w:sz="0" w:space="0" w:color="auto"/>
                    <w:right w:val="none" w:sz="0" w:space="0" w:color="auto"/>
                  </w:divBdr>
                  <w:divsChild>
                    <w:div w:id="934627146">
                      <w:marLeft w:val="0"/>
                      <w:marRight w:val="0"/>
                      <w:marTop w:val="0"/>
                      <w:marBottom w:val="0"/>
                      <w:divBdr>
                        <w:top w:val="none" w:sz="0" w:space="0" w:color="auto"/>
                        <w:left w:val="none" w:sz="0" w:space="0" w:color="auto"/>
                        <w:bottom w:val="none" w:sz="0" w:space="0" w:color="auto"/>
                        <w:right w:val="none" w:sz="0" w:space="0" w:color="auto"/>
                      </w:divBdr>
                    </w:div>
                  </w:divsChild>
                </w:div>
                <w:div w:id="252780753">
                  <w:marLeft w:val="0"/>
                  <w:marRight w:val="0"/>
                  <w:marTop w:val="0"/>
                  <w:marBottom w:val="0"/>
                  <w:divBdr>
                    <w:top w:val="none" w:sz="0" w:space="0" w:color="auto"/>
                    <w:left w:val="none" w:sz="0" w:space="0" w:color="auto"/>
                    <w:bottom w:val="none" w:sz="0" w:space="0" w:color="auto"/>
                    <w:right w:val="none" w:sz="0" w:space="0" w:color="auto"/>
                  </w:divBdr>
                  <w:divsChild>
                    <w:div w:id="1350334403">
                      <w:marLeft w:val="0"/>
                      <w:marRight w:val="0"/>
                      <w:marTop w:val="0"/>
                      <w:marBottom w:val="0"/>
                      <w:divBdr>
                        <w:top w:val="none" w:sz="0" w:space="0" w:color="auto"/>
                        <w:left w:val="none" w:sz="0" w:space="0" w:color="auto"/>
                        <w:bottom w:val="none" w:sz="0" w:space="0" w:color="auto"/>
                        <w:right w:val="none" w:sz="0" w:space="0" w:color="auto"/>
                      </w:divBdr>
                    </w:div>
                  </w:divsChild>
                </w:div>
                <w:div w:id="261567672">
                  <w:marLeft w:val="0"/>
                  <w:marRight w:val="0"/>
                  <w:marTop w:val="0"/>
                  <w:marBottom w:val="0"/>
                  <w:divBdr>
                    <w:top w:val="none" w:sz="0" w:space="0" w:color="auto"/>
                    <w:left w:val="none" w:sz="0" w:space="0" w:color="auto"/>
                    <w:bottom w:val="none" w:sz="0" w:space="0" w:color="auto"/>
                    <w:right w:val="none" w:sz="0" w:space="0" w:color="auto"/>
                  </w:divBdr>
                  <w:divsChild>
                    <w:div w:id="1348141553">
                      <w:marLeft w:val="0"/>
                      <w:marRight w:val="0"/>
                      <w:marTop w:val="0"/>
                      <w:marBottom w:val="0"/>
                      <w:divBdr>
                        <w:top w:val="none" w:sz="0" w:space="0" w:color="auto"/>
                        <w:left w:val="none" w:sz="0" w:space="0" w:color="auto"/>
                        <w:bottom w:val="none" w:sz="0" w:space="0" w:color="auto"/>
                        <w:right w:val="none" w:sz="0" w:space="0" w:color="auto"/>
                      </w:divBdr>
                    </w:div>
                  </w:divsChild>
                </w:div>
                <w:div w:id="315033351">
                  <w:marLeft w:val="0"/>
                  <w:marRight w:val="0"/>
                  <w:marTop w:val="0"/>
                  <w:marBottom w:val="0"/>
                  <w:divBdr>
                    <w:top w:val="none" w:sz="0" w:space="0" w:color="auto"/>
                    <w:left w:val="none" w:sz="0" w:space="0" w:color="auto"/>
                    <w:bottom w:val="none" w:sz="0" w:space="0" w:color="auto"/>
                    <w:right w:val="none" w:sz="0" w:space="0" w:color="auto"/>
                  </w:divBdr>
                  <w:divsChild>
                    <w:div w:id="379521098">
                      <w:marLeft w:val="0"/>
                      <w:marRight w:val="0"/>
                      <w:marTop w:val="0"/>
                      <w:marBottom w:val="0"/>
                      <w:divBdr>
                        <w:top w:val="none" w:sz="0" w:space="0" w:color="auto"/>
                        <w:left w:val="none" w:sz="0" w:space="0" w:color="auto"/>
                        <w:bottom w:val="none" w:sz="0" w:space="0" w:color="auto"/>
                        <w:right w:val="none" w:sz="0" w:space="0" w:color="auto"/>
                      </w:divBdr>
                    </w:div>
                    <w:div w:id="926767357">
                      <w:marLeft w:val="0"/>
                      <w:marRight w:val="0"/>
                      <w:marTop w:val="0"/>
                      <w:marBottom w:val="0"/>
                      <w:divBdr>
                        <w:top w:val="none" w:sz="0" w:space="0" w:color="auto"/>
                        <w:left w:val="none" w:sz="0" w:space="0" w:color="auto"/>
                        <w:bottom w:val="none" w:sz="0" w:space="0" w:color="auto"/>
                        <w:right w:val="none" w:sz="0" w:space="0" w:color="auto"/>
                      </w:divBdr>
                    </w:div>
                  </w:divsChild>
                </w:div>
                <w:div w:id="331421438">
                  <w:marLeft w:val="0"/>
                  <w:marRight w:val="0"/>
                  <w:marTop w:val="0"/>
                  <w:marBottom w:val="0"/>
                  <w:divBdr>
                    <w:top w:val="none" w:sz="0" w:space="0" w:color="auto"/>
                    <w:left w:val="none" w:sz="0" w:space="0" w:color="auto"/>
                    <w:bottom w:val="none" w:sz="0" w:space="0" w:color="auto"/>
                    <w:right w:val="none" w:sz="0" w:space="0" w:color="auto"/>
                  </w:divBdr>
                  <w:divsChild>
                    <w:div w:id="581448885">
                      <w:marLeft w:val="0"/>
                      <w:marRight w:val="0"/>
                      <w:marTop w:val="0"/>
                      <w:marBottom w:val="0"/>
                      <w:divBdr>
                        <w:top w:val="none" w:sz="0" w:space="0" w:color="auto"/>
                        <w:left w:val="none" w:sz="0" w:space="0" w:color="auto"/>
                        <w:bottom w:val="none" w:sz="0" w:space="0" w:color="auto"/>
                        <w:right w:val="none" w:sz="0" w:space="0" w:color="auto"/>
                      </w:divBdr>
                    </w:div>
                  </w:divsChild>
                </w:div>
                <w:div w:id="339702469">
                  <w:marLeft w:val="0"/>
                  <w:marRight w:val="0"/>
                  <w:marTop w:val="0"/>
                  <w:marBottom w:val="0"/>
                  <w:divBdr>
                    <w:top w:val="none" w:sz="0" w:space="0" w:color="auto"/>
                    <w:left w:val="none" w:sz="0" w:space="0" w:color="auto"/>
                    <w:bottom w:val="none" w:sz="0" w:space="0" w:color="auto"/>
                    <w:right w:val="none" w:sz="0" w:space="0" w:color="auto"/>
                  </w:divBdr>
                  <w:divsChild>
                    <w:div w:id="337343837">
                      <w:marLeft w:val="0"/>
                      <w:marRight w:val="0"/>
                      <w:marTop w:val="0"/>
                      <w:marBottom w:val="0"/>
                      <w:divBdr>
                        <w:top w:val="none" w:sz="0" w:space="0" w:color="auto"/>
                        <w:left w:val="none" w:sz="0" w:space="0" w:color="auto"/>
                        <w:bottom w:val="none" w:sz="0" w:space="0" w:color="auto"/>
                        <w:right w:val="none" w:sz="0" w:space="0" w:color="auto"/>
                      </w:divBdr>
                    </w:div>
                    <w:div w:id="2039550404">
                      <w:marLeft w:val="0"/>
                      <w:marRight w:val="0"/>
                      <w:marTop w:val="0"/>
                      <w:marBottom w:val="0"/>
                      <w:divBdr>
                        <w:top w:val="none" w:sz="0" w:space="0" w:color="auto"/>
                        <w:left w:val="none" w:sz="0" w:space="0" w:color="auto"/>
                        <w:bottom w:val="none" w:sz="0" w:space="0" w:color="auto"/>
                        <w:right w:val="none" w:sz="0" w:space="0" w:color="auto"/>
                      </w:divBdr>
                    </w:div>
                  </w:divsChild>
                </w:div>
                <w:div w:id="352221628">
                  <w:marLeft w:val="0"/>
                  <w:marRight w:val="0"/>
                  <w:marTop w:val="0"/>
                  <w:marBottom w:val="0"/>
                  <w:divBdr>
                    <w:top w:val="none" w:sz="0" w:space="0" w:color="auto"/>
                    <w:left w:val="none" w:sz="0" w:space="0" w:color="auto"/>
                    <w:bottom w:val="none" w:sz="0" w:space="0" w:color="auto"/>
                    <w:right w:val="none" w:sz="0" w:space="0" w:color="auto"/>
                  </w:divBdr>
                  <w:divsChild>
                    <w:div w:id="162548428">
                      <w:marLeft w:val="0"/>
                      <w:marRight w:val="0"/>
                      <w:marTop w:val="0"/>
                      <w:marBottom w:val="0"/>
                      <w:divBdr>
                        <w:top w:val="none" w:sz="0" w:space="0" w:color="auto"/>
                        <w:left w:val="none" w:sz="0" w:space="0" w:color="auto"/>
                        <w:bottom w:val="none" w:sz="0" w:space="0" w:color="auto"/>
                        <w:right w:val="none" w:sz="0" w:space="0" w:color="auto"/>
                      </w:divBdr>
                    </w:div>
                  </w:divsChild>
                </w:div>
                <w:div w:id="366300220">
                  <w:marLeft w:val="0"/>
                  <w:marRight w:val="0"/>
                  <w:marTop w:val="0"/>
                  <w:marBottom w:val="0"/>
                  <w:divBdr>
                    <w:top w:val="none" w:sz="0" w:space="0" w:color="auto"/>
                    <w:left w:val="none" w:sz="0" w:space="0" w:color="auto"/>
                    <w:bottom w:val="none" w:sz="0" w:space="0" w:color="auto"/>
                    <w:right w:val="none" w:sz="0" w:space="0" w:color="auto"/>
                  </w:divBdr>
                  <w:divsChild>
                    <w:div w:id="2018578754">
                      <w:marLeft w:val="0"/>
                      <w:marRight w:val="0"/>
                      <w:marTop w:val="0"/>
                      <w:marBottom w:val="0"/>
                      <w:divBdr>
                        <w:top w:val="none" w:sz="0" w:space="0" w:color="auto"/>
                        <w:left w:val="none" w:sz="0" w:space="0" w:color="auto"/>
                        <w:bottom w:val="none" w:sz="0" w:space="0" w:color="auto"/>
                        <w:right w:val="none" w:sz="0" w:space="0" w:color="auto"/>
                      </w:divBdr>
                    </w:div>
                  </w:divsChild>
                </w:div>
                <w:div w:id="427585036">
                  <w:marLeft w:val="0"/>
                  <w:marRight w:val="0"/>
                  <w:marTop w:val="0"/>
                  <w:marBottom w:val="0"/>
                  <w:divBdr>
                    <w:top w:val="none" w:sz="0" w:space="0" w:color="auto"/>
                    <w:left w:val="none" w:sz="0" w:space="0" w:color="auto"/>
                    <w:bottom w:val="none" w:sz="0" w:space="0" w:color="auto"/>
                    <w:right w:val="none" w:sz="0" w:space="0" w:color="auto"/>
                  </w:divBdr>
                  <w:divsChild>
                    <w:div w:id="1673338983">
                      <w:marLeft w:val="0"/>
                      <w:marRight w:val="0"/>
                      <w:marTop w:val="0"/>
                      <w:marBottom w:val="0"/>
                      <w:divBdr>
                        <w:top w:val="none" w:sz="0" w:space="0" w:color="auto"/>
                        <w:left w:val="none" w:sz="0" w:space="0" w:color="auto"/>
                        <w:bottom w:val="none" w:sz="0" w:space="0" w:color="auto"/>
                        <w:right w:val="none" w:sz="0" w:space="0" w:color="auto"/>
                      </w:divBdr>
                    </w:div>
                  </w:divsChild>
                </w:div>
                <w:div w:id="432478568">
                  <w:marLeft w:val="0"/>
                  <w:marRight w:val="0"/>
                  <w:marTop w:val="0"/>
                  <w:marBottom w:val="0"/>
                  <w:divBdr>
                    <w:top w:val="none" w:sz="0" w:space="0" w:color="auto"/>
                    <w:left w:val="none" w:sz="0" w:space="0" w:color="auto"/>
                    <w:bottom w:val="none" w:sz="0" w:space="0" w:color="auto"/>
                    <w:right w:val="none" w:sz="0" w:space="0" w:color="auto"/>
                  </w:divBdr>
                  <w:divsChild>
                    <w:div w:id="492337248">
                      <w:marLeft w:val="0"/>
                      <w:marRight w:val="0"/>
                      <w:marTop w:val="0"/>
                      <w:marBottom w:val="0"/>
                      <w:divBdr>
                        <w:top w:val="none" w:sz="0" w:space="0" w:color="auto"/>
                        <w:left w:val="none" w:sz="0" w:space="0" w:color="auto"/>
                        <w:bottom w:val="none" w:sz="0" w:space="0" w:color="auto"/>
                        <w:right w:val="none" w:sz="0" w:space="0" w:color="auto"/>
                      </w:divBdr>
                    </w:div>
                    <w:div w:id="804549451">
                      <w:marLeft w:val="0"/>
                      <w:marRight w:val="0"/>
                      <w:marTop w:val="0"/>
                      <w:marBottom w:val="0"/>
                      <w:divBdr>
                        <w:top w:val="none" w:sz="0" w:space="0" w:color="auto"/>
                        <w:left w:val="none" w:sz="0" w:space="0" w:color="auto"/>
                        <w:bottom w:val="none" w:sz="0" w:space="0" w:color="auto"/>
                        <w:right w:val="none" w:sz="0" w:space="0" w:color="auto"/>
                      </w:divBdr>
                    </w:div>
                  </w:divsChild>
                </w:div>
                <w:div w:id="461311636">
                  <w:marLeft w:val="0"/>
                  <w:marRight w:val="0"/>
                  <w:marTop w:val="0"/>
                  <w:marBottom w:val="0"/>
                  <w:divBdr>
                    <w:top w:val="none" w:sz="0" w:space="0" w:color="auto"/>
                    <w:left w:val="none" w:sz="0" w:space="0" w:color="auto"/>
                    <w:bottom w:val="none" w:sz="0" w:space="0" w:color="auto"/>
                    <w:right w:val="none" w:sz="0" w:space="0" w:color="auto"/>
                  </w:divBdr>
                  <w:divsChild>
                    <w:div w:id="650795642">
                      <w:marLeft w:val="0"/>
                      <w:marRight w:val="0"/>
                      <w:marTop w:val="0"/>
                      <w:marBottom w:val="0"/>
                      <w:divBdr>
                        <w:top w:val="none" w:sz="0" w:space="0" w:color="auto"/>
                        <w:left w:val="none" w:sz="0" w:space="0" w:color="auto"/>
                        <w:bottom w:val="none" w:sz="0" w:space="0" w:color="auto"/>
                        <w:right w:val="none" w:sz="0" w:space="0" w:color="auto"/>
                      </w:divBdr>
                    </w:div>
                    <w:div w:id="1719475186">
                      <w:marLeft w:val="0"/>
                      <w:marRight w:val="0"/>
                      <w:marTop w:val="0"/>
                      <w:marBottom w:val="0"/>
                      <w:divBdr>
                        <w:top w:val="none" w:sz="0" w:space="0" w:color="auto"/>
                        <w:left w:val="none" w:sz="0" w:space="0" w:color="auto"/>
                        <w:bottom w:val="none" w:sz="0" w:space="0" w:color="auto"/>
                        <w:right w:val="none" w:sz="0" w:space="0" w:color="auto"/>
                      </w:divBdr>
                    </w:div>
                  </w:divsChild>
                </w:div>
                <w:div w:id="464592488">
                  <w:marLeft w:val="0"/>
                  <w:marRight w:val="0"/>
                  <w:marTop w:val="0"/>
                  <w:marBottom w:val="0"/>
                  <w:divBdr>
                    <w:top w:val="none" w:sz="0" w:space="0" w:color="auto"/>
                    <w:left w:val="none" w:sz="0" w:space="0" w:color="auto"/>
                    <w:bottom w:val="none" w:sz="0" w:space="0" w:color="auto"/>
                    <w:right w:val="none" w:sz="0" w:space="0" w:color="auto"/>
                  </w:divBdr>
                  <w:divsChild>
                    <w:div w:id="1274899267">
                      <w:marLeft w:val="0"/>
                      <w:marRight w:val="0"/>
                      <w:marTop w:val="0"/>
                      <w:marBottom w:val="0"/>
                      <w:divBdr>
                        <w:top w:val="none" w:sz="0" w:space="0" w:color="auto"/>
                        <w:left w:val="none" w:sz="0" w:space="0" w:color="auto"/>
                        <w:bottom w:val="none" w:sz="0" w:space="0" w:color="auto"/>
                        <w:right w:val="none" w:sz="0" w:space="0" w:color="auto"/>
                      </w:divBdr>
                    </w:div>
                  </w:divsChild>
                </w:div>
                <w:div w:id="484931843">
                  <w:marLeft w:val="0"/>
                  <w:marRight w:val="0"/>
                  <w:marTop w:val="0"/>
                  <w:marBottom w:val="0"/>
                  <w:divBdr>
                    <w:top w:val="none" w:sz="0" w:space="0" w:color="auto"/>
                    <w:left w:val="none" w:sz="0" w:space="0" w:color="auto"/>
                    <w:bottom w:val="none" w:sz="0" w:space="0" w:color="auto"/>
                    <w:right w:val="none" w:sz="0" w:space="0" w:color="auto"/>
                  </w:divBdr>
                  <w:divsChild>
                    <w:div w:id="1440371034">
                      <w:marLeft w:val="0"/>
                      <w:marRight w:val="0"/>
                      <w:marTop w:val="0"/>
                      <w:marBottom w:val="0"/>
                      <w:divBdr>
                        <w:top w:val="none" w:sz="0" w:space="0" w:color="auto"/>
                        <w:left w:val="none" w:sz="0" w:space="0" w:color="auto"/>
                        <w:bottom w:val="none" w:sz="0" w:space="0" w:color="auto"/>
                        <w:right w:val="none" w:sz="0" w:space="0" w:color="auto"/>
                      </w:divBdr>
                    </w:div>
                  </w:divsChild>
                </w:div>
                <w:div w:id="509611550">
                  <w:marLeft w:val="0"/>
                  <w:marRight w:val="0"/>
                  <w:marTop w:val="0"/>
                  <w:marBottom w:val="0"/>
                  <w:divBdr>
                    <w:top w:val="none" w:sz="0" w:space="0" w:color="auto"/>
                    <w:left w:val="none" w:sz="0" w:space="0" w:color="auto"/>
                    <w:bottom w:val="none" w:sz="0" w:space="0" w:color="auto"/>
                    <w:right w:val="none" w:sz="0" w:space="0" w:color="auto"/>
                  </w:divBdr>
                  <w:divsChild>
                    <w:div w:id="894393705">
                      <w:marLeft w:val="0"/>
                      <w:marRight w:val="0"/>
                      <w:marTop w:val="0"/>
                      <w:marBottom w:val="0"/>
                      <w:divBdr>
                        <w:top w:val="none" w:sz="0" w:space="0" w:color="auto"/>
                        <w:left w:val="none" w:sz="0" w:space="0" w:color="auto"/>
                        <w:bottom w:val="none" w:sz="0" w:space="0" w:color="auto"/>
                        <w:right w:val="none" w:sz="0" w:space="0" w:color="auto"/>
                      </w:divBdr>
                    </w:div>
                  </w:divsChild>
                </w:div>
                <w:div w:id="512109762">
                  <w:marLeft w:val="0"/>
                  <w:marRight w:val="0"/>
                  <w:marTop w:val="0"/>
                  <w:marBottom w:val="0"/>
                  <w:divBdr>
                    <w:top w:val="none" w:sz="0" w:space="0" w:color="auto"/>
                    <w:left w:val="none" w:sz="0" w:space="0" w:color="auto"/>
                    <w:bottom w:val="none" w:sz="0" w:space="0" w:color="auto"/>
                    <w:right w:val="none" w:sz="0" w:space="0" w:color="auto"/>
                  </w:divBdr>
                  <w:divsChild>
                    <w:div w:id="1226641109">
                      <w:marLeft w:val="0"/>
                      <w:marRight w:val="0"/>
                      <w:marTop w:val="0"/>
                      <w:marBottom w:val="0"/>
                      <w:divBdr>
                        <w:top w:val="none" w:sz="0" w:space="0" w:color="auto"/>
                        <w:left w:val="none" w:sz="0" w:space="0" w:color="auto"/>
                        <w:bottom w:val="none" w:sz="0" w:space="0" w:color="auto"/>
                        <w:right w:val="none" w:sz="0" w:space="0" w:color="auto"/>
                      </w:divBdr>
                    </w:div>
                  </w:divsChild>
                </w:div>
                <w:div w:id="517281836">
                  <w:marLeft w:val="0"/>
                  <w:marRight w:val="0"/>
                  <w:marTop w:val="0"/>
                  <w:marBottom w:val="0"/>
                  <w:divBdr>
                    <w:top w:val="none" w:sz="0" w:space="0" w:color="auto"/>
                    <w:left w:val="none" w:sz="0" w:space="0" w:color="auto"/>
                    <w:bottom w:val="none" w:sz="0" w:space="0" w:color="auto"/>
                    <w:right w:val="none" w:sz="0" w:space="0" w:color="auto"/>
                  </w:divBdr>
                  <w:divsChild>
                    <w:div w:id="821119893">
                      <w:marLeft w:val="0"/>
                      <w:marRight w:val="0"/>
                      <w:marTop w:val="0"/>
                      <w:marBottom w:val="0"/>
                      <w:divBdr>
                        <w:top w:val="none" w:sz="0" w:space="0" w:color="auto"/>
                        <w:left w:val="none" w:sz="0" w:space="0" w:color="auto"/>
                        <w:bottom w:val="none" w:sz="0" w:space="0" w:color="auto"/>
                        <w:right w:val="none" w:sz="0" w:space="0" w:color="auto"/>
                      </w:divBdr>
                    </w:div>
                  </w:divsChild>
                </w:div>
                <w:div w:id="543060041">
                  <w:marLeft w:val="0"/>
                  <w:marRight w:val="0"/>
                  <w:marTop w:val="0"/>
                  <w:marBottom w:val="0"/>
                  <w:divBdr>
                    <w:top w:val="none" w:sz="0" w:space="0" w:color="auto"/>
                    <w:left w:val="none" w:sz="0" w:space="0" w:color="auto"/>
                    <w:bottom w:val="none" w:sz="0" w:space="0" w:color="auto"/>
                    <w:right w:val="none" w:sz="0" w:space="0" w:color="auto"/>
                  </w:divBdr>
                  <w:divsChild>
                    <w:div w:id="680857575">
                      <w:marLeft w:val="0"/>
                      <w:marRight w:val="0"/>
                      <w:marTop w:val="0"/>
                      <w:marBottom w:val="0"/>
                      <w:divBdr>
                        <w:top w:val="none" w:sz="0" w:space="0" w:color="auto"/>
                        <w:left w:val="none" w:sz="0" w:space="0" w:color="auto"/>
                        <w:bottom w:val="none" w:sz="0" w:space="0" w:color="auto"/>
                        <w:right w:val="none" w:sz="0" w:space="0" w:color="auto"/>
                      </w:divBdr>
                    </w:div>
                  </w:divsChild>
                </w:div>
                <w:div w:id="568656893">
                  <w:marLeft w:val="0"/>
                  <w:marRight w:val="0"/>
                  <w:marTop w:val="0"/>
                  <w:marBottom w:val="0"/>
                  <w:divBdr>
                    <w:top w:val="none" w:sz="0" w:space="0" w:color="auto"/>
                    <w:left w:val="none" w:sz="0" w:space="0" w:color="auto"/>
                    <w:bottom w:val="none" w:sz="0" w:space="0" w:color="auto"/>
                    <w:right w:val="none" w:sz="0" w:space="0" w:color="auto"/>
                  </w:divBdr>
                  <w:divsChild>
                    <w:div w:id="333343706">
                      <w:marLeft w:val="0"/>
                      <w:marRight w:val="0"/>
                      <w:marTop w:val="0"/>
                      <w:marBottom w:val="0"/>
                      <w:divBdr>
                        <w:top w:val="none" w:sz="0" w:space="0" w:color="auto"/>
                        <w:left w:val="none" w:sz="0" w:space="0" w:color="auto"/>
                        <w:bottom w:val="none" w:sz="0" w:space="0" w:color="auto"/>
                        <w:right w:val="none" w:sz="0" w:space="0" w:color="auto"/>
                      </w:divBdr>
                    </w:div>
                  </w:divsChild>
                </w:div>
                <w:div w:id="603226028">
                  <w:marLeft w:val="0"/>
                  <w:marRight w:val="0"/>
                  <w:marTop w:val="0"/>
                  <w:marBottom w:val="0"/>
                  <w:divBdr>
                    <w:top w:val="none" w:sz="0" w:space="0" w:color="auto"/>
                    <w:left w:val="none" w:sz="0" w:space="0" w:color="auto"/>
                    <w:bottom w:val="none" w:sz="0" w:space="0" w:color="auto"/>
                    <w:right w:val="none" w:sz="0" w:space="0" w:color="auto"/>
                  </w:divBdr>
                  <w:divsChild>
                    <w:div w:id="381289838">
                      <w:marLeft w:val="0"/>
                      <w:marRight w:val="0"/>
                      <w:marTop w:val="0"/>
                      <w:marBottom w:val="0"/>
                      <w:divBdr>
                        <w:top w:val="none" w:sz="0" w:space="0" w:color="auto"/>
                        <w:left w:val="none" w:sz="0" w:space="0" w:color="auto"/>
                        <w:bottom w:val="none" w:sz="0" w:space="0" w:color="auto"/>
                        <w:right w:val="none" w:sz="0" w:space="0" w:color="auto"/>
                      </w:divBdr>
                    </w:div>
                    <w:div w:id="1617253399">
                      <w:marLeft w:val="0"/>
                      <w:marRight w:val="0"/>
                      <w:marTop w:val="0"/>
                      <w:marBottom w:val="0"/>
                      <w:divBdr>
                        <w:top w:val="none" w:sz="0" w:space="0" w:color="auto"/>
                        <w:left w:val="none" w:sz="0" w:space="0" w:color="auto"/>
                        <w:bottom w:val="none" w:sz="0" w:space="0" w:color="auto"/>
                        <w:right w:val="none" w:sz="0" w:space="0" w:color="auto"/>
                      </w:divBdr>
                    </w:div>
                  </w:divsChild>
                </w:div>
                <w:div w:id="616449739">
                  <w:marLeft w:val="0"/>
                  <w:marRight w:val="0"/>
                  <w:marTop w:val="0"/>
                  <w:marBottom w:val="0"/>
                  <w:divBdr>
                    <w:top w:val="none" w:sz="0" w:space="0" w:color="auto"/>
                    <w:left w:val="none" w:sz="0" w:space="0" w:color="auto"/>
                    <w:bottom w:val="none" w:sz="0" w:space="0" w:color="auto"/>
                    <w:right w:val="none" w:sz="0" w:space="0" w:color="auto"/>
                  </w:divBdr>
                  <w:divsChild>
                    <w:div w:id="1676494383">
                      <w:marLeft w:val="0"/>
                      <w:marRight w:val="0"/>
                      <w:marTop w:val="0"/>
                      <w:marBottom w:val="0"/>
                      <w:divBdr>
                        <w:top w:val="none" w:sz="0" w:space="0" w:color="auto"/>
                        <w:left w:val="none" w:sz="0" w:space="0" w:color="auto"/>
                        <w:bottom w:val="none" w:sz="0" w:space="0" w:color="auto"/>
                        <w:right w:val="none" w:sz="0" w:space="0" w:color="auto"/>
                      </w:divBdr>
                    </w:div>
                  </w:divsChild>
                </w:div>
                <w:div w:id="619073812">
                  <w:marLeft w:val="0"/>
                  <w:marRight w:val="0"/>
                  <w:marTop w:val="0"/>
                  <w:marBottom w:val="0"/>
                  <w:divBdr>
                    <w:top w:val="none" w:sz="0" w:space="0" w:color="auto"/>
                    <w:left w:val="none" w:sz="0" w:space="0" w:color="auto"/>
                    <w:bottom w:val="none" w:sz="0" w:space="0" w:color="auto"/>
                    <w:right w:val="none" w:sz="0" w:space="0" w:color="auto"/>
                  </w:divBdr>
                  <w:divsChild>
                    <w:div w:id="321549528">
                      <w:marLeft w:val="0"/>
                      <w:marRight w:val="0"/>
                      <w:marTop w:val="0"/>
                      <w:marBottom w:val="0"/>
                      <w:divBdr>
                        <w:top w:val="none" w:sz="0" w:space="0" w:color="auto"/>
                        <w:left w:val="none" w:sz="0" w:space="0" w:color="auto"/>
                        <w:bottom w:val="none" w:sz="0" w:space="0" w:color="auto"/>
                        <w:right w:val="none" w:sz="0" w:space="0" w:color="auto"/>
                      </w:divBdr>
                    </w:div>
                  </w:divsChild>
                </w:div>
                <w:div w:id="644118321">
                  <w:marLeft w:val="0"/>
                  <w:marRight w:val="0"/>
                  <w:marTop w:val="0"/>
                  <w:marBottom w:val="0"/>
                  <w:divBdr>
                    <w:top w:val="none" w:sz="0" w:space="0" w:color="auto"/>
                    <w:left w:val="none" w:sz="0" w:space="0" w:color="auto"/>
                    <w:bottom w:val="none" w:sz="0" w:space="0" w:color="auto"/>
                    <w:right w:val="none" w:sz="0" w:space="0" w:color="auto"/>
                  </w:divBdr>
                  <w:divsChild>
                    <w:div w:id="1459421652">
                      <w:marLeft w:val="0"/>
                      <w:marRight w:val="0"/>
                      <w:marTop w:val="0"/>
                      <w:marBottom w:val="0"/>
                      <w:divBdr>
                        <w:top w:val="none" w:sz="0" w:space="0" w:color="auto"/>
                        <w:left w:val="none" w:sz="0" w:space="0" w:color="auto"/>
                        <w:bottom w:val="none" w:sz="0" w:space="0" w:color="auto"/>
                        <w:right w:val="none" w:sz="0" w:space="0" w:color="auto"/>
                      </w:divBdr>
                    </w:div>
                  </w:divsChild>
                </w:div>
                <w:div w:id="674110247">
                  <w:marLeft w:val="0"/>
                  <w:marRight w:val="0"/>
                  <w:marTop w:val="0"/>
                  <w:marBottom w:val="0"/>
                  <w:divBdr>
                    <w:top w:val="none" w:sz="0" w:space="0" w:color="auto"/>
                    <w:left w:val="none" w:sz="0" w:space="0" w:color="auto"/>
                    <w:bottom w:val="none" w:sz="0" w:space="0" w:color="auto"/>
                    <w:right w:val="none" w:sz="0" w:space="0" w:color="auto"/>
                  </w:divBdr>
                  <w:divsChild>
                    <w:div w:id="946234066">
                      <w:marLeft w:val="0"/>
                      <w:marRight w:val="0"/>
                      <w:marTop w:val="0"/>
                      <w:marBottom w:val="0"/>
                      <w:divBdr>
                        <w:top w:val="none" w:sz="0" w:space="0" w:color="auto"/>
                        <w:left w:val="none" w:sz="0" w:space="0" w:color="auto"/>
                        <w:bottom w:val="none" w:sz="0" w:space="0" w:color="auto"/>
                        <w:right w:val="none" w:sz="0" w:space="0" w:color="auto"/>
                      </w:divBdr>
                    </w:div>
                  </w:divsChild>
                </w:div>
                <w:div w:id="721443105">
                  <w:marLeft w:val="0"/>
                  <w:marRight w:val="0"/>
                  <w:marTop w:val="0"/>
                  <w:marBottom w:val="0"/>
                  <w:divBdr>
                    <w:top w:val="none" w:sz="0" w:space="0" w:color="auto"/>
                    <w:left w:val="none" w:sz="0" w:space="0" w:color="auto"/>
                    <w:bottom w:val="none" w:sz="0" w:space="0" w:color="auto"/>
                    <w:right w:val="none" w:sz="0" w:space="0" w:color="auto"/>
                  </w:divBdr>
                  <w:divsChild>
                    <w:div w:id="845288215">
                      <w:marLeft w:val="0"/>
                      <w:marRight w:val="0"/>
                      <w:marTop w:val="0"/>
                      <w:marBottom w:val="0"/>
                      <w:divBdr>
                        <w:top w:val="none" w:sz="0" w:space="0" w:color="auto"/>
                        <w:left w:val="none" w:sz="0" w:space="0" w:color="auto"/>
                        <w:bottom w:val="none" w:sz="0" w:space="0" w:color="auto"/>
                        <w:right w:val="none" w:sz="0" w:space="0" w:color="auto"/>
                      </w:divBdr>
                    </w:div>
                    <w:div w:id="1720012119">
                      <w:marLeft w:val="0"/>
                      <w:marRight w:val="0"/>
                      <w:marTop w:val="0"/>
                      <w:marBottom w:val="0"/>
                      <w:divBdr>
                        <w:top w:val="none" w:sz="0" w:space="0" w:color="auto"/>
                        <w:left w:val="none" w:sz="0" w:space="0" w:color="auto"/>
                        <w:bottom w:val="none" w:sz="0" w:space="0" w:color="auto"/>
                        <w:right w:val="none" w:sz="0" w:space="0" w:color="auto"/>
                      </w:divBdr>
                    </w:div>
                  </w:divsChild>
                </w:div>
                <w:div w:id="765006305">
                  <w:marLeft w:val="0"/>
                  <w:marRight w:val="0"/>
                  <w:marTop w:val="0"/>
                  <w:marBottom w:val="0"/>
                  <w:divBdr>
                    <w:top w:val="none" w:sz="0" w:space="0" w:color="auto"/>
                    <w:left w:val="none" w:sz="0" w:space="0" w:color="auto"/>
                    <w:bottom w:val="none" w:sz="0" w:space="0" w:color="auto"/>
                    <w:right w:val="none" w:sz="0" w:space="0" w:color="auto"/>
                  </w:divBdr>
                  <w:divsChild>
                    <w:div w:id="1782332478">
                      <w:marLeft w:val="0"/>
                      <w:marRight w:val="0"/>
                      <w:marTop w:val="0"/>
                      <w:marBottom w:val="0"/>
                      <w:divBdr>
                        <w:top w:val="none" w:sz="0" w:space="0" w:color="auto"/>
                        <w:left w:val="none" w:sz="0" w:space="0" w:color="auto"/>
                        <w:bottom w:val="none" w:sz="0" w:space="0" w:color="auto"/>
                        <w:right w:val="none" w:sz="0" w:space="0" w:color="auto"/>
                      </w:divBdr>
                    </w:div>
                  </w:divsChild>
                </w:div>
                <w:div w:id="769592775">
                  <w:marLeft w:val="0"/>
                  <w:marRight w:val="0"/>
                  <w:marTop w:val="0"/>
                  <w:marBottom w:val="0"/>
                  <w:divBdr>
                    <w:top w:val="none" w:sz="0" w:space="0" w:color="auto"/>
                    <w:left w:val="none" w:sz="0" w:space="0" w:color="auto"/>
                    <w:bottom w:val="none" w:sz="0" w:space="0" w:color="auto"/>
                    <w:right w:val="none" w:sz="0" w:space="0" w:color="auto"/>
                  </w:divBdr>
                  <w:divsChild>
                    <w:div w:id="1584990840">
                      <w:marLeft w:val="0"/>
                      <w:marRight w:val="0"/>
                      <w:marTop w:val="0"/>
                      <w:marBottom w:val="0"/>
                      <w:divBdr>
                        <w:top w:val="none" w:sz="0" w:space="0" w:color="auto"/>
                        <w:left w:val="none" w:sz="0" w:space="0" w:color="auto"/>
                        <w:bottom w:val="none" w:sz="0" w:space="0" w:color="auto"/>
                        <w:right w:val="none" w:sz="0" w:space="0" w:color="auto"/>
                      </w:divBdr>
                    </w:div>
                  </w:divsChild>
                </w:div>
                <w:div w:id="771318578">
                  <w:marLeft w:val="0"/>
                  <w:marRight w:val="0"/>
                  <w:marTop w:val="0"/>
                  <w:marBottom w:val="0"/>
                  <w:divBdr>
                    <w:top w:val="none" w:sz="0" w:space="0" w:color="auto"/>
                    <w:left w:val="none" w:sz="0" w:space="0" w:color="auto"/>
                    <w:bottom w:val="none" w:sz="0" w:space="0" w:color="auto"/>
                    <w:right w:val="none" w:sz="0" w:space="0" w:color="auto"/>
                  </w:divBdr>
                  <w:divsChild>
                    <w:div w:id="650521314">
                      <w:marLeft w:val="0"/>
                      <w:marRight w:val="0"/>
                      <w:marTop w:val="0"/>
                      <w:marBottom w:val="0"/>
                      <w:divBdr>
                        <w:top w:val="none" w:sz="0" w:space="0" w:color="auto"/>
                        <w:left w:val="none" w:sz="0" w:space="0" w:color="auto"/>
                        <w:bottom w:val="none" w:sz="0" w:space="0" w:color="auto"/>
                        <w:right w:val="none" w:sz="0" w:space="0" w:color="auto"/>
                      </w:divBdr>
                    </w:div>
                  </w:divsChild>
                </w:div>
                <w:div w:id="797376679">
                  <w:marLeft w:val="0"/>
                  <w:marRight w:val="0"/>
                  <w:marTop w:val="0"/>
                  <w:marBottom w:val="0"/>
                  <w:divBdr>
                    <w:top w:val="none" w:sz="0" w:space="0" w:color="auto"/>
                    <w:left w:val="none" w:sz="0" w:space="0" w:color="auto"/>
                    <w:bottom w:val="none" w:sz="0" w:space="0" w:color="auto"/>
                    <w:right w:val="none" w:sz="0" w:space="0" w:color="auto"/>
                  </w:divBdr>
                  <w:divsChild>
                    <w:div w:id="1309288682">
                      <w:marLeft w:val="0"/>
                      <w:marRight w:val="0"/>
                      <w:marTop w:val="0"/>
                      <w:marBottom w:val="0"/>
                      <w:divBdr>
                        <w:top w:val="none" w:sz="0" w:space="0" w:color="auto"/>
                        <w:left w:val="none" w:sz="0" w:space="0" w:color="auto"/>
                        <w:bottom w:val="none" w:sz="0" w:space="0" w:color="auto"/>
                        <w:right w:val="none" w:sz="0" w:space="0" w:color="auto"/>
                      </w:divBdr>
                    </w:div>
                  </w:divsChild>
                </w:div>
                <w:div w:id="826089803">
                  <w:marLeft w:val="0"/>
                  <w:marRight w:val="0"/>
                  <w:marTop w:val="0"/>
                  <w:marBottom w:val="0"/>
                  <w:divBdr>
                    <w:top w:val="none" w:sz="0" w:space="0" w:color="auto"/>
                    <w:left w:val="none" w:sz="0" w:space="0" w:color="auto"/>
                    <w:bottom w:val="none" w:sz="0" w:space="0" w:color="auto"/>
                    <w:right w:val="none" w:sz="0" w:space="0" w:color="auto"/>
                  </w:divBdr>
                  <w:divsChild>
                    <w:div w:id="1955284594">
                      <w:marLeft w:val="0"/>
                      <w:marRight w:val="0"/>
                      <w:marTop w:val="0"/>
                      <w:marBottom w:val="0"/>
                      <w:divBdr>
                        <w:top w:val="none" w:sz="0" w:space="0" w:color="auto"/>
                        <w:left w:val="none" w:sz="0" w:space="0" w:color="auto"/>
                        <w:bottom w:val="none" w:sz="0" w:space="0" w:color="auto"/>
                        <w:right w:val="none" w:sz="0" w:space="0" w:color="auto"/>
                      </w:divBdr>
                    </w:div>
                  </w:divsChild>
                </w:div>
                <w:div w:id="854728965">
                  <w:marLeft w:val="0"/>
                  <w:marRight w:val="0"/>
                  <w:marTop w:val="0"/>
                  <w:marBottom w:val="0"/>
                  <w:divBdr>
                    <w:top w:val="none" w:sz="0" w:space="0" w:color="auto"/>
                    <w:left w:val="none" w:sz="0" w:space="0" w:color="auto"/>
                    <w:bottom w:val="none" w:sz="0" w:space="0" w:color="auto"/>
                    <w:right w:val="none" w:sz="0" w:space="0" w:color="auto"/>
                  </w:divBdr>
                  <w:divsChild>
                    <w:div w:id="1333222801">
                      <w:marLeft w:val="0"/>
                      <w:marRight w:val="0"/>
                      <w:marTop w:val="0"/>
                      <w:marBottom w:val="0"/>
                      <w:divBdr>
                        <w:top w:val="none" w:sz="0" w:space="0" w:color="auto"/>
                        <w:left w:val="none" w:sz="0" w:space="0" w:color="auto"/>
                        <w:bottom w:val="none" w:sz="0" w:space="0" w:color="auto"/>
                        <w:right w:val="none" w:sz="0" w:space="0" w:color="auto"/>
                      </w:divBdr>
                    </w:div>
                  </w:divsChild>
                </w:div>
                <w:div w:id="883443270">
                  <w:marLeft w:val="0"/>
                  <w:marRight w:val="0"/>
                  <w:marTop w:val="0"/>
                  <w:marBottom w:val="0"/>
                  <w:divBdr>
                    <w:top w:val="none" w:sz="0" w:space="0" w:color="auto"/>
                    <w:left w:val="none" w:sz="0" w:space="0" w:color="auto"/>
                    <w:bottom w:val="none" w:sz="0" w:space="0" w:color="auto"/>
                    <w:right w:val="none" w:sz="0" w:space="0" w:color="auto"/>
                  </w:divBdr>
                  <w:divsChild>
                    <w:div w:id="1105803039">
                      <w:marLeft w:val="0"/>
                      <w:marRight w:val="0"/>
                      <w:marTop w:val="0"/>
                      <w:marBottom w:val="0"/>
                      <w:divBdr>
                        <w:top w:val="none" w:sz="0" w:space="0" w:color="auto"/>
                        <w:left w:val="none" w:sz="0" w:space="0" w:color="auto"/>
                        <w:bottom w:val="none" w:sz="0" w:space="0" w:color="auto"/>
                        <w:right w:val="none" w:sz="0" w:space="0" w:color="auto"/>
                      </w:divBdr>
                    </w:div>
                  </w:divsChild>
                </w:div>
                <w:div w:id="893469278">
                  <w:marLeft w:val="0"/>
                  <w:marRight w:val="0"/>
                  <w:marTop w:val="0"/>
                  <w:marBottom w:val="0"/>
                  <w:divBdr>
                    <w:top w:val="none" w:sz="0" w:space="0" w:color="auto"/>
                    <w:left w:val="none" w:sz="0" w:space="0" w:color="auto"/>
                    <w:bottom w:val="none" w:sz="0" w:space="0" w:color="auto"/>
                    <w:right w:val="none" w:sz="0" w:space="0" w:color="auto"/>
                  </w:divBdr>
                  <w:divsChild>
                    <w:div w:id="464470676">
                      <w:marLeft w:val="0"/>
                      <w:marRight w:val="0"/>
                      <w:marTop w:val="0"/>
                      <w:marBottom w:val="0"/>
                      <w:divBdr>
                        <w:top w:val="none" w:sz="0" w:space="0" w:color="auto"/>
                        <w:left w:val="none" w:sz="0" w:space="0" w:color="auto"/>
                        <w:bottom w:val="none" w:sz="0" w:space="0" w:color="auto"/>
                        <w:right w:val="none" w:sz="0" w:space="0" w:color="auto"/>
                      </w:divBdr>
                    </w:div>
                  </w:divsChild>
                </w:div>
                <w:div w:id="954944786">
                  <w:marLeft w:val="0"/>
                  <w:marRight w:val="0"/>
                  <w:marTop w:val="0"/>
                  <w:marBottom w:val="0"/>
                  <w:divBdr>
                    <w:top w:val="none" w:sz="0" w:space="0" w:color="auto"/>
                    <w:left w:val="none" w:sz="0" w:space="0" w:color="auto"/>
                    <w:bottom w:val="none" w:sz="0" w:space="0" w:color="auto"/>
                    <w:right w:val="none" w:sz="0" w:space="0" w:color="auto"/>
                  </w:divBdr>
                  <w:divsChild>
                    <w:div w:id="2058121899">
                      <w:marLeft w:val="0"/>
                      <w:marRight w:val="0"/>
                      <w:marTop w:val="0"/>
                      <w:marBottom w:val="0"/>
                      <w:divBdr>
                        <w:top w:val="none" w:sz="0" w:space="0" w:color="auto"/>
                        <w:left w:val="none" w:sz="0" w:space="0" w:color="auto"/>
                        <w:bottom w:val="none" w:sz="0" w:space="0" w:color="auto"/>
                        <w:right w:val="none" w:sz="0" w:space="0" w:color="auto"/>
                      </w:divBdr>
                    </w:div>
                  </w:divsChild>
                </w:div>
                <w:div w:id="964821507">
                  <w:marLeft w:val="0"/>
                  <w:marRight w:val="0"/>
                  <w:marTop w:val="0"/>
                  <w:marBottom w:val="0"/>
                  <w:divBdr>
                    <w:top w:val="none" w:sz="0" w:space="0" w:color="auto"/>
                    <w:left w:val="none" w:sz="0" w:space="0" w:color="auto"/>
                    <w:bottom w:val="none" w:sz="0" w:space="0" w:color="auto"/>
                    <w:right w:val="none" w:sz="0" w:space="0" w:color="auto"/>
                  </w:divBdr>
                  <w:divsChild>
                    <w:div w:id="1159272468">
                      <w:marLeft w:val="0"/>
                      <w:marRight w:val="0"/>
                      <w:marTop w:val="0"/>
                      <w:marBottom w:val="0"/>
                      <w:divBdr>
                        <w:top w:val="none" w:sz="0" w:space="0" w:color="auto"/>
                        <w:left w:val="none" w:sz="0" w:space="0" w:color="auto"/>
                        <w:bottom w:val="none" w:sz="0" w:space="0" w:color="auto"/>
                        <w:right w:val="none" w:sz="0" w:space="0" w:color="auto"/>
                      </w:divBdr>
                    </w:div>
                  </w:divsChild>
                </w:div>
                <w:div w:id="1097795551">
                  <w:marLeft w:val="0"/>
                  <w:marRight w:val="0"/>
                  <w:marTop w:val="0"/>
                  <w:marBottom w:val="0"/>
                  <w:divBdr>
                    <w:top w:val="none" w:sz="0" w:space="0" w:color="auto"/>
                    <w:left w:val="none" w:sz="0" w:space="0" w:color="auto"/>
                    <w:bottom w:val="none" w:sz="0" w:space="0" w:color="auto"/>
                    <w:right w:val="none" w:sz="0" w:space="0" w:color="auto"/>
                  </w:divBdr>
                  <w:divsChild>
                    <w:div w:id="1046611636">
                      <w:marLeft w:val="0"/>
                      <w:marRight w:val="0"/>
                      <w:marTop w:val="0"/>
                      <w:marBottom w:val="0"/>
                      <w:divBdr>
                        <w:top w:val="none" w:sz="0" w:space="0" w:color="auto"/>
                        <w:left w:val="none" w:sz="0" w:space="0" w:color="auto"/>
                        <w:bottom w:val="none" w:sz="0" w:space="0" w:color="auto"/>
                        <w:right w:val="none" w:sz="0" w:space="0" w:color="auto"/>
                      </w:divBdr>
                    </w:div>
                  </w:divsChild>
                </w:div>
                <w:div w:id="1107964830">
                  <w:marLeft w:val="0"/>
                  <w:marRight w:val="0"/>
                  <w:marTop w:val="0"/>
                  <w:marBottom w:val="0"/>
                  <w:divBdr>
                    <w:top w:val="none" w:sz="0" w:space="0" w:color="auto"/>
                    <w:left w:val="none" w:sz="0" w:space="0" w:color="auto"/>
                    <w:bottom w:val="none" w:sz="0" w:space="0" w:color="auto"/>
                    <w:right w:val="none" w:sz="0" w:space="0" w:color="auto"/>
                  </w:divBdr>
                  <w:divsChild>
                    <w:div w:id="1723560926">
                      <w:marLeft w:val="0"/>
                      <w:marRight w:val="0"/>
                      <w:marTop w:val="0"/>
                      <w:marBottom w:val="0"/>
                      <w:divBdr>
                        <w:top w:val="none" w:sz="0" w:space="0" w:color="auto"/>
                        <w:left w:val="none" w:sz="0" w:space="0" w:color="auto"/>
                        <w:bottom w:val="none" w:sz="0" w:space="0" w:color="auto"/>
                        <w:right w:val="none" w:sz="0" w:space="0" w:color="auto"/>
                      </w:divBdr>
                    </w:div>
                  </w:divsChild>
                </w:div>
                <w:div w:id="1129054675">
                  <w:marLeft w:val="0"/>
                  <w:marRight w:val="0"/>
                  <w:marTop w:val="0"/>
                  <w:marBottom w:val="0"/>
                  <w:divBdr>
                    <w:top w:val="none" w:sz="0" w:space="0" w:color="auto"/>
                    <w:left w:val="none" w:sz="0" w:space="0" w:color="auto"/>
                    <w:bottom w:val="none" w:sz="0" w:space="0" w:color="auto"/>
                    <w:right w:val="none" w:sz="0" w:space="0" w:color="auto"/>
                  </w:divBdr>
                  <w:divsChild>
                    <w:div w:id="1424498512">
                      <w:marLeft w:val="0"/>
                      <w:marRight w:val="0"/>
                      <w:marTop w:val="0"/>
                      <w:marBottom w:val="0"/>
                      <w:divBdr>
                        <w:top w:val="none" w:sz="0" w:space="0" w:color="auto"/>
                        <w:left w:val="none" w:sz="0" w:space="0" w:color="auto"/>
                        <w:bottom w:val="none" w:sz="0" w:space="0" w:color="auto"/>
                        <w:right w:val="none" w:sz="0" w:space="0" w:color="auto"/>
                      </w:divBdr>
                    </w:div>
                  </w:divsChild>
                </w:div>
                <w:div w:id="1130131118">
                  <w:marLeft w:val="0"/>
                  <w:marRight w:val="0"/>
                  <w:marTop w:val="0"/>
                  <w:marBottom w:val="0"/>
                  <w:divBdr>
                    <w:top w:val="none" w:sz="0" w:space="0" w:color="auto"/>
                    <w:left w:val="none" w:sz="0" w:space="0" w:color="auto"/>
                    <w:bottom w:val="none" w:sz="0" w:space="0" w:color="auto"/>
                    <w:right w:val="none" w:sz="0" w:space="0" w:color="auto"/>
                  </w:divBdr>
                  <w:divsChild>
                    <w:div w:id="258299802">
                      <w:marLeft w:val="0"/>
                      <w:marRight w:val="0"/>
                      <w:marTop w:val="0"/>
                      <w:marBottom w:val="0"/>
                      <w:divBdr>
                        <w:top w:val="none" w:sz="0" w:space="0" w:color="auto"/>
                        <w:left w:val="none" w:sz="0" w:space="0" w:color="auto"/>
                        <w:bottom w:val="none" w:sz="0" w:space="0" w:color="auto"/>
                        <w:right w:val="none" w:sz="0" w:space="0" w:color="auto"/>
                      </w:divBdr>
                    </w:div>
                  </w:divsChild>
                </w:div>
                <w:div w:id="1131820780">
                  <w:marLeft w:val="0"/>
                  <w:marRight w:val="0"/>
                  <w:marTop w:val="0"/>
                  <w:marBottom w:val="0"/>
                  <w:divBdr>
                    <w:top w:val="none" w:sz="0" w:space="0" w:color="auto"/>
                    <w:left w:val="none" w:sz="0" w:space="0" w:color="auto"/>
                    <w:bottom w:val="none" w:sz="0" w:space="0" w:color="auto"/>
                    <w:right w:val="none" w:sz="0" w:space="0" w:color="auto"/>
                  </w:divBdr>
                  <w:divsChild>
                    <w:div w:id="208803793">
                      <w:marLeft w:val="0"/>
                      <w:marRight w:val="0"/>
                      <w:marTop w:val="0"/>
                      <w:marBottom w:val="0"/>
                      <w:divBdr>
                        <w:top w:val="none" w:sz="0" w:space="0" w:color="auto"/>
                        <w:left w:val="none" w:sz="0" w:space="0" w:color="auto"/>
                        <w:bottom w:val="none" w:sz="0" w:space="0" w:color="auto"/>
                        <w:right w:val="none" w:sz="0" w:space="0" w:color="auto"/>
                      </w:divBdr>
                    </w:div>
                  </w:divsChild>
                </w:div>
                <w:div w:id="1134909758">
                  <w:marLeft w:val="0"/>
                  <w:marRight w:val="0"/>
                  <w:marTop w:val="0"/>
                  <w:marBottom w:val="0"/>
                  <w:divBdr>
                    <w:top w:val="none" w:sz="0" w:space="0" w:color="auto"/>
                    <w:left w:val="none" w:sz="0" w:space="0" w:color="auto"/>
                    <w:bottom w:val="none" w:sz="0" w:space="0" w:color="auto"/>
                    <w:right w:val="none" w:sz="0" w:space="0" w:color="auto"/>
                  </w:divBdr>
                  <w:divsChild>
                    <w:div w:id="306056495">
                      <w:marLeft w:val="0"/>
                      <w:marRight w:val="0"/>
                      <w:marTop w:val="0"/>
                      <w:marBottom w:val="0"/>
                      <w:divBdr>
                        <w:top w:val="none" w:sz="0" w:space="0" w:color="auto"/>
                        <w:left w:val="none" w:sz="0" w:space="0" w:color="auto"/>
                        <w:bottom w:val="none" w:sz="0" w:space="0" w:color="auto"/>
                        <w:right w:val="none" w:sz="0" w:space="0" w:color="auto"/>
                      </w:divBdr>
                    </w:div>
                    <w:div w:id="1176112243">
                      <w:marLeft w:val="0"/>
                      <w:marRight w:val="0"/>
                      <w:marTop w:val="0"/>
                      <w:marBottom w:val="0"/>
                      <w:divBdr>
                        <w:top w:val="none" w:sz="0" w:space="0" w:color="auto"/>
                        <w:left w:val="none" w:sz="0" w:space="0" w:color="auto"/>
                        <w:bottom w:val="none" w:sz="0" w:space="0" w:color="auto"/>
                        <w:right w:val="none" w:sz="0" w:space="0" w:color="auto"/>
                      </w:divBdr>
                    </w:div>
                    <w:div w:id="1885406086">
                      <w:marLeft w:val="0"/>
                      <w:marRight w:val="0"/>
                      <w:marTop w:val="0"/>
                      <w:marBottom w:val="0"/>
                      <w:divBdr>
                        <w:top w:val="none" w:sz="0" w:space="0" w:color="auto"/>
                        <w:left w:val="none" w:sz="0" w:space="0" w:color="auto"/>
                        <w:bottom w:val="none" w:sz="0" w:space="0" w:color="auto"/>
                        <w:right w:val="none" w:sz="0" w:space="0" w:color="auto"/>
                      </w:divBdr>
                    </w:div>
                  </w:divsChild>
                </w:div>
                <w:div w:id="1191259779">
                  <w:marLeft w:val="0"/>
                  <w:marRight w:val="0"/>
                  <w:marTop w:val="0"/>
                  <w:marBottom w:val="0"/>
                  <w:divBdr>
                    <w:top w:val="none" w:sz="0" w:space="0" w:color="auto"/>
                    <w:left w:val="none" w:sz="0" w:space="0" w:color="auto"/>
                    <w:bottom w:val="none" w:sz="0" w:space="0" w:color="auto"/>
                    <w:right w:val="none" w:sz="0" w:space="0" w:color="auto"/>
                  </w:divBdr>
                  <w:divsChild>
                    <w:div w:id="52970699">
                      <w:marLeft w:val="0"/>
                      <w:marRight w:val="0"/>
                      <w:marTop w:val="0"/>
                      <w:marBottom w:val="0"/>
                      <w:divBdr>
                        <w:top w:val="none" w:sz="0" w:space="0" w:color="auto"/>
                        <w:left w:val="none" w:sz="0" w:space="0" w:color="auto"/>
                        <w:bottom w:val="none" w:sz="0" w:space="0" w:color="auto"/>
                        <w:right w:val="none" w:sz="0" w:space="0" w:color="auto"/>
                      </w:divBdr>
                    </w:div>
                  </w:divsChild>
                </w:div>
                <w:div w:id="1203446675">
                  <w:marLeft w:val="0"/>
                  <w:marRight w:val="0"/>
                  <w:marTop w:val="0"/>
                  <w:marBottom w:val="0"/>
                  <w:divBdr>
                    <w:top w:val="none" w:sz="0" w:space="0" w:color="auto"/>
                    <w:left w:val="none" w:sz="0" w:space="0" w:color="auto"/>
                    <w:bottom w:val="none" w:sz="0" w:space="0" w:color="auto"/>
                    <w:right w:val="none" w:sz="0" w:space="0" w:color="auto"/>
                  </w:divBdr>
                  <w:divsChild>
                    <w:div w:id="164053919">
                      <w:marLeft w:val="0"/>
                      <w:marRight w:val="0"/>
                      <w:marTop w:val="0"/>
                      <w:marBottom w:val="0"/>
                      <w:divBdr>
                        <w:top w:val="none" w:sz="0" w:space="0" w:color="auto"/>
                        <w:left w:val="none" w:sz="0" w:space="0" w:color="auto"/>
                        <w:bottom w:val="none" w:sz="0" w:space="0" w:color="auto"/>
                        <w:right w:val="none" w:sz="0" w:space="0" w:color="auto"/>
                      </w:divBdr>
                    </w:div>
                  </w:divsChild>
                </w:div>
                <w:div w:id="1214124653">
                  <w:marLeft w:val="0"/>
                  <w:marRight w:val="0"/>
                  <w:marTop w:val="0"/>
                  <w:marBottom w:val="0"/>
                  <w:divBdr>
                    <w:top w:val="none" w:sz="0" w:space="0" w:color="auto"/>
                    <w:left w:val="none" w:sz="0" w:space="0" w:color="auto"/>
                    <w:bottom w:val="none" w:sz="0" w:space="0" w:color="auto"/>
                    <w:right w:val="none" w:sz="0" w:space="0" w:color="auto"/>
                  </w:divBdr>
                  <w:divsChild>
                    <w:div w:id="499661843">
                      <w:marLeft w:val="0"/>
                      <w:marRight w:val="0"/>
                      <w:marTop w:val="0"/>
                      <w:marBottom w:val="0"/>
                      <w:divBdr>
                        <w:top w:val="none" w:sz="0" w:space="0" w:color="auto"/>
                        <w:left w:val="none" w:sz="0" w:space="0" w:color="auto"/>
                        <w:bottom w:val="none" w:sz="0" w:space="0" w:color="auto"/>
                        <w:right w:val="none" w:sz="0" w:space="0" w:color="auto"/>
                      </w:divBdr>
                    </w:div>
                  </w:divsChild>
                </w:div>
                <w:div w:id="1246378118">
                  <w:marLeft w:val="0"/>
                  <w:marRight w:val="0"/>
                  <w:marTop w:val="0"/>
                  <w:marBottom w:val="0"/>
                  <w:divBdr>
                    <w:top w:val="none" w:sz="0" w:space="0" w:color="auto"/>
                    <w:left w:val="none" w:sz="0" w:space="0" w:color="auto"/>
                    <w:bottom w:val="none" w:sz="0" w:space="0" w:color="auto"/>
                    <w:right w:val="none" w:sz="0" w:space="0" w:color="auto"/>
                  </w:divBdr>
                  <w:divsChild>
                    <w:div w:id="765809014">
                      <w:marLeft w:val="0"/>
                      <w:marRight w:val="0"/>
                      <w:marTop w:val="0"/>
                      <w:marBottom w:val="0"/>
                      <w:divBdr>
                        <w:top w:val="none" w:sz="0" w:space="0" w:color="auto"/>
                        <w:left w:val="none" w:sz="0" w:space="0" w:color="auto"/>
                        <w:bottom w:val="none" w:sz="0" w:space="0" w:color="auto"/>
                        <w:right w:val="none" w:sz="0" w:space="0" w:color="auto"/>
                      </w:divBdr>
                    </w:div>
                  </w:divsChild>
                </w:div>
                <w:div w:id="1266695185">
                  <w:marLeft w:val="0"/>
                  <w:marRight w:val="0"/>
                  <w:marTop w:val="0"/>
                  <w:marBottom w:val="0"/>
                  <w:divBdr>
                    <w:top w:val="none" w:sz="0" w:space="0" w:color="auto"/>
                    <w:left w:val="none" w:sz="0" w:space="0" w:color="auto"/>
                    <w:bottom w:val="none" w:sz="0" w:space="0" w:color="auto"/>
                    <w:right w:val="none" w:sz="0" w:space="0" w:color="auto"/>
                  </w:divBdr>
                  <w:divsChild>
                    <w:div w:id="29377593">
                      <w:marLeft w:val="0"/>
                      <w:marRight w:val="0"/>
                      <w:marTop w:val="0"/>
                      <w:marBottom w:val="0"/>
                      <w:divBdr>
                        <w:top w:val="none" w:sz="0" w:space="0" w:color="auto"/>
                        <w:left w:val="none" w:sz="0" w:space="0" w:color="auto"/>
                        <w:bottom w:val="none" w:sz="0" w:space="0" w:color="auto"/>
                        <w:right w:val="none" w:sz="0" w:space="0" w:color="auto"/>
                      </w:divBdr>
                    </w:div>
                  </w:divsChild>
                </w:div>
                <w:div w:id="1274098124">
                  <w:marLeft w:val="0"/>
                  <w:marRight w:val="0"/>
                  <w:marTop w:val="0"/>
                  <w:marBottom w:val="0"/>
                  <w:divBdr>
                    <w:top w:val="none" w:sz="0" w:space="0" w:color="auto"/>
                    <w:left w:val="none" w:sz="0" w:space="0" w:color="auto"/>
                    <w:bottom w:val="none" w:sz="0" w:space="0" w:color="auto"/>
                    <w:right w:val="none" w:sz="0" w:space="0" w:color="auto"/>
                  </w:divBdr>
                  <w:divsChild>
                    <w:div w:id="157238636">
                      <w:marLeft w:val="0"/>
                      <w:marRight w:val="0"/>
                      <w:marTop w:val="0"/>
                      <w:marBottom w:val="0"/>
                      <w:divBdr>
                        <w:top w:val="none" w:sz="0" w:space="0" w:color="auto"/>
                        <w:left w:val="none" w:sz="0" w:space="0" w:color="auto"/>
                        <w:bottom w:val="none" w:sz="0" w:space="0" w:color="auto"/>
                        <w:right w:val="none" w:sz="0" w:space="0" w:color="auto"/>
                      </w:divBdr>
                    </w:div>
                    <w:div w:id="1129127081">
                      <w:marLeft w:val="0"/>
                      <w:marRight w:val="0"/>
                      <w:marTop w:val="0"/>
                      <w:marBottom w:val="0"/>
                      <w:divBdr>
                        <w:top w:val="none" w:sz="0" w:space="0" w:color="auto"/>
                        <w:left w:val="none" w:sz="0" w:space="0" w:color="auto"/>
                        <w:bottom w:val="none" w:sz="0" w:space="0" w:color="auto"/>
                        <w:right w:val="none" w:sz="0" w:space="0" w:color="auto"/>
                      </w:divBdr>
                    </w:div>
                  </w:divsChild>
                </w:div>
                <w:div w:id="1280604711">
                  <w:marLeft w:val="0"/>
                  <w:marRight w:val="0"/>
                  <w:marTop w:val="0"/>
                  <w:marBottom w:val="0"/>
                  <w:divBdr>
                    <w:top w:val="none" w:sz="0" w:space="0" w:color="auto"/>
                    <w:left w:val="none" w:sz="0" w:space="0" w:color="auto"/>
                    <w:bottom w:val="none" w:sz="0" w:space="0" w:color="auto"/>
                    <w:right w:val="none" w:sz="0" w:space="0" w:color="auto"/>
                  </w:divBdr>
                  <w:divsChild>
                    <w:div w:id="1662463872">
                      <w:marLeft w:val="0"/>
                      <w:marRight w:val="0"/>
                      <w:marTop w:val="0"/>
                      <w:marBottom w:val="0"/>
                      <w:divBdr>
                        <w:top w:val="none" w:sz="0" w:space="0" w:color="auto"/>
                        <w:left w:val="none" w:sz="0" w:space="0" w:color="auto"/>
                        <w:bottom w:val="none" w:sz="0" w:space="0" w:color="auto"/>
                        <w:right w:val="none" w:sz="0" w:space="0" w:color="auto"/>
                      </w:divBdr>
                    </w:div>
                  </w:divsChild>
                </w:div>
                <w:div w:id="1293251938">
                  <w:marLeft w:val="0"/>
                  <w:marRight w:val="0"/>
                  <w:marTop w:val="0"/>
                  <w:marBottom w:val="0"/>
                  <w:divBdr>
                    <w:top w:val="none" w:sz="0" w:space="0" w:color="auto"/>
                    <w:left w:val="none" w:sz="0" w:space="0" w:color="auto"/>
                    <w:bottom w:val="none" w:sz="0" w:space="0" w:color="auto"/>
                    <w:right w:val="none" w:sz="0" w:space="0" w:color="auto"/>
                  </w:divBdr>
                  <w:divsChild>
                    <w:div w:id="457916713">
                      <w:marLeft w:val="0"/>
                      <w:marRight w:val="0"/>
                      <w:marTop w:val="0"/>
                      <w:marBottom w:val="0"/>
                      <w:divBdr>
                        <w:top w:val="none" w:sz="0" w:space="0" w:color="auto"/>
                        <w:left w:val="none" w:sz="0" w:space="0" w:color="auto"/>
                        <w:bottom w:val="none" w:sz="0" w:space="0" w:color="auto"/>
                        <w:right w:val="none" w:sz="0" w:space="0" w:color="auto"/>
                      </w:divBdr>
                    </w:div>
                  </w:divsChild>
                </w:div>
                <w:div w:id="1374961734">
                  <w:marLeft w:val="0"/>
                  <w:marRight w:val="0"/>
                  <w:marTop w:val="0"/>
                  <w:marBottom w:val="0"/>
                  <w:divBdr>
                    <w:top w:val="none" w:sz="0" w:space="0" w:color="auto"/>
                    <w:left w:val="none" w:sz="0" w:space="0" w:color="auto"/>
                    <w:bottom w:val="none" w:sz="0" w:space="0" w:color="auto"/>
                    <w:right w:val="none" w:sz="0" w:space="0" w:color="auto"/>
                  </w:divBdr>
                  <w:divsChild>
                    <w:div w:id="414597827">
                      <w:marLeft w:val="0"/>
                      <w:marRight w:val="0"/>
                      <w:marTop w:val="0"/>
                      <w:marBottom w:val="0"/>
                      <w:divBdr>
                        <w:top w:val="none" w:sz="0" w:space="0" w:color="auto"/>
                        <w:left w:val="none" w:sz="0" w:space="0" w:color="auto"/>
                        <w:bottom w:val="none" w:sz="0" w:space="0" w:color="auto"/>
                        <w:right w:val="none" w:sz="0" w:space="0" w:color="auto"/>
                      </w:divBdr>
                    </w:div>
                    <w:div w:id="431777694">
                      <w:marLeft w:val="0"/>
                      <w:marRight w:val="0"/>
                      <w:marTop w:val="0"/>
                      <w:marBottom w:val="0"/>
                      <w:divBdr>
                        <w:top w:val="none" w:sz="0" w:space="0" w:color="auto"/>
                        <w:left w:val="none" w:sz="0" w:space="0" w:color="auto"/>
                        <w:bottom w:val="none" w:sz="0" w:space="0" w:color="auto"/>
                        <w:right w:val="none" w:sz="0" w:space="0" w:color="auto"/>
                      </w:divBdr>
                    </w:div>
                    <w:div w:id="661857573">
                      <w:marLeft w:val="0"/>
                      <w:marRight w:val="0"/>
                      <w:marTop w:val="0"/>
                      <w:marBottom w:val="0"/>
                      <w:divBdr>
                        <w:top w:val="none" w:sz="0" w:space="0" w:color="auto"/>
                        <w:left w:val="none" w:sz="0" w:space="0" w:color="auto"/>
                        <w:bottom w:val="none" w:sz="0" w:space="0" w:color="auto"/>
                        <w:right w:val="none" w:sz="0" w:space="0" w:color="auto"/>
                      </w:divBdr>
                    </w:div>
                    <w:div w:id="916013679">
                      <w:marLeft w:val="0"/>
                      <w:marRight w:val="0"/>
                      <w:marTop w:val="0"/>
                      <w:marBottom w:val="0"/>
                      <w:divBdr>
                        <w:top w:val="none" w:sz="0" w:space="0" w:color="auto"/>
                        <w:left w:val="none" w:sz="0" w:space="0" w:color="auto"/>
                        <w:bottom w:val="none" w:sz="0" w:space="0" w:color="auto"/>
                        <w:right w:val="none" w:sz="0" w:space="0" w:color="auto"/>
                      </w:divBdr>
                    </w:div>
                    <w:div w:id="1353602858">
                      <w:marLeft w:val="0"/>
                      <w:marRight w:val="0"/>
                      <w:marTop w:val="0"/>
                      <w:marBottom w:val="0"/>
                      <w:divBdr>
                        <w:top w:val="none" w:sz="0" w:space="0" w:color="auto"/>
                        <w:left w:val="none" w:sz="0" w:space="0" w:color="auto"/>
                        <w:bottom w:val="none" w:sz="0" w:space="0" w:color="auto"/>
                        <w:right w:val="none" w:sz="0" w:space="0" w:color="auto"/>
                      </w:divBdr>
                    </w:div>
                  </w:divsChild>
                </w:div>
                <w:div w:id="1387997711">
                  <w:marLeft w:val="0"/>
                  <w:marRight w:val="0"/>
                  <w:marTop w:val="0"/>
                  <w:marBottom w:val="0"/>
                  <w:divBdr>
                    <w:top w:val="none" w:sz="0" w:space="0" w:color="auto"/>
                    <w:left w:val="none" w:sz="0" w:space="0" w:color="auto"/>
                    <w:bottom w:val="none" w:sz="0" w:space="0" w:color="auto"/>
                    <w:right w:val="none" w:sz="0" w:space="0" w:color="auto"/>
                  </w:divBdr>
                  <w:divsChild>
                    <w:div w:id="160632724">
                      <w:marLeft w:val="0"/>
                      <w:marRight w:val="0"/>
                      <w:marTop w:val="0"/>
                      <w:marBottom w:val="0"/>
                      <w:divBdr>
                        <w:top w:val="none" w:sz="0" w:space="0" w:color="auto"/>
                        <w:left w:val="none" w:sz="0" w:space="0" w:color="auto"/>
                        <w:bottom w:val="none" w:sz="0" w:space="0" w:color="auto"/>
                        <w:right w:val="none" w:sz="0" w:space="0" w:color="auto"/>
                      </w:divBdr>
                    </w:div>
                    <w:div w:id="796068663">
                      <w:marLeft w:val="0"/>
                      <w:marRight w:val="0"/>
                      <w:marTop w:val="0"/>
                      <w:marBottom w:val="0"/>
                      <w:divBdr>
                        <w:top w:val="none" w:sz="0" w:space="0" w:color="auto"/>
                        <w:left w:val="none" w:sz="0" w:space="0" w:color="auto"/>
                        <w:bottom w:val="none" w:sz="0" w:space="0" w:color="auto"/>
                        <w:right w:val="none" w:sz="0" w:space="0" w:color="auto"/>
                      </w:divBdr>
                    </w:div>
                  </w:divsChild>
                </w:div>
                <w:div w:id="1391608718">
                  <w:marLeft w:val="0"/>
                  <w:marRight w:val="0"/>
                  <w:marTop w:val="0"/>
                  <w:marBottom w:val="0"/>
                  <w:divBdr>
                    <w:top w:val="none" w:sz="0" w:space="0" w:color="auto"/>
                    <w:left w:val="none" w:sz="0" w:space="0" w:color="auto"/>
                    <w:bottom w:val="none" w:sz="0" w:space="0" w:color="auto"/>
                    <w:right w:val="none" w:sz="0" w:space="0" w:color="auto"/>
                  </w:divBdr>
                  <w:divsChild>
                    <w:div w:id="27532095">
                      <w:marLeft w:val="0"/>
                      <w:marRight w:val="0"/>
                      <w:marTop w:val="0"/>
                      <w:marBottom w:val="0"/>
                      <w:divBdr>
                        <w:top w:val="none" w:sz="0" w:space="0" w:color="auto"/>
                        <w:left w:val="none" w:sz="0" w:space="0" w:color="auto"/>
                        <w:bottom w:val="none" w:sz="0" w:space="0" w:color="auto"/>
                        <w:right w:val="none" w:sz="0" w:space="0" w:color="auto"/>
                      </w:divBdr>
                    </w:div>
                  </w:divsChild>
                </w:div>
                <w:div w:id="1416975316">
                  <w:marLeft w:val="0"/>
                  <w:marRight w:val="0"/>
                  <w:marTop w:val="0"/>
                  <w:marBottom w:val="0"/>
                  <w:divBdr>
                    <w:top w:val="none" w:sz="0" w:space="0" w:color="auto"/>
                    <w:left w:val="none" w:sz="0" w:space="0" w:color="auto"/>
                    <w:bottom w:val="none" w:sz="0" w:space="0" w:color="auto"/>
                    <w:right w:val="none" w:sz="0" w:space="0" w:color="auto"/>
                  </w:divBdr>
                  <w:divsChild>
                    <w:div w:id="728261855">
                      <w:marLeft w:val="0"/>
                      <w:marRight w:val="0"/>
                      <w:marTop w:val="0"/>
                      <w:marBottom w:val="0"/>
                      <w:divBdr>
                        <w:top w:val="none" w:sz="0" w:space="0" w:color="auto"/>
                        <w:left w:val="none" w:sz="0" w:space="0" w:color="auto"/>
                        <w:bottom w:val="none" w:sz="0" w:space="0" w:color="auto"/>
                        <w:right w:val="none" w:sz="0" w:space="0" w:color="auto"/>
                      </w:divBdr>
                    </w:div>
                  </w:divsChild>
                </w:div>
                <w:div w:id="1418675135">
                  <w:marLeft w:val="0"/>
                  <w:marRight w:val="0"/>
                  <w:marTop w:val="0"/>
                  <w:marBottom w:val="0"/>
                  <w:divBdr>
                    <w:top w:val="none" w:sz="0" w:space="0" w:color="auto"/>
                    <w:left w:val="none" w:sz="0" w:space="0" w:color="auto"/>
                    <w:bottom w:val="none" w:sz="0" w:space="0" w:color="auto"/>
                    <w:right w:val="none" w:sz="0" w:space="0" w:color="auto"/>
                  </w:divBdr>
                  <w:divsChild>
                    <w:div w:id="1782912174">
                      <w:marLeft w:val="0"/>
                      <w:marRight w:val="0"/>
                      <w:marTop w:val="0"/>
                      <w:marBottom w:val="0"/>
                      <w:divBdr>
                        <w:top w:val="none" w:sz="0" w:space="0" w:color="auto"/>
                        <w:left w:val="none" w:sz="0" w:space="0" w:color="auto"/>
                        <w:bottom w:val="none" w:sz="0" w:space="0" w:color="auto"/>
                        <w:right w:val="none" w:sz="0" w:space="0" w:color="auto"/>
                      </w:divBdr>
                    </w:div>
                  </w:divsChild>
                </w:div>
                <w:div w:id="1491671392">
                  <w:marLeft w:val="0"/>
                  <w:marRight w:val="0"/>
                  <w:marTop w:val="0"/>
                  <w:marBottom w:val="0"/>
                  <w:divBdr>
                    <w:top w:val="none" w:sz="0" w:space="0" w:color="auto"/>
                    <w:left w:val="none" w:sz="0" w:space="0" w:color="auto"/>
                    <w:bottom w:val="none" w:sz="0" w:space="0" w:color="auto"/>
                    <w:right w:val="none" w:sz="0" w:space="0" w:color="auto"/>
                  </w:divBdr>
                  <w:divsChild>
                    <w:div w:id="153038079">
                      <w:marLeft w:val="0"/>
                      <w:marRight w:val="0"/>
                      <w:marTop w:val="0"/>
                      <w:marBottom w:val="0"/>
                      <w:divBdr>
                        <w:top w:val="none" w:sz="0" w:space="0" w:color="auto"/>
                        <w:left w:val="none" w:sz="0" w:space="0" w:color="auto"/>
                        <w:bottom w:val="none" w:sz="0" w:space="0" w:color="auto"/>
                        <w:right w:val="none" w:sz="0" w:space="0" w:color="auto"/>
                      </w:divBdr>
                    </w:div>
                  </w:divsChild>
                </w:div>
                <w:div w:id="1553075264">
                  <w:marLeft w:val="0"/>
                  <w:marRight w:val="0"/>
                  <w:marTop w:val="0"/>
                  <w:marBottom w:val="0"/>
                  <w:divBdr>
                    <w:top w:val="none" w:sz="0" w:space="0" w:color="auto"/>
                    <w:left w:val="none" w:sz="0" w:space="0" w:color="auto"/>
                    <w:bottom w:val="none" w:sz="0" w:space="0" w:color="auto"/>
                    <w:right w:val="none" w:sz="0" w:space="0" w:color="auto"/>
                  </w:divBdr>
                  <w:divsChild>
                    <w:div w:id="369573651">
                      <w:marLeft w:val="0"/>
                      <w:marRight w:val="0"/>
                      <w:marTop w:val="0"/>
                      <w:marBottom w:val="0"/>
                      <w:divBdr>
                        <w:top w:val="none" w:sz="0" w:space="0" w:color="auto"/>
                        <w:left w:val="none" w:sz="0" w:space="0" w:color="auto"/>
                        <w:bottom w:val="none" w:sz="0" w:space="0" w:color="auto"/>
                        <w:right w:val="none" w:sz="0" w:space="0" w:color="auto"/>
                      </w:divBdr>
                    </w:div>
                  </w:divsChild>
                </w:div>
                <w:div w:id="1585188203">
                  <w:marLeft w:val="0"/>
                  <w:marRight w:val="0"/>
                  <w:marTop w:val="0"/>
                  <w:marBottom w:val="0"/>
                  <w:divBdr>
                    <w:top w:val="none" w:sz="0" w:space="0" w:color="auto"/>
                    <w:left w:val="none" w:sz="0" w:space="0" w:color="auto"/>
                    <w:bottom w:val="none" w:sz="0" w:space="0" w:color="auto"/>
                    <w:right w:val="none" w:sz="0" w:space="0" w:color="auto"/>
                  </w:divBdr>
                  <w:divsChild>
                    <w:div w:id="1755931027">
                      <w:marLeft w:val="0"/>
                      <w:marRight w:val="0"/>
                      <w:marTop w:val="0"/>
                      <w:marBottom w:val="0"/>
                      <w:divBdr>
                        <w:top w:val="none" w:sz="0" w:space="0" w:color="auto"/>
                        <w:left w:val="none" w:sz="0" w:space="0" w:color="auto"/>
                        <w:bottom w:val="none" w:sz="0" w:space="0" w:color="auto"/>
                        <w:right w:val="none" w:sz="0" w:space="0" w:color="auto"/>
                      </w:divBdr>
                    </w:div>
                  </w:divsChild>
                </w:div>
                <w:div w:id="1626303825">
                  <w:marLeft w:val="0"/>
                  <w:marRight w:val="0"/>
                  <w:marTop w:val="0"/>
                  <w:marBottom w:val="0"/>
                  <w:divBdr>
                    <w:top w:val="none" w:sz="0" w:space="0" w:color="auto"/>
                    <w:left w:val="none" w:sz="0" w:space="0" w:color="auto"/>
                    <w:bottom w:val="none" w:sz="0" w:space="0" w:color="auto"/>
                    <w:right w:val="none" w:sz="0" w:space="0" w:color="auto"/>
                  </w:divBdr>
                  <w:divsChild>
                    <w:div w:id="80414970">
                      <w:marLeft w:val="0"/>
                      <w:marRight w:val="0"/>
                      <w:marTop w:val="0"/>
                      <w:marBottom w:val="0"/>
                      <w:divBdr>
                        <w:top w:val="none" w:sz="0" w:space="0" w:color="auto"/>
                        <w:left w:val="none" w:sz="0" w:space="0" w:color="auto"/>
                        <w:bottom w:val="none" w:sz="0" w:space="0" w:color="auto"/>
                        <w:right w:val="none" w:sz="0" w:space="0" w:color="auto"/>
                      </w:divBdr>
                    </w:div>
                  </w:divsChild>
                </w:div>
                <w:div w:id="1718235431">
                  <w:marLeft w:val="0"/>
                  <w:marRight w:val="0"/>
                  <w:marTop w:val="0"/>
                  <w:marBottom w:val="0"/>
                  <w:divBdr>
                    <w:top w:val="none" w:sz="0" w:space="0" w:color="auto"/>
                    <w:left w:val="none" w:sz="0" w:space="0" w:color="auto"/>
                    <w:bottom w:val="none" w:sz="0" w:space="0" w:color="auto"/>
                    <w:right w:val="none" w:sz="0" w:space="0" w:color="auto"/>
                  </w:divBdr>
                  <w:divsChild>
                    <w:div w:id="788664324">
                      <w:marLeft w:val="0"/>
                      <w:marRight w:val="0"/>
                      <w:marTop w:val="0"/>
                      <w:marBottom w:val="0"/>
                      <w:divBdr>
                        <w:top w:val="none" w:sz="0" w:space="0" w:color="auto"/>
                        <w:left w:val="none" w:sz="0" w:space="0" w:color="auto"/>
                        <w:bottom w:val="none" w:sz="0" w:space="0" w:color="auto"/>
                        <w:right w:val="none" w:sz="0" w:space="0" w:color="auto"/>
                      </w:divBdr>
                    </w:div>
                  </w:divsChild>
                </w:div>
                <w:div w:id="1736582683">
                  <w:marLeft w:val="0"/>
                  <w:marRight w:val="0"/>
                  <w:marTop w:val="0"/>
                  <w:marBottom w:val="0"/>
                  <w:divBdr>
                    <w:top w:val="none" w:sz="0" w:space="0" w:color="auto"/>
                    <w:left w:val="none" w:sz="0" w:space="0" w:color="auto"/>
                    <w:bottom w:val="none" w:sz="0" w:space="0" w:color="auto"/>
                    <w:right w:val="none" w:sz="0" w:space="0" w:color="auto"/>
                  </w:divBdr>
                  <w:divsChild>
                    <w:div w:id="668025700">
                      <w:marLeft w:val="0"/>
                      <w:marRight w:val="0"/>
                      <w:marTop w:val="0"/>
                      <w:marBottom w:val="0"/>
                      <w:divBdr>
                        <w:top w:val="none" w:sz="0" w:space="0" w:color="auto"/>
                        <w:left w:val="none" w:sz="0" w:space="0" w:color="auto"/>
                        <w:bottom w:val="none" w:sz="0" w:space="0" w:color="auto"/>
                        <w:right w:val="none" w:sz="0" w:space="0" w:color="auto"/>
                      </w:divBdr>
                    </w:div>
                  </w:divsChild>
                </w:div>
                <w:div w:id="1755391350">
                  <w:marLeft w:val="0"/>
                  <w:marRight w:val="0"/>
                  <w:marTop w:val="0"/>
                  <w:marBottom w:val="0"/>
                  <w:divBdr>
                    <w:top w:val="none" w:sz="0" w:space="0" w:color="auto"/>
                    <w:left w:val="none" w:sz="0" w:space="0" w:color="auto"/>
                    <w:bottom w:val="none" w:sz="0" w:space="0" w:color="auto"/>
                    <w:right w:val="none" w:sz="0" w:space="0" w:color="auto"/>
                  </w:divBdr>
                  <w:divsChild>
                    <w:div w:id="1412239661">
                      <w:marLeft w:val="0"/>
                      <w:marRight w:val="0"/>
                      <w:marTop w:val="0"/>
                      <w:marBottom w:val="0"/>
                      <w:divBdr>
                        <w:top w:val="none" w:sz="0" w:space="0" w:color="auto"/>
                        <w:left w:val="none" w:sz="0" w:space="0" w:color="auto"/>
                        <w:bottom w:val="none" w:sz="0" w:space="0" w:color="auto"/>
                        <w:right w:val="none" w:sz="0" w:space="0" w:color="auto"/>
                      </w:divBdr>
                    </w:div>
                  </w:divsChild>
                </w:div>
                <w:div w:id="1792936234">
                  <w:marLeft w:val="0"/>
                  <w:marRight w:val="0"/>
                  <w:marTop w:val="0"/>
                  <w:marBottom w:val="0"/>
                  <w:divBdr>
                    <w:top w:val="none" w:sz="0" w:space="0" w:color="auto"/>
                    <w:left w:val="none" w:sz="0" w:space="0" w:color="auto"/>
                    <w:bottom w:val="none" w:sz="0" w:space="0" w:color="auto"/>
                    <w:right w:val="none" w:sz="0" w:space="0" w:color="auto"/>
                  </w:divBdr>
                  <w:divsChild>
                    <w:div w:id="189950081">
                      <w:marLeft w:val="0"/>
                      <w:marRight w:val="0"/>
                      <w:marTop w:val="0"/>
                      <w:marBottom w:val="0"/>
                      <w:divBdr>
                        <w:top w:val="none" w:sz="0" w:space="0" w:color="auto"/>
                        <w:left w:val="none" w:sz="0" w:space="0" w:color="auto"/>
                        <w:bottom w:val="none" w:sz="0" w:space="0" w:color="auto"/>
                        <w:right w:val="none" w:sz="0" w:space="0" w:color="auto"/>
                      </w:divBdr>
                    </w:div>
                    <w:div w:id="233585954">
                      <w:marLeft w:val="0"/>
                      <w:marRight w:val="0"/>
                      <w:marTop w:val="0"/>
                      <w:marBottom w:val="0"/>
                      <w:divBdr>
                        <w:top w:val="none" w:sz="0" w:space="0" w:color="auto"/>
                        <w:left w:val="none" w:sz="0" w:space="0" w:color="auto"/>
                        <w:bottom w:val="none" w:sz="0" w:space="0" w:color="auto"/>
                        <w:right w:val="none" w:sz="0" w:space="0" w:color="auto"/>
                      </w:divBdr>
                    </w:div>
                    <w:div w:id="757681037">
                      <w:marLeft w:val="0"/>
                      <w:marRight w:val="0"/>
                      <w:marTop w:val="0"/>
                      <w:marBottom w:val="0"/>
                      <w:divBdr>
                        <w:top w:val="none" w:sz="0" w:space="0" w:color="auto"/>
                        <w:left w:val="none" w:sz="0" w:space="0" w:color="auto"/>
                        <w:bottom w:val="none" w:sz="0" w:space="0" w:color="auto"/>
                        <w:right w:val="none" w:sz="0" w:space="0" w:color="auto"/>
                      </w:divBdr>
                    </w:div>
                    <w:div w:id="1027678143">
                      <w:marLeft w:val="0"/>
                      <w:marRight w:val="0"/>
                      <w:marTop w:val="0"/>
                      <w:marBottom w:val="0"/>
                      <w:divBdr>
                        <w:top w:val="none" w:sz="0" w:space="0" w:color="auto"/>
                        <w:left w:val="none" w:sz="0" w:space="0" w:color="auto"/>
                        <w:bottom w:val="none" w:sz="0" w:space="0" w:color="auto"/>
                        <w:right w:val="none" w:sz="0" w:space="0" w:color="auto"/>
                      </w:divBdr>
                    </w:div>
                    <w:div w:id="1698386300">
                      <w:marLeft w:val="0"/>
                      <w:marRight w:val="0"/>
                      <w:marTop w:val="0"/>
                      <w:marBottom w:val="0"/>
                      <w:divBdr>
                        <w:top w:val="none" w:sz="0" w:space="0" w:color="auto"/>
                        <w:left w:val="none" w:sz="0" w:space="0" w:color="auto"/>
                        <w:bottom w:val="none" w:sz="0" w:space="0" w:color="auto"/>
                        <w:right w:val="none" w:sz="0" w:space="0" w:color="auto"/>
                      </w:divBdr>
                    </w:div>
                    <w:div w:id="1910650323">
                      <w:marLeft w:val="0"/>
                      <w:marRight w:val="0"/>
                      <w:marTop w:val="0"/>
                      <w:marBottom w:val="0"/>
                      <w:divBdr>
                        <w:top w:val="none" w:sz="0" w:space="0" w:color="auto"/>
                        <w:left w:val="none" w:sz="0" w:space="0" w:color="auto"/>
                        <w:bottom w:val="none" w:sz="0" w:space="0" w:color="auto"/>
                        <w:right w:val="none" w:sz="0" w:space="0" w:color="auto"/>
                      </w:divBdr>
                    </w:div>
                  </w:divsChild>
                </w:div>
                <w:div w:id="1797983365">
                  <w:marLeft w:val="0"/>
                  <w:marRight w:val="0"/>
                  <w:marTop w:val="0"/>
                  <w:marBottom w:val="0"/>
                  <w:divBdr>
                    <w:top w:val="none" w:sz="0" w:space="0" w:color="auto"/>
                    <w:left w:val="none" w:sz="0" w:space="0" w:color="auto"/>
                    <w:bottom w:val="none" w:sz="0" w:space="0" w:color="auto"/>
                    <w:right w:val="none" w:sz="0" w:space="0" w:color="auto"/>
                  </w:divBdr>
                  <w:divsChild>
                    <w:div w:id="1546528463">
                      <w:marLeft w:val="0"/>
                      <w:marRight w:val="0"/>
                      <w:marTop w:val="0"/>
                      <w:marBottom w:val="0"/>
                      <w:divBdr>
                        <w:top w:val="none" w:sz="0" w:space="0" w:color="auto"/>
                        <w:left w:val="none" w:sz="0" w:space="0" w:color="auto"/>
                        <w:bottom w:val="none" w:sz="0" w:space="0" w:color="auto"/>
                        <w:right w:val="none" w:sz="0" w:space="0" w:color="auto"/>
                      </w:divBdr>
                    </w:div>
                  </w:divsChild>
                </w:div>
                <w:div w:id="1806197984">
                  <w:marLeft w:val="0"/>
                  <w:marRight w:val="0"/>
                  <w:marTop w:val="0"/>
                  <w:marBottom w:val="0"/>
                  <w:divBdr>
                    <w:top w:val="none" w:sz="0" w:space="0" w:color="auto"/>
                    <w:left w:val="none" w:sz="0" w:space="0" w:color="auto"/>
                    <w:bottom w:val="none" w:sz="0" w:space="0" w:color="auto"/>
                    <w:right w:val="none" w:sz="0" w:space="0" w:color="auto"/>
                  </w:divBdr>
                  <w:divsChild>
                    <w:div w:id="754130208">
                      <w:marLeft w:val="0"/>
                      <w:marRight w:val="0"/>
                      <w:marTop w:val="0"/>
                      <w:marBottom w:val="0"/>
                      <w:divBdr>
                        <w:top w:val="none" w:sz="0" w:space="0" w:color="auto"/>
                        <w:left w:val="none" w:sz="0" w:space="0" w:color="auto"/>
                        <w:bottom w:val="none" w:sz="0" w:space="0" w:color="auto"/>
                        <w:right w:val="none" w:sz="0" w:space="0" w:color="auto"/>
                      </w:divBdr>
                    </w:div>
                  </w:divsChild>
                </w:div>
                <w:div w:id="1871643735">
                  <w:marLeft w:val="0"/>
                  <w:marRight w:val="0"/>
                  <w:marTop w:val="0"/>
                  <w:marBottom w:val="0"/>
                  <w:divBdr>
                    <w:top w:val="none" w:sz="0" w:space="0" w:color="auto"/>
                    <w:left w:val="none" w:sz="0" w:space="0" w:color="auto"/>
                    <w:bottom w:val="none" w:sz="0" w:space="0" w:color="auto"/>
                    <w:right w:val="none" w:sz="0" w:space="0" w:color="auto"/>
                  </w:divBdr>
                  <w:divsChild>
                    <w:div w:id="679434679">
                      <w:marLeft w:val="0"/>
                      <w:marRight w:val="0"/>
                      <w:marTop w:val="0"/>
                      <w:marBottom w:val="0"/>
                      <w:divBdr>
                        <w:top w:val="none" w:sz="0" w:space="0" w:color="auto"/>
                        <w:left w:val="none" w:sz="0" w:space="0" w:color="auto"/>
                        <w:bottom w:val="none" w:sz="0" w:space="0" w:color="auto"/>
                        <w:right w:val="none" w:sz="0" w:space="0" w:color="auto"/>
                      </w:divBdr>
                    </w:div>
                  </w:divsChild>
                </w:div>
                <w:div w:id="1874921944">
                  <w:marLeft w:val="0"/>
                  <w:marRight w:val="0"/>
                  <w:marTop w:val="0"/>
                  <w:marBottom w:val="0"/>
                  <w:divBdr>
                    <w:top w:val="none" w:sz="0" w:space="0" w:color="auto"/>
                    <w:left w:val="none" w:sz="0" w:space="0" w:color="auto"/>
                    <w:bottom w:val="none" w:sz="0" w:space="0" w:color="auto"/>
                    <w:right w:val="none" w:sz="0" w:space="0" w:color="auto"/>
                  </w:divBdr>
                  <w:divsChild>
                    <w:div w:id="1941258861">
                      <w:marLeft w:val="0"/>
                      <w:marRight w:val="0"/>
                      <w:marTop w:val="0"/>
                      <w:marBottom w:val="0"/>
                      <w:divBdr>
                        <w:top w:val="none" w:sz="0" w:space="0" w:color="auto"/>
                        <w:left w:val="none" w:sz="0" w:space="0" w:color="auto"/>
                        <w:bottom w:val="none" w:sz="0" w:space="0" w:color="auto"/>
                        <w:right w:val="none" w:sz="0" w:space="0" w:color="auto"/>
                      </w:divBdr>
                    </w:div>
                  </w:divsChild>
                </w:div>
                <w:div w:id="1882397336">
                  <w:marLeft w:val="0"/>
                  <w:marRight w:val="0"/>
                  <w:marTop w:val="0"/>
                  <w:marBottom w:val="0"/>
                  <w:divBdr>
                    <w:top w:val="none" w:sz="0" w:space="0" w:color="auto"/>
                    <w:left w:val="none" w:sz="0" w:space="0" w:color="auto"/>
                    <w:bottom w:val="none" w:sz="0" w:space="0" w:color="auto"/>
                    <w:right w:val="none" w:sz="0" w:space="0" w:color="auto"/>
                  </w:divBdr>
                  <w:divsChild>
                    <w:div w:id="2019966179">
                      <w:marLeft w:val="0"/>
                      <w:marRight w:val="0"/>
                      <w:marTop w:val="0"/>
                      <w:marBottom w:val="0"/>
                      <w:divBdr>
                        <w:top w:val="none" w:sz="0" w:space="0" w:color="auto"/>
                        <w:left w:val="none" w:sz="0" w:space="0" w:color="auto"/>
                        <w:bottom w:val="none" w:sz="0" w:space="0" w:color="auto"/>
                        <w:right w:val="none" w:sz="0" w:space="0" w:color="auto"/>
                      </w:divBdr>
                    </w:div>
                  </w:divsChild>
                </w:div>
                <w:div w:id="1883513233">
                  <w:marLeft w:val="0"/>
                  <w:marRight w:val="0"/>
                  <w:marTop w:val="0"/>
                  <w:marBottom w:val="0"/>
                  <w:divBdr>
                    <w:top w:val="none" w:sz="0" w:space="0" w:color="auto"/>
                    <w:left w:val="none" w:sz="0" w:space="0" w:color="auto"/>
                    <w:bottom w:val="none" w:sz="0" w:space="0" w:color="auto"/>
                    <w:right w:val="none" w:sz="0" w:space="0" w:color="auto"/>
                  </w:divBdr>
                  <w:divsChild>
                    <w:div w:id="1248150886">
                      <w:marLeft w:val="0"/>
                      <w:marRight w:val="0"/>
                      <w:marTop w:val="0"/>
                      <w:marBottom w:val="0"/>
                      <w:divBdr>
                        <w:top w:val="none" w:sz="0" w:space="0" w:color="auto"/>
                        <w:left w:val="none" w:sz="0" w:space="0" w:color="auto"/>
                        <w:bottom w:val="none" w:sz="0" w:space="0" w:color="auto"/>
                        <w:right w:val="none" w:sz="0" w:space="0" w:color="auto"/>
                      </w:divBdr>
                    </w:div>
                    <w:div w:id="1944680712">
                      <w:marLeft w:val="0"/>
                      <w:marRight w:val="0"/>
                      <w:marTop w:val="0"/>
                      <w:marBottom w:val="0"/>
                      <w:divBdr>
                        <w:top w:val="none" w:sz="0" w:space="0" w:color="auto"/>
                        <w:left w:val="none" w:sz="0" w:space="0" w:color="auto"/>
                        <w:bottom w:val="none" w:sz="0" w:space="0" w:color="auto"/>
                        <w:right w:val="none" w:sz="0" w:space="0" w:color="auto"/>
                      </w:divBdr>
                    </w:div>
                  </w:divsChild>
                </w:div>
                <w:div w:id="1995602835">
                  <w:marLeft w:val="0"/>
                  <w:marRight w:val="0"/>
                  <w:marTop w:val="0"/>
                  <w:marBottom w:val="0"/>
                  <w:divBdr>
                    <w:top w:val="none" w:sz="0" w:space="0" w:color="auto"/>
                    <w:left w:val="none" w:sz="0" w:space="0" w:color="auto"/>
                    <w:bottom w:val="none" w:sz="0" w:space="0" w:color="auto"/>
                    <w:right w:val="none" w:sz="0" w:space="0" w:color="auto"/>
                  </w:divBdr>
                  <w:divsChild>
                    <w:div w:id="2062240182">
                      <w:marLeft w:val="0"/>
                      <w:marRight w:val="0"/>
                      <w:marTop w:val="0"/>
                      <w:marBottom w:val="0"/>
                      <w:divBdr>
                        <w:top w:val="none" w:sz="0" w:space="0" w:color="auto"/>
                        <w:left w:val="none" w:sz="0" w:space="0" w:color="auto"/>
                        <w:bottom w:val="none" w:sz="0" w:space="0" w:color="auto"/>
                        <w:right w:val="none" w:sz="0" w:space="0" w:color="auto"/>
                      </w:divBdr>
                    </w:div>
                  </w:divsChild>
                </w:div>
                <w:div w:id="2007056374">
                  <w:marLeft w:val="0"/>
                  <w:marRight w:val="0"/>
                  <w:marTop w:val="0"/>
                  <w:marBottom w:val="0"/>
                  <w:divBdr>
                    <w:top w:val="none" w:sz="0" w:space="0" w:color="auto"/>
                    <w:left w:val="none" w:sz="0" w:space="0" w:color="auto"/>
                    <w:bottom w:val="none" w:sz="0" w:space="0" w:color="auto"/>
                    <w:right w:val="none" w:sz="0" w:space="0" w:color="auto"/>
                  </w:divBdr>
                  <w:divsChild>
                    <w:div w:id="1364863259">
                      <w:marLeft w:val="0"/>
                      <w:marRight w:val="0"/>
                      <w:marTop w:val="0"/>
                      <w:marBottom w:val="0"/>
                      <w:divBdr>
                        <w:top w:val="none" w:sz="0" w:space="0" w:color="auto"/>
                        <w:left w:val="none" w:sz="0" w:space="0" w:color="auto"/>
                        <w:bottom w:val="none" w:sz="0" w:space="0" w:color="auto"/>
                        <w:right w:val="none" w:sz="0" w:space="0" w:color="auto"/>
                      </w:divBdr>
                    </w:div>
                    <w:div w:id="1957834118">
                      <w:marLeft w:val="0"/>
                      <w:marRight w:val="0"/>
                      <w:marTop w:val="0"/>
                      <w:marBottom w:val="0"/>
                      <w:divBdr>
                        <w:top w:val="none" w:sz="0" w:space="0" w:color="auto"/>
                        <w:left w:val="none" w:sz="0" w:space="0" w:color="auto"/>
                        <w:bottom w:val="none" w:sz="0" w:space="0" w:color="auto"/>
                        <w:right w:val="none" w:sz="0" w:space="0" w:color="auto"/>
                      </w:divBdr>
                    </w:div>
                  </w:divsChild>
                </w:div>
                <w:div w:id="2042701506">
                  <w:marLeft w:val="0"/>
                  <w:marRight w:val="0"/>
                  <w:marTop w:val="0"/>
                  <w:marBottom w:val="0"/>
                  <w:divBdr>
                    <w:top w:val="none" w:sz="0" w:space="0" w:color="auto"/>
                    <w:left w:val="none" w:sz="0" w:space="0" w:color="auto"/>
                    <w:bottom w:val="none" w:sz="0" w:space="0" w:color="auto"/>
                    <w:right w:val="none" w:sz="0" w:space="0" w:color="auto"/>
                  </w:divBdr>
                  <w:divsChild>
                    <w:div w:id="527068878">
                      <w:marLeft w:val="0"/>
                      <w:marRight w:val="0"/>
                      <w:marTop w:val="0"/>
                      <w:marBottom w:val="0"/>
                      <w:divBdr>
                        <w:top w:val="none" w:sz="0" w:space="0" w:color="auto"/>
                        <w:left w:val="none" w:sz="0" w:space="0" w:color="auto"/>
                        <w:bottom w:val="none" w:sz="0" w:space="0" w:color="auto"/>
                        <w:right w:val="none" w:sz="0" w:space="0" w:color="auto"/>
                      </w:divBdr>
                    </w:div>
                  </w:divsChild>
                </w:div>
                <w:div w:id="2053269049">
                  <w:marLeft w:val="0"/>
                  <w:marRight w:val="0"/>
                  <w:marTop w:val="0"/>
                  <w:marBottom w:val="0"/>
                  <w:divBdr>
                    <w:top w:val="none" w:sz="0" w:space="0" w:color="auto"/>
                    <w:left w:val="none" w:sz="0" w:space="0" w:color="auto"/>
                    <w:bottom w:val="none" w:sz="0" w:space="0" w:color="auto"/>
                    <w:right w:val="none" w:sz="0" w:space="0" w:color="auto"/>
                  </w:divBdr>
                  <w:divsChild>
                    <w:div w:id="368574814">
                      <w:marLeft w:val="0"/>
                      <w:marRight w:val="0"/>
                      <w:marTop w:val="0"/>
                      <w:marBottom w:val="0"/>
                      <w:divBdr>
                        <w:top w:val="none" w:sz="0" w:space="0" w:color="auto"/>
                        <w:left w:val="none" w:sz="0" w:space="0" w:color="auto"/>
                        <w:bottom w:val="none" w:sz="0" w:space="0" w:color="auto"/>
                        <w:right w:val="none" w:sz="0" w:space="0" w:color="auto"/>
                      </w:divBdr>
                    </w:div>
                  </w:divsChild>
                </w:div>
                <w:div w:id="2089767335">
                  <w:marLeft w:val="0"/>
                  <w:marRight w:val="0"/>
                  <w:marTop w:val="0"/>
                  <w:marBottom w:val="0"/>
                  <w:divBdr>
                    <w:top w:val="none" w:sz="0" w:space="0" w:color="auto"/>
                    <w:left w:val="none" w:sz="0" w:space="0" w:color="auto"/>
                    <w:bottom w:val="none" w:sz="0" w:space="0" w:color="auto"/>
                    <w:right w:val="none" w:sz="0" w:space="0" w:color="auto"/>
                  </w:divBdr>
                  <w:divsChild>
                    <w:div w:id="1973518321">
                      <w:marLeft w:val="0"/>
                      <w:marRight w:val="0"/>
                      <w:marTop w:val="0"/>
                      <w:marBottom w:val="0"/>
                      <w:divBdr>
                        <w:top w:val="none" w:sz="0" w:space="0" w:color="auto"/>
                        <w:left w:val="none" w:sz="0" w:space="0" w:color="auto"/>
                        <w:bottom w:val="none" w:sz="0" w:space="0" w:color="auto"/>
                        <w:right w:val="none" w:sz="0" w:space="0" w:color="auto"/>
                      </w:divBdr>
                    </w:div>
                  </w:divsChild>
                </w:div>
                <w:div w:id="2126465785">
                  <w:marLeft w:val="0"/>
                  <w:marRight w:val="0"/>
                  <w:marTop w:val="0"/>
                  <w:marBottom w:val="0"/>
                  <w:divBdr>
                    <w:top w:val="none" w:sz="0" w:space="0" w:color="auto"/>
                    <w:left w:val="none" w:sz="0" w:space="0" w:color="auto"/>
                    <w:bottom w:val="none" w:sz="0" w:space="0" w:color="auto"/>
                    <w:right w:val="none" w:sz="0" w:space="0" w:color="auto"/>
                  </w:divBdr>
                  <w:divsChild>
                    <w:div w:id="142233472">
                      <w:marLeft w:val="0"/>
                      <w:marRight w:val="0"/>
                      <w:marTop w:val="0"/>
                      <w:marBottom w:val="0"/>
                      <w:divBdr>
                        <w:top w:val="none" w:sz="0" w:space="0" w:color="auto"/>
                        <w:left w:val="none" w:sz="0" w:space="0" w:color="auto"/>
                        <w:bottom w:val="none" w:sz="0" w:space="0" w:color="auto"/>
                        <w:right w:val="none" w:sz="0" w:space="0" w:color="auto"/>
                      </w:divBdr>
                    </w:div>
                    <w:div w:id="351538734">
                      <w:marLeft w:val="0"/>
                      <w:marRight w:val="0"/>
                      <w:marTop w:val="0"/>
                      <w:marBottom w:val="0"/>
                      <w:divBdr>
                        <w:top w:val="none" w:sz="0" w:space="0" w:color="auto"/>
                        <w:left w:val="none" w:sz="0" w:space="0" w:color="auto"/>
                        <w:bottom w:val="none" w:sz="0" w:space="0" w:color="auto"/>
                        <w:right w:val="none" w:sz="0" w:space="0" w:color="auto"/>
                      </w:divBdr>
                    </w:div>
                    <w:div w:id="479005569">
                      <w:marLeft w:val="0"/>
                      <w:marRight w:val="0"/>
                      <w:marTop w:val="0"/>
                      <w:marBottom w:val="0"/>
                      <w:divBdr>
                        <w:top w:val="none" w:sz="0" w:space="0" w:color="auto"/>
                        <w:left w:val="none" w:sz="0" w:space="0" w:color="auto"/>
                        <w:bottom w:val="none" w:sz="0" w:space="0" w:color="auto"/>
                        <w:right w:val="none" w:sz="0" w:space="0" w:color="auto"/>
                      </w:divBdr>
                    </w:div>
                    <w:div w:id="815951879">
                      <w:marLeft w:val="0"/>
                      <w:marRight w:val="0"/>
                      <w:marTop w:val="0"/>
                      <w:marBottom w:val="0"/>
                      <w:divBdr>
                        <w:top w:val="none" w:sz="0" w:space="0" w:color="auto"/>
                        <w:left w:val="none" w:sz="0" w:space="0" w:color="auto"/>
                        <w:bottom w:val="none" w:sz="0" w:space="0" w:color="auto"/>
                        <w:right w:val="none" w:sz="0" w:space="0" w:color="auto"/>
                      </w:divBdr>
                    </w:div>
                    <w:div w:id="1097217091">
                      <w:marLeft w:val="0"/>
                      <w:marRight w:val="0"/>
                      <w:marTop w:val="0"/>
                      <w:marBottom w:val="0"/>
                      <w:divBdr>
                        <w:top w:val="none" w:sz="0" w:space="0" w:color="auto"/>
                        <w:left w:val="none" w:sz="0" w:space="0" w:color="auto"/>
                        <w:bottom w:val="none" w:sz="0" w:space="0" w:color="auto"/>
                        <w:right w:val="none" w:sz="0" w:space="0" w:color="auto"/>
                      </w:divBdr>
                    </w:div>
                    <w:div w:id="1403989231">
                      <w:marLeft w:val="0"/>
                      <w:marRight w:val="0"/>
                      <w:marTop w:val="0"/>
                      <w:marBottom w:val="0"/>
                      <w:divBdr>
                        <w:top w:val="none" w:sz="0" w:space="0" w:color="auto"/>
                        <w:left w:val="none" w:sz="0" w:space="0" w:color="auto"/>
                        <w:bottom w:val="none" w:sz="0" w:space="0" w:color="auto"/>
                        <w:right w:val="none" w:sz="0" w:space="0" w:color="auto"/>
                      </w:divBdr>
                    </w:div>
                    <w:div w:id="2000302350">
                      <w:marLeft w:val="0"/>
                      <w:marRight w:val="0"/>
                      <w:marTop w:val="0"/>
                      <w:marBottom w:val="0"/>
                      <w:divBdr>
                        <w:top w:val="none" w:sz="0" w:space="0" w:color="auto"/>
                        <w:left w:val="none" w:sz="0" w:space="0" w:color="auto"/>
                        <w:bottom w:val="none" w:sz="0" w:space="0" w:color="auto"/>
                        <w:right w:val="none" w:sz="0" w:space="0" w:color="auto"/>
                      </w:divBdr>
                    </w:div>
                    <w:div w:id="213859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388989">
          <w:marLeft w:val="0"/>
          <w:marRight w:val="0"/>
          <w:marTop w:val="0"/>
          <w:marBottom w:val="0"/>
          <w:divBdr>
            <w:top w:val="none" w:sz="0" w:space="0" w:color="auto"/>
            <w:left w:val="none" w:sz="0" w:space="0" w:color="auto"/>
            <w:bottom w:val="none" w:sz="0" w:space="0" w:color="auto"/>
            <w:right w:val="none" w:sz="0" w:space="0" w:color="auto"/>
          </w:divBdr>
          <w:divsChild>
            <w:div w:id="170266221">
              <w:marLeft w:val="0"/>
              <w:marRight w:val="0"/>
              <w:marTop w:val="30"/>
              <w:marBottom w:val="30"/>
              <w:divBdr>
                <w:top w:val="none" w:sz="0" w:space="0" w:color="auto"/>
                <w:left w:val="none" w:sz="0" w:space="0" w:color="auto"/>
                <w:bottom w:val="none" w:sz="0" w:space="0" w:color="auto"/>
                <w:right w:val="none" w:sz="0" w:space="0" w:color="auto"/>
              </w:divBdr>
              <w:divsChild>
                <w:div w:id="9071828">
                  <w:marLeft w:val="0"/>
                  <w:marRight w:val="0"/>
                  <w:marTop w:val="0"/>
                  <w:marBottom w:val="0"/>
                  <w:divBdr>
                    <w:top w:val="none" w:sz="0" w:space="0" w:color="auto"/>
                    <w:left w:val="none" w:sz="0" w:space="0" w:color="auto"/>
                    <w:bottom w:val="none" w:sz="0" w:space="0" w:color="auto"/>
                    <w:right w:val="none" w:sz="0" w:space="0" w:color="auto"/>
                  </w:divBdr>
                  <w:divsChild>
                    <w:div w:id="1552963353">
                      <w:marLeft w:val="0"/>
                      <w:marRight w:val="0"/>
                      <w:marTop w:val="0"/>
                      <w:marBottom w:val="0"/>
                      <w:divBdr>
                        <w:top w:val="none" w:sz="0" w:space="0" w:color="auto"/>
                        <w:left w:val="none" w:sz="0" w:space="0" w:color="auto"/>
                        <w:bottom w:val="none" w:sz="0" w:space="0" w:color="auto"/>
                        <w:right w:val="none" w:sz="0" w:space="0" w:color="auto"/>
                      </w:divBdr>
                    </w:div>
                  </w:divsChild>
                </w:div>
                <w:div w:id="72238132">
                  <w:marLeft w:val="0"/>
                  <w:marRight w:val="0"/>
                  <w:marTop w:val="0"/>
                  <w:marBottom w:val="0"/>
                  <w:divBdr>
                    <w:top w:val="none" w:sz="0" w:space="0" w:color="auto"/>
                    <w:left w:val="none" w:sz="0" w:space="0" w:color="auto"/>
                    <w:bottom w:val="none" w:sz="0" w:space="0" w:color="auto"/>
                    <w:right w:val="none" w:sz="0" w:space="0" w:color="auto"/>
                  </w:divBdr>
                  <w:divsChild>
                    <w:div w:id="987367288">
                      <w:marLeft w:val="0"/>
                      <w:marRight w:val="0"/>
                      <w:marTop w:val="0"/>
                      <w:marBottom w:val="0"/>
                      <w:divBdr>
                        <w:top w:val="none" w:sz="0" w:space="0" w:color="auto"/>
                        <w:left w:val="none" w:sz="0" w:space="0" w:color="auto"/>
                        <w:bottom w:val="none" w:sz="0" w:space="0" w:color="auto"/>
                        <w:right w:val="none" w:sz="0" w:space="0" w:color="auto"/>
                      </w:divBdr>
                    </w:div>
                  </w:divsChild>
                </w:div>
                <w:div w:id="131675634">
                  <w:marLeft w:val="0"/>
                  <w:marRight w:val="0"/>
                  <w:marTop w:val="0"/>
                  <w:marBottom w:val="0"/>
                  <w:divBdr>
                    <w:top w:val="none" w:sz="0" w:space="0" w:color="auto"/>
                    <w:left w:val="none" w:sz="0" w:space="0" w:color="auto"/>
                    <w:bottom w:val="none" w:sz="0" w:space="0" w:color="auto"/>
                    <w:right w:val="none" w:sz="0" w:space="0" w:color="auto"/>
                  </w:divBdr>
                  <w:divsChild>
                    <w:div w:id="1846357732">
                      <w:marLeft w:val="0"/>
                      <w:marRight w:val="0"/>
                      <w:marTop w:val="0"/>
                      <w:marBottom w:val="0"/>
                      <w:divBdr>
                        <w:top w:val="none" w:sz="0" w:space="0" w:color="auto"/>
                        <w:left w:val="none" w:sz="0" w:space="0" w:color="auto"/>
                        <w:bottom w:val="none" w:sz="0" w:space="0" w:color="auto"/>
                        <w:right w:val="none" w:sz="0" w:space="0" w:color="auto"/>
                      </w:divBdr>
                    </w:div>
                  </w:divsChild>
                </w:div>
                <w:div w:id="139275982">
                  <w:marLeft w:val="0"/>
                  <w:marRight w:val="0"/>
                  <w:marTop w:val="0"/>
                  <w:marBottom w:val="0"/>
                  <w:divBdr>
                    <w:top w:val="none" w:sz="0" w:space="0" w:color="auto"/>
                    <w:left w:val="none" w:sz="0" w:space="0" w:color="auto"/>
                    <w:bottom w:val="none" w:sz="0" w:space="0" w:color="auto"/>
                    <w:right w:val="none" w:sz="0" w:space="0" w:color="auto"/>
                  </w:divBdr>
                  <w:divsChild>
                    <w:div w:id="335498055">
                      <w:marLeft w:val="0"/>
                      <w:marRight w:val="0"/>
                      <w:marTop w:val="0"/>
                      <w:marBottom w:val="0"/>
                      <w:divBdr>
                        <w:top w:val="none" w:sz="0" w:space="0" w:color="auto"/>
                        <w:left w:val="none" w:sz="0" w:space="0" w:color="auto"/>
                        <w:bottom w:val="none" w:sz="0" w:space="0" w:color="auto"/>
                        <w:right w:val="none" w:sz="0" w:space="0" w:color="auto"/>
                      </w:divBdr>
                    </w:div>
                  </w:divsChild>
                </w:div>
                <w:div w:id="140193969">
                  <w:marLeft w:val="0"/>
                  <w:marRight w:val="0"/>
                  <w:marTop w:val="0"/>
                  <w:marBottom w:val="0"/>
                  <w:divBdr>
                    <w:top w:val="none" w:sz="0" w:space="0" w:color="auto"/>
                    <w:left w:val="none" w:sz="0" w:space="0" w:color="auto"/>
                    <w:bottom w:val="none" w:sz="0" w:space="0" w:color="auto"/>
                    <w:right w:val="none" w:sz="0" w:space="0" w:color="auto"/>
                  </w:divBdr>
                  <w:divsChild>
                    <w:div w:id="1512724183">
                      <w:marLeft w:val="0"/>
                      <w:marRight w:val="0"/>
                      <w:marTop w:val="0"/>
                      <w:marBottom w:val="0"/>
                      <w:divBdr>
                        <w:top w:val="none" w:sz="0" w:space="0" w:color="auto"/>
                        <w:left w:val="none" w:sz="0" w:space="0" w:color="auto"/>
                        <w:bottom w:val="none" w:sz="0" w:space="0" w:color="auto"/>
                        <w:right w:val="none" w:sz="0" w:space="0" w:color="auto"/>
                      </w:divBdr>
                    </w:div>
                    <w:div w:id="1725055046">
                      <w:marLeft w:val="0"/>
                      <w:marRight w:val="0"/>
                      <w:marTop w:val="0"/>
                      <w:marBottom w:val="0"/>
                      <w:divBdr>
                        <w:top w:val="none" w:sz="0" w:space="0" w:color="auto"/>
                        <w:left w:val="none" w:sz="0" w:space="0" w:color="auto"/>
                        <w:bottom w:val="none" w:sz="0" w:space="0" w:color="auto"/>
                        <w:right w:val="none" w:sz="0" w:space="0" w:color="auto"/>
                      </w:divBdr>
                    </w:div>
                  </w:divsChild>
                </w:div>
                <w:div w:id="212159857">
                  <w:marLeft w:val="0"/>
                  <w:marRight w:val="0"/>
                  <w:marTop w:val="0"/>
                  <w:marBottom w:val="0"/>
                  <w:divBdr>
                    <w:top w:val="none" w:sz="0" w:space="0" w:color="auto"/>
                    <w:left w:val="none" w:sz="0" w:space="0" w:color="auto"/>
                    <w:bottom w:val="none" w:sz="0" w:space="0" w:color="auto"/>
                    <w:right w:val="none" w:sz="0" w:space="0" w:color="auto"/>
                  </w:divBdr>
                  <w:divsChild>
                    <w:div w:id="177239979">
                      <w:marLeft w:val="0"/>
                      <w:marRight w:val="0"/>
                      <w:marTop w:val="0"/>
                      <w:marBottom w:val="0"/>
                      <w:divBdr>
                        <w:top w:val="none" w:sz="0" w:space="0" w:color="auto"/>
                        <w:left w:val="none" w:sz="0" w:space="0" w:color="auto"/>
                        <w:bottom w:val="none" w:sz="0" w:space="0" w:color="auto"/>
                        <w:right w:val="none" w:sz="0" w:space="0" w:color="auto"/>
                      </w:divBdr>
                    </w:div>
                  </w:divsChild>
                </w:div>
                <w:div w:id="231089722">
                  <w:marLeft w:val="0"/>
                  <w:marRight w:val="0"/>
                  <w:marTop w:val="0"/>
                  <w:marBottom w:val="0"/>
                  <w:divBdr>
                    <w:top w:val="none" w:sz="0" w:space="0" w:color="auto"/>
                    <w:left w:val="none" w:sz="0" w:space="0" w:color="auto"/>
                    <w:bottom w:val="none" w:sz="0" w:space="0" w:color="auto"/>
                    <w:right w:val="none" w:sz="0" w:space="0" w:color="auto"/>
                  </w:divBdr>
                  <w:divsChild>
                    <w:div w:id="1378161889">
                      <w:marLeft w:val="0"/>
                      <w:marRight w:val="0"/>
                      <w:marTop w:val="0"/>
                      <w:marBottom w:val="0"/>
                      <w:divBdr>
                        <w:top w:val="none" w:sz="0" w:space="0" w:color="auto"/>
                        <w:left w:val="none" w:sz="0" w:space="0" w:color="auto"/>
                        <w:bottom w:val="none" w:sz="0" w:space="0" w:color="auto"/>
                        <w:right w:val="none" w:sz="0" w:space="0" w:color="auto"/>
                      </w:divBdr>
                    </w:div>
                  </w:divsChild>
                </w:div>
                <w:div w:id="265697279">
                  <w:marLeft w:val="0"/>
                  <w:marRight w:val="0"/>
                  <w:marTop w:val="0"/>
                  <w:marBottom w:val="0"/>
                  <w:divBdr>
                    <w:top w:val="none" w:sz="0" w:space="0" w:color="auto"/>
                    <w:left w:val="none" w:sz="0" w:space="0" w:color="auto"/>
                    <w:bottom w:val="none" w:sz="0" w:space="0" w:color="auto"/>
                    <w:right w:val="none" w:sz="0" w:space="0" w:color="auto"/>
                  </w:divBdr>
                  <w:divsChild>
                    <w:div w:id="1816875421">
                      <w:marLeft w:val="0"/>
                      <w:marRight w:val="0"/>
                      <w:marTop w:val="0"/>
                      <w:marBottom w:val="0"/>
                      <w:divBdr>
                        <w:top w:val="none" w:sz="0" w:space="0" w:color="auto"/>
                        <w:left w:val="none" w:sz="0" w:space="0" w:color="auto"/>
                        <w:bottom w:val="none" w:sz="0" w:space="0" w:color="auto"/>
                        <w:right w:val="none" w:sz="0" w:space="0" w:color="auto"/>
                      </w:divBdr>
                    </w:div>
                  </w:divsChild>
                </w:div>
                <w:div w:id="289095177">
                  <w:marLeft w:val="0"/>
                  <w:marRight w:val="0"/>
                  <w:marTop w:val="0"/>
                  <w:marBottom w:val="0"/>
                  <w:divBdr>
                    <w:top w:val="none" w:sz="0" w:space="0" w:color="auto"/>
                    <w:left w:val="none" w:sz="0" w:space="0" w:color="auto"/>
                    <w:bottom w:val="none" w:sz="0" w:space="0" w:color="auto"/>
                    <w:right w:val="none" w:sz="0" w:space="0" w:color="auto"/>
                  </w:divBdr>
                  <w:divsChild>
                    <w:div w:id="2129424799">
                      <w:marLeft w:val="0"/>
                      <w:marRight w:val="0"/>
                      <w:marTop w:val="0"/>
                      <w:marBottom w:val="0"/>
                      <w:divBdr>
                        <w:top w:val="none" w:sz="0" w:space="0" w:color="auto"/>
                        <w:left w:val="none" w:sz="0" w:space="0" w:color="auto"/>
                        <w:bottom w:val="none" w:sz="0" w:space="0" w:color="auto"/>
                        <w:right w:val="none" w:sz="0" w:space="0" w:color="auto"/>
                      </w:divBdr>
                    </w:div>
                  </w:divsChild>
                </w:div>
                <w:div w:id="289701794">
                  <w:marLeft w:val="0"/>
                  <w:marRight w:val="0"/>
                  <w:marTop w:val="0"/>
                  <w:marBottom w:val="0"/>
                  <w:divBdr>
                    <w:top w:val="none" w:sz="0" w:space="0" w:color="auto"/>
                    <w:left w:val="none" w:sz="0" w:space="0" w:color="auto"/>
                    <w:bottom w:val="none" w:sz="0" w:space="0" w:color="auto"/>
                    <w:right w:val="none" w:sz="0" w:space="0" w:color="auto"/>
                  </w:divBdr>
                  <w:divsChild>
                    <w:div w:id="1404449592">
                      <w:marLeft w:val="0"/>
                      <w:marRight w:val="0"/>
                      <w:marTop w:val="0"/>
                      <w:marBottom w:val="0"/>
                      <w:divBdr>
                        <w:top w:val="none" w:sz="0" w:space="0" w:color="auto"/>
                        <w:left w:val="none" w:sz="0" w:space="0" w:color="auto"/>
                        <w:bottom w:val="none" w:sz="0" w:space="0" w:color="auto"/>
                        <w:right w:val="none" w:sz="0" w:space="0" w:color="auto"/>
                      </w:divBdr>
                    </w:div>
                  </w:divsChild>
                </w:div>
                <w:div w:id="324168904">
                  <w:marLeft w:val="0"/>
                  <w:marRight w:val="0"/>
                  <w:marTop w:val="0"/>
                  <w:marBottom w:val="0"/>
                  <w:divBdr>
                    <w:top w:val="none" w:sz="0" w:space="0" w:color="auto"/>
                    <w:left w:val="none" w:sz="0" w:space="0" w:color="auto"/>
                    <w:bottom w:val="none" w:sz="0" w:space="0" w:color="auto"/>
                    <w:right w:val="none" w:sz="0" w:space="0" w:color="auto"/>
                  </w:divBdr>
                  <w:divsChild>
                    <w:div w:id="428818505">
                      <w:marLeft w:val="0"/>
                      <w:marRight w:val="0"/>
                      <w:marTop w:val="0"/>
                      <w:marBottom w:val="0"/>
                      <w:divBdr>
                        <w:top w:val="none" w:sz="0" w:space="0" w:color="auto"/>
                        <w:left w:val="none" w:sz="0" w:space="0" w:color="auto"/>
                        <w:bottom w:val="none" w:sz="0" w:space="0" w:color="auto"/>
                        <w:right w:val="none" w:sz="0" w:space="0" w:color="auto"/>
                      </w:divBdr>
                    </w:div>
                    <w:div w:id="1094589232">
                      <w:marLeft w:val="0"/>
                      <w:marRight w:val="0"/>
                      <w:marTop w:val="0"/>
                      <w:marBottom w:val="0"/>
                      <w:divBdr>
                        <w:top w:val="none" w:sz="0" w:space="0" w:color="auto"/>
                        <w:left w:val="none" w:sz="0" w:space="0" w:color="auto"/>
                        <w:bottom w:val="none" w:sz="0" w:space="0" w:color="auto"/>
                        <w:right w:val="none" w:sz="0" w:space="0" w:color="auto"/>
                      </w:divBdr>
                    </w:div>
                  </w:divsChild>
                </w:div>
                <w:div w:id="364449375">
                  <w:marLeft w:val="0"/>
                  <w:marRight w:val="0"/>
                  <w:marTop w:val="0"/>
                  <w:marBottom w:val="0"/>
                  <w:divBdr>
                    <w:top w:val="none" w:sz="0" w:space="0" w:color="auto"/>
                    <w:left w:val="none" w:sz="0" w:space="0" w:color="auto"/>
                    <w:bottom w:val="none" w:sz="0" w:space="0" w:color="auto"/>
                    <w:right w:val="none" w:sz="0" w:space="0" w:color="auto"/>
                  </w:divBdr>
                  <w:divsChild>
                    <w:div w:id="545878438">
                      <w:marLeft w:val="0"/>
                      <w:marRight w:val="0"/>
                      <w:marTop w:val="0"/>
                      <w:marBottom w:val="0"/>
                      <w:divBdr>
                        <w:top w:val="none" w:sz="0" w:space="0" w:color="auto"/>
                        <w:left w:val="none" w:sz="0" w:space="0" w:color="auto"/>
                        <w:bottom w:val="none" w:sz="0" w:space="0" w:color="auto"/>
                        <w:right w:val="none" w:sz="0" w:space="0" w:color="auto"/>
                      </w:divBdr>
                    </w:div>
                  </w:divsChild>
                </w:div>
                <w:div w:id="374693176">
                  <w:marLeft w:val="0"/>
                  <w:marRight w:val="0"/>
                  <w:marTop w:val="0"/>
                  <w:marBottom w:val="0"/>
                  <w:divBdr>
                    <w:top w:val="none" w:sz="0" w:space="0" w:color="auto"/>
                    <w:left w:val="none" w:sz="0" w:space="0" w:color="auto"/>
                    <w:bottom w:val="none" w:sz="0" w:space="0" w:color="auto"/>
                    <w:right w:val="none" w:sz="0" w:space="0" w:color="auto"/>
                  </w:divBdr>
                  <w:divsChild>
                    <w:div w:id="214120749">
                      <w:marLeft w:val="0"/>
                      <w:marRight w:val="0"/>
                      <w:marTop w:val="0"/>
                      <w:marBottom w:val="0"/>
                      <w:divBdr>
                        <w:top w:val="none" w:sz="0" w:space="0" w:color="auto"/>
                        <w:left w:val="none" w:sz="0" w:space="0" w:color="auto"/>
                        <w:bottom w:val="none" w:sz="0" w:space="0" w:color="auto"/>
                        <w:right w:val="none" w:sz="0" w:space="0" w:color="auto"/>
                      </w:divBdr>
                    </w:div>
                  </w:divsChild>
                </w:div>
                <w:div w:id="399253675">
                  <w:marLeft w:val="0"/>
                  <w:marRight w:val="0"/>
                  <w:marTop w:val="0"/>
                  <w:marBottom w:val="0"/>
                  <w:divBdr>
                    <w:top w:val="none" w:sz="0" w:space="0" w:color="auto"/>
                    <w:left w:val="none" w:sz="0" w:space="0" w:color="auto"/>
                    <w:bottom w:val="none" w:sz="0" w:space="0" w:color="auto"/>
                    <w:right w:val="none" w:sz="0" w:space="0" w:color="auto"/>
                  </w:divBdr>
                  <w:divsChild>
                    <w:div w:id="1863664175">
                      <w:marLeft w:val="0"/>
                      <w:marRight w:val="0"/>
                      <w:marTop w:val="0"/>
                      <w:marBottom w:val="0"/>
                      <w:divBdr>
                        <w:top w:val="none" w:sz="0" w:space="0" w:color="auto"/>
                        <w:left w:val="none" w:sz="0" w:space="0" w:color="auto"/>
                        <w:bottom w:val="none" w:sz="0" w:space="0" w:color="auto"/>
                        <w:right w:val="none" w:sz="0" w:space="0" w:color="auto"/>
                      </w:divBdr>
                    </w:div>
                  </w:divsChild>
                </w:div>
                <w:div w:id="415051729">
                  <w:marLeft w:val="0"/>
                  <w:marRight w:val="0"/>
                  <w:marTop w:val="0"/>
                  <w:marBottom w:val="0"/>
                  <w:divBdr>
                    <w:top w:val="none" w:sz="0" w:space="0" w:color="auto"/>
                    <w:left w:val="none" w:sz="0" w:space="0" w:color="auto"/>
                    <w:bottom w:val="none" w:sz="0" w:space="0" w:color="auto"/>
                    <w:right w:val="none" w:sz="0" w:space="0" w:color="auto"/>
                  </w:divBdr>
                  <w:divsChild>
                    <w:div w:id="1942257206">
                      <w:marLeft w:val="0"/>
                      <w:marRight w:val="0"/>
                      <w:marTop w:val="0"/>
                      <w:marBottom w:val="0"/>
                      <w:divBdr>
                        <w:top w:val="none" w:sz="0" w:space="0" w:color="auto"/>
                        <w:left w:val="none" w:sz="0" w:space="0" w:color="auto"/>
                        <w:bottom w:val="none" w:sz="0" w:space="0" w:color="auto"/>
                        <w:right w:val="none" w:sz="0" w:space="0" w:color="auto"/>
                      </w:divBdr>
                    </w:div>
                  </w:divsChild>
                </w:div>
                <w:div w:id="425734939">
                  <w:marLeft w:val="0"/>
                  <w:marRight w:val="0"/>
                  <w:marTop w:val="0"/>
                  <w:marBottom w:val="0"/>
                  <w:divBdr>
                    <w:top w:val="none" w:sz="0" w:space="0" w:color="auto"/>
                    <w:left w:val="none" w:sz="0" w:space="0" w:color="auto"/>
                    <w:bottom w:val="none" w:sz="0" w:space="0" w:color="auto"/>
                    <w:right w:val="none" w:sz="0" w:space="0" w:color="auto"/>
                  </w:divBdr>
                  <w:divsChild>
                    <w:div w:id="484593900">
                      <w:marLeft w:val="0"/>
                      <w:marRight w:val="0"/>
                      <w:marTop w:val="0"/>
                      <w:marBottom w:val="0"/>
                      <w:divBdr>
                        <w:top w:val="none" w:sz="0" w:space="0" w:color="auto"/>
                        <w:left w:val="none" w:sz="0" w:space="0" w:color="auto"/>
                        <w:bottom w:val="none" w:sz="0" w:space="0" w:color="auto"/>
                        <w:right w:val="none" w:sz="0" w:space="0" w:color="auto"/>
                      </w:divBdr>
                    </w:div>
                  </w:divsChild>
                </w:div>
                <w:div w:id="429006084">
                  <w:marLeft w:val="0"/>
                  <w:marRight w:val="0"/>
                  <w:marTop w:val="0"/>
                  <w:marBottom w:val="0"/>
                  <w:divBdr>
                    <w:top w:val="none" w:sz="0" w:space="0" w:color="auto"/>
                    <w:left w:val="none" w:sz="0" w:space="0" w:color="auto"/>
                    <w:bottom w:val="none" w:sz="0" w:space="0" w:color="auto"/>
                    <w:right w:val="none" w:sz="0" w:space="0" w:color="auto"/>
                  </w:divBdr>
                  <w:divsChild>
                    <w:div w:id="857963763">
                      <w:marLeft w:val="0"/>
                      <w:marRight w:val="0"/>
                      <w:marTop w:val="0"/>
                      <w:marBottom w:val="0"/>
                      <w:divBdr>
                        <w:top w:val="none" w:sz="0" w:space="0" w:color="auto"/>
                        <w:left w:val="none" w:sz="0" w:space="0" w:color="auto"/>
                        <w:bottom w:val="none" w:sz="0" w:space="0" w:color="auto"/>
                        <w:right w:val="none" w:sz="0" w:space="0" w:color="auto"/>
                      </w:divBdr>
                    </w:div>
                  </w:divsChild>
                </w:div>
                <w:div w:id="476456803">
                  <w:marLeft w:val="0"/>
                  <w:marRight w:val="0"/>
                  <w:marTop w:val="0"/>
                  <w:marBottom w:val="0"/>
                  <w:divBdr>
                    <w:top w:val="none" w:sz="0" w:space="0" w:color="auto"/>
                    <w:left w:val="none" w:sz="0" w:space="0" w:color="auto"/>
                    <w:bottom w:val="none" w:sz="0" w:space="0" w:color="auto"/>
                    <w:right w:val="none" w:sz="0" w:space="0" w:color="auto"/>
                  </w:divBdr>
                  <w:divsChild>
                    <w:div w:id="810749750">
                      <w:marLeft w:val="0"/>
                      <w:marRight w:val="0"/>
                      <w:marTop w:val="0"/>
                      <w:marBottom w:val="0"/>
                      <w:divBdr>
                        <w:top w:val="none" w:sz="0" w:space="0" w:color="auto"/>
                        <w:left w:val="none" w:sz="0" w:space="0" w:color="auto"/>
                        <w:bottom w:val="none" w:sz="0" w:space="0" w:color="auto"/>
                        <w:right w:val="none" w:sz="0" w:space="0" w:color="auto"/>
                      </w:divBdr>
                    </w:div>
                  </w:divsChild>
                </w:div>
                <w:div w:id="488668864">
                  <w:marLeft w:val="0"/>
                  <w:marRight w:val="0"/>
                  <w:marTop w:val="0"/>
                  <w:marBottom w:val="0"/>
                  <w:divBdr>
                    <w:top w:val="none" w:sz="0" w:space="0" w:color="auto"/>
                    <w:left w:val="none" w:sz="0" w:space="0" w:color="auto"/>
                    <w:bottom w:val="none" w:sz="0" w:space="0" w:color="auto"/>
                    <w:right w:val="none" w:sz="0" w:space="0" w:color="auto"/>
                  </w:divBdr>
                  <w:divsChild>
                    <w:div w:id="1695227840">
                      <w:marLeft w:val="0"/>
                      <w:marRight w:val="0"/>
                      <w:marTop w:val="0"/>
                      <w:marBottom w:val="0"/>
                      <w:divBdr>
                        <w:top w:val="none" w:sz="0" w:space="0" w:color="auto"/>
                        <w:left w:val="none" w:sz="0" w:space="0" w:color="auto"/>
                        <w:bottom w:val="none" w:sz="0" w:space="0" w:color="auto"/>
                        <w:right w:val="none" w:sz="0" w:space="0" w:color="auto"/>
                      </w:divBdr>
                    </w:div>
                  </w:divsChild>
                </w:div>
                <w:div w:id="529614107">
                  <w:marLeft w:val="0"/>
                  <w:marRight w:val="0"/>
                  <w:marTop w:val="0"/>
                  <w:marBottom w:val="0"/>
                  <w:divBdr>
                    <w:top w:val="none" w:sz="0" w:space="0" w:color="auto"/>
                    <w:left w:val="none" w:sz="0" w:space="0" w:color="auto"/>
                    <w:bottom w:val="none" w:sz="0" w:space="0" w:color="auto"/>
                    <w:right w:val="none" w:sz="0" w:space="0" w:color="auto"/>
                  </w:divBdr>
                  <w:divsChild>
                    <w:div w:id="1518737934">
                      <w:marLeft w:val="0"/>
                      <w:marRight w:val="0"/>
                      <w:marTop w:val="0"/>
                      <w:marBottom w:val="0"/>
                      <w:divBdr>
                        <w:top w:val="none" w:sz="0" w:space="0" w:color="auto"/>
                        <w:left w:val="none" w:sz="0" w:space="0" w:color="auto"/>
                        <w:bottom w:val="none" w:sz="0" w:space="0" w:color="auto"/>
                        <w:right w:val="none" w:sz="0" w:space="0" w:color="auto"/>
                      </w:divBdr>
                    </w:div>
                  </w:divsChild>
                </w:div>
                <w:div w:id="538593780">
                  <w:marLeft w:val="0"/>
                  <w:marRight w:val="0"/>
                  <w:marTop w:val="0"/>
                  <w:marBottom w:val="0"/>
                  <w:divBdr>
                    <w:top w:val="none" w:sz="0" w:space="0" w:color="auto"/>
                    <w:left w:val="none" w:sz="0" w:space="0" w:color="auto"/>
                    <w:bottom w:val="none" w:sz="0" w:space="0" w:color="auto"/>
                    <w:right w:val="none" w:sz="0" w:space="0" w:color="auto"/>
                  </w:divBdr>
                  <w:divsChild>
                    <w:div w:id="717357731">
                      <w:marLeft w:val="0"/>
                      <w:marRight w:val="0"/>
                      <w:marTop w:val="0"/>
                      <w:marBottom w:val="0"/>
                      <w:divBdr>
                        <w:top w:val="none" w:sz="0" w:space="0" w:color="auto"/>
                        <w:left w:val="none" w:sz="0" w:space="0" w:color="auto"/>
                        <w:bottom w:val="none" w:sz="0" w:space="0" w:color="auto"/>
                        <w:right w:val="none" w:sz="0" w:space="0" w:color="auto"/>
                      </w:divBdr>
                    </w:div>
                  </w:divsChild>
                </w:div>
                <w:div w:id="551386498">
                  <w:marLeft w:val="0"/>
                  <w:marRight w:val="0"/>
                  <w:marTop w:val="0"/>
                  <w:marBottom w:val="0"/>
                  <w:divBdr>
                    <w:top w:val="none" w:sz="0" w:space="0" w:color="auto"/>
                    <w:left w:val="none" w:sz="0" w:space="0" w:color="auto"/>
                    <w:bottom w:val="none" w:sz="0" w:space="0" w:color="auto"/>
                    <w:right w:val="none" w:sz="0" w:space="0" w:color="auto"/>
                  </w:divBdr>
                  <w:divsChild>
                    <w:div w:id="1810053542">
                      <w:marLeft w:val="0"/>
                      <w:marRight w:val="0"/>
                      <w:marTop w:val="0"/>
                      <w:marBottom w:val="0"/>
                      <w:divBdr>
                        <w:top w:val="none" w:sz="0" w:space="0" w:color="auto"/>
                        <w:left w:val="none" w:sz="0" w:space="0" w:color="auto"/>
                        <w:bottom w:val="none" w:sz="0" w:space="0" w:color="auto"/>
                        <w:right w:val="none" w:sz="0" w:space="0" w:color="auto"/>
                      </w:divBdr>
                    </w:div>
                  </w:divsChild>
                </w:div>
                <w:div w:id="556285465">
                  <w:marLeft w:val="0"/>
                  <w:marRight w:val="0"/>
                  <w:marTop w:val="0"/>
                  <w:marBottom w:val="0"/>
                  <w:divBdr>
                    <w:top w:val="none" w:sz="0" w:space="0" w:color="auto"/>
                    <w:left w:val="none" w:sz="0" w:space="0" w:color="auto"/>
                    <w:bottom w:val="none" w:sz="0" w:space="0" w:color="auto"/>
                    <w:right w:val="none" w:sz="0" w:space="0" w:color="auto"/>
                  </w:divBdr>
                  <w:divsChild>
                    <w:div w:id="42993756">
                      <w:marLeft w:val="0"/>
                      <w:marRight w:val="0"/>
                      <w:marTop w:val="0"/>
                      <w:marBottom w:val="0"/>
                      <w:divBdr>
                        <w:top w:val="none" w:sz="0" w:space="0" w:color="auto"/>
                        <w:left w:val="none" w:sz="0" w:space="0" w:color="auto"/>
                        <w:bottom w:val="none" w:sz="0" w:space="0" w:color="auto"/>
                        <w:right w:val="none" w:sz="0" w:space="0" w:color="auto"/>
                      </w:divBdr>
                    </w:div>
                    <w:div w:id="1036733589">
                      <w:marLeft w:val="0"/>
                      <w:marRight w:val="0"/>
                      <w:marTop w:val="0"/>
                      <w:marBottom w:val="0"/>
                      <w:divBdr>
                        <w:top w:val="none" w:sz="0" w:space="0" w:color="auto"/>
                        <w:left w:val="none" w:sz="0" w:space="0" w:color="auto"/>
                        <w:bottom w:val="none" w:sz="0" w:space="0" w:color="auto"/>
                        <w:right w:val="none" w:sz="0" w:space="0" w:color="auto"/>
                      </w:divBdr>
                    </w:div>
                  </w:divsChild>
                </w:div>
                <w:div w:id="611933851">
                  <w:marLeft w:val="0"/>
                  <w:marRight w:val="0"/>
                  <w:marTop w:val="0"/>
                  <w:marBottom w:val="0"/>
                  <w:divBdr>
                    <w:top w:val="none" w:sz="0" w:space="0" w:color="auto"/>
                    <w:left w:val="none" w:sz="0" w:space="0" w:color="auto"/>
                    <w:bottom w:val="none" w:sz="0" w:space="0" w:color="auto"/>
                    <w:right w:val="none" w:sz="0" w:space="0" w:color="auto"/>
                  </w:divBdr>
                  <w:divsChild>
                    <w:div w:id="27225874">
                      <w:marLeft w:val="0"/>
                      <w:marRight w:val="0"/>
                      <w:marTop w:val="0"/>
                      <w:marBottom w:val="0"/>
                      <w:divBdr>
                        <w:top w:val="none" w:sz="0" w:space="0" w:color="auto"/>
                        <w:left w:val="none" w:sz="0" w:space="0" w:color="auto"/>
                        <w:bottom w:val="none" w:sz="0" w:space="0" w:color="auto"/>
                        <w:right w:val="none" w:sz="0" w:space="0" w:color="auto"/>
                      </w:divBdr>
                    </w:div>
                    <w:div w:id="134027549">
                      <w:marLeft w:val="0"/>
                      <w:marRight w:val="0"/>
                      <w:marTop w:val="0"/>
                      <w:marBottom w:val="0"/>
                      <w:divBdr>
                        <w:top w:val="none" w:sz="0" w:space="0" w:color="auto"/>
                        <w:left w:val="none" w:sz="0" w:space="0" w:color="auto"/>
                        <w:bottom w:val="none" w:sz="0" w:space="0" w:color="auto"/>
                        <w:right w:val="none" w:sz="0" w:space="0" w:color="auto"/>
                      </w:divBdr>
                    </w:div>
                  </w:divsChild>
                </w:div>
                <w:div w:id="626279543">
                  <w:marLeft w:val="0"/>
                  <w:marRight w:val="0"/>
                  <w:marTop w:val="0"/>
                  <w:marBottom w:val="0"/>
                  <w:divBdr>
                    <w:top w:val="none" w:sz="0" w:space="0" w:color="auto"/>
                    <w:left w:val="none" w:sz="0" w:space="0" w:color="auto"/>
                    <w:bottom w:val="none" w:sz="0" w:space="0" w:color="auto"/>
                    <w:right w:val="none" w:sz="0" w:space="0" w:color="auto"/>
                  </w:divBdr>
                  <w:divsChild>
                    <w:div w:id="28145750">
                      <w:marLeft w:val="0"/>
                      <w:marRight w:val="0"/>
                      <w:marTop w:val="0"/>
                      <w:marBottom w:val="0"/>
                      <w:divBdr>
                        <w:top w:val="none" w:sz="0" w:space="0" w:color="auto"/>
                        <w:left w:val="none" w:sz="0" w:space="0" w:color="auto"/>
                        <w:bottom w:val="none" w:sz="0" w:space="0" w:color="auto"/>
                        <w:right w:val="none" w:sz="0" w:space="0" w:color="auto"/>
                      </w:divBdr>
                    </w:div>
                  </w:divsChild>
                </w:div>
                <w:div w:id="661548128">
                  <w:marLeft w:val="0"/>
                  <w:marRight w:val="0"/>
                  <w:marTop w:val="0"/>
                  <w:marBottom w:val="0"/>
                  <w:divBdr>
                    <w:top w:val="none" w:sz="0" w:space="0" w:color="auto"/>
                    <w:left w:val="none" w:sz="0" w:space="0" w:color="auto"/>
                    <w:bottom w:val="none" w:sz="0" w:space="0" w:color="auto"/>
                    <w:right w:val="none" w:sz="0" w:space="0" w:color="auto"/>
                  </w:divBdr>
                  <w:divsChild>
                    <w:div w:id="1896038385">
                      <w:marLeft w:val="0"/>
                      <w:marRight w:val="0"/>
                      <w:marTop w:val="0"/>
                      <w:marBottom w:val="0"/>
                      <w:divBdr>
                        <w:top w:val="none" w:sz="0" w:space="0" w:color="auto"/>
                        <w:left w:val="none" w:sz="0" w:space="0" w:color="auto"/>
                        <w:bottom w:val="none" w:sz="0" w:space="0" w:color="auto"/>
                        <w:right w:val="none" w:sz="0" w:space="0" w:color="auto"/>
                      </w:divBdr>
                    </w:div>
                  </w:divsChild>
                </w:div>
                <w:div w:id="691224856">
                  <w:marLeft w:val="0"/>
                  <w:marRight w:val="0"/>
                  <w:marTop w:val="0"/>
                  <w:marBottom w:val="0"/>
                  <w:divBdr>
                    <w:top w:val="none" w:sz="0" w:space="0" w:color="auto"/>
                    <w:left w:val="none" w:sz="0" w:space="0" w:color="auto"/>
                    <w:bottom w:val="none" w:sz="0" w:space="0" w:color="auto"/>
                    <w:right w:val="none" w:sz="0" w:space="0" w:color="auto"/>
                  </w:divBdr>
                  <w:divsChild>
                    <w:div w:id="309989402">
                      <w:marLeft w:val="0"/>
                      <w:marRight w:val="0"/>
                      <w:marTop w:val="0"/>
                      <w:marBottom w:val="0"/>
                      <w:divBdr>
                        <w:top w:val="none" w:sz="0" w:space="0" w:color="auto"/>
                        <w:left w:val="none" w:sz="0" w:space="0" w:color="auto"/>
                        <w:bottom w:val="none" w:sz="0" w:space="0" w:color="auto"/>
                        <w:right w:val="none" w:sz="0" w:space="0" w:color="auto"/>
                      </w:divBdr>
                    </w:div>
                    <w:div w:id="956528316">
                      <w:marLeft w:val="0"/>
                      <w:marRight w:val="0"/>
                      <w:marTop w:val="0"/>
                      <w:marBottom w:val="0"/>
                      <w:divBdr>
                        <w:top w:val="none" w:sz="0" w:space="0" w:color="auto"/>
                        <w:left w:val="none" w:sz="0" w:space="0" w:color="auto"/>
                        <w:bottom w:val="none" w:sz="0" w:space="0" w:color="auto"/>
                        <w:right w:val="none" w:sz="0" w:space="0" w:color="auto"/>
                      </w:divBdr>
                    </w:div>
                  </w:divsChild>
                </w:div>
                <w:div w:id="698699660">
                  <w:marLeft w:val="0"/>
                  <w:marRight w:val="0"/>
                  <w:marTop w:val="0"/>
                  <w:marBottom w:val="0"/>
                  <w:divBdr>
                    <w:top w:val="none" w:sz="0" w:space="0" w:color="auto"/>
                    <w:left w:val="none" w:sz="0" w:space="0" w:color="auto"/>
                    <w:bottom w:val="none" w:sz="0" w:space="0" w:color="auto"/>
                    <w:right w:val="none" w:sz="0" w:space="0" w:color="auto"/>
                  </w:divBdr>
                  <w:divsChild>
                    <w:div w:id="1275937234">
                      <w:marLeft w:val="0"/>
                      <w:marRight w:val="0"/>
                      <w:marTop w:val="0"/>
                      <w:marBottom w:val="0"/>
                      <w:divBdr>
                        <w:top w:val="none" w:sz="0" w:space="0" w:color="auto"/>
                        <w:left w:val="none" w:sz="0" w:space="0" w:color="auto"/>
                        <w:bottom w:val="none" w:sz="0" w:space="0" w:color="auto"/>
                        <w:right w:val="none" w:sz="0" w:space="0" w:color="auto"/>
                      </w:divBdr>
                    </w:div>
                    <w:div w:id="1822773512">
                      <w:marLeft w:val="0"/>
                      <w:marRight w:val="0"/>
                      <w:marTop w:val="0"/>
                      <w:marBottom w:val="0"/>
                      <w:divBdr>
                        <w:top w:val="none" w:sz="0" w:space="0" w:color="auto"/>
                        <w:left w:val="none" w:sz="0" w:space="0" w:color="auto"/>
                        <w:bottom w:val="none" w:sz="0" w:space="0" w:color="auto"/>
                        <w:right w:val="none" w:sz="0" w:space="0" w:color="auto"/>
                      </w:divBdr>
                    </w:div>
                  </w:divsChild>
                </w:div>
                <w:div w:id="759452849">
                  <w:marLeft w:val="0"/>
                  <w:marRight w:val="0"/>
                  <w:marTop w:val="0"/>
                  <w:marBottom w:val="0"/>
                  <w:divBdr>
                    <w:top w:val="none" w:sz="0" w:space="0" w:color="auto"/>
                    <w:left w:val="none" w:sz="0" w:space="0" w:color="auto"/>
                    <w:bottom w:val="none" w:sz="0" w:space="0" w:color="auto"/>
                    <w:right w:val="none" w:sz="0" w:space="0" w:color="auto"/>
                  </w:divBdr>
                  <w:divsChild>
                    <w:div w:id="789590104">
                      <w:marLeft w:val="0"/>
                      <w:marRight w:val="0"/>
                      <w:marTop w:val="0"/>
                      <w:marBottom w:val="0"/>
                      <w:divBdr>
                        <w:top w:val="none" w:sz="0" w:space="0" w:color="auto"/>
                        <w:left w:val="none" w:sz="0" w:space="0" w:color="auto"/>
                        <w:bottom w:val="none" w:sz="0" w:space="0" w:color="auto"/>
                        <w:right w:val="none" w:sz="0" w:space="0" w:color="auto"/>
                      </w:divBdr>
                    </w:div>
                  </w:divsChild>
                </w:div>
                <w:div w:id="774591947">
                  <w:marLeft w:val="0"/>
                  <w:marRight w:val="0"/>
                  <w:marTop w:val="0"/>
                  <w:marBottom w:val="0"/>
                  <w:divBdr>
                    <w:top w:val="none" w:sz="0" w:space="0" w:color="auto"/>
                    <w:left w:val="none" w:sz="0" w:space="0" w:color="auto"/>
                    <w:bottom w:val="none" w:sz="0" w:space="0" w:color="auto"/>
                    <w:right w:val="none" w:sz="0" w:space="0" w:color="auto"/>
                  </w:divBdr>
                  <w:divsChild>
                    <w:div w:id="1222445409">
                      <w:marLeft w:val="0"/>
                      <w:marRight w:val="0"/>
                      <w:marTop w:val="0"/>
                      <w:marBottom w:val="0"/>
                      <w:divBdr>
                        <w:top w:val="none" w:sz="0" w:space="0" w:color="auto"/>
                        <w:left w:val="none" w:sz="0" w:space="0" w:color="auto"/>
                        <w:bottom w:val="none" w:sz="0" w:space="0" w:color="auto"/>
                        <w:right w:val="none" w:sz="0" w:space="0" w:color="auto"/>
                      </w:divBdr>
                    </w:div>
                    <w:div w:id="1409307768">
                      <w:marLeft w:val="0"/>
                      <w:marRight w:val="0"/>
                      <w:marTop w:val="0"/>
                      <w:marBottom w:val="0"/>
                      <w:divBdr>
                        <w:top w:val="none" w:sz="0" w:space="0" w:color="auto"/>
                        <w:left w:val="none" w:sz="0" w:space="0" w:color="auto"/>
                        <w:bottom w:val="none" w:sz="0" w:space="0" w:color="auto"/>
                        <w:right w:val="none" w:sz="0" w:space="0" w:color="auto"/>
                      </w:divBdr>
                    </w:div>
                  </w:divsChild>
                </w:div>
                <w:div w:id="803817373">
                  <w:marLeft w:val="0"/>
                  <w:marRight w:val="0"/>
                  <w:marTop w:val="0"/>
                  <w:marBottom w:val="0"/>
                  <w:divBdr>
                    <w:top w:val="none" w:sz="0" w:space="0" w:color="auto"/>
                    <w:left w:val="none" w:sz="0" w:space="0" w:color="auto"/>
                    <w:bottom w:val="none" w:sz="0" w:space="0" w:color="auto"/>
                    <w:right w:val="none" w:sz="0" w:space="0" w:color="auto"/>
                  </w:divBdr>
                  <w:divsChild>
                    <w:div w:id="9531558">
                      <w:marLeft w:val="0"/>
                      <w:marRight w:val="0"/>
                      <w:marTop w:val="0"/>
                      <w:marBottom w:val="0"/>
                      <w:divBdr>
                        <w:top w:val="none" w:sz="0" w:space="0" w:color="auto"/>
                        <w:left w:val="none" w:sz="0" w:space="0" w:color="auto"/>
                        <w:bottom w:val="none" w:sz="0" w:space="0" w:color="auto"/>
                        <w:right w:val="none" w:sz="0" w:space="0" w:color="auto"/>
                      </w:divBdr>
                    </w:div>
                  </w:divsChild>
                </w:div>
                <w:div w:id="837962532">
                  <w:marLeft w:val="0"/>
                  <w:marRight w:val="0"/>
                  <w:marTop w:val="0"/>
                  <w:marBottom w:val="0"/>
                  <w:divBdr>
                    <w:top w:val="none" w:sz="0" w:space="0" w:color="auto"/>
                    <w:left w:val="none" w:sz="0" w:space="0" w:color="auto"/>
                    <w:bottom w:val="none" w:sz="0" w:space="0" w:color="auto"/>
                    <w:right w:val="none" w:sz="0" w:space="0" w:color="auto"/>
                  </w:divBdr>
                  <w:divsChild>
                    <w:div w:id="724137016">
                      <w:marLeft w:val="0"/>
                      <w:marRight w:val="0"/>
                      <w:marTop w:val="0"/>
                      <w:marBottom w:val="0"/>
                      <w:divBdr>
                        <w:top w:val="none" w:sz="0" w:space="0" w:color="auto"/>
                        <w:left w:val="none" w:sz="0" w:space="0" w:color="auto"/>
                        <w:bottom w:val="none" w:sz="0" w:space="0" w:color="auto"/>
                        <w:right w:val="none" w:sz="0" w:space="0" w:color="auto"/>
                      </w:divBdr>
                    </w:div>
                  </w:divsChild>
                </w:div>
                <w:div w:id="853105971">
                  <w:marLeft w:val="0"/>
                  <w:marRight w:val="0"/>
                  <w:marTop w:val="0"/>
                  <w:marBottom w:val="0"/>
                  <w:divBdr>
                    <w:top w:val="none" w:sz="0" w:space="0" w:color="auto"/>
                    <w:left w:val="none" w:sz="0" w:space="0" w:color="auto"/>
                    <w:bottom w:val="none" w:sz="0" w:space="0" w:color="auto"/>
                    <w:right w:val="none" w:sz="0" w:space="0" w:color="auto"/>
                  </w:divBdr>
                  <w:divsChild>
                    <w:div w:id="432633105">
                      <w:marLeft w:val="0"/>
                      <w:marRight w:val="0"/>
                      <w:marTop w:val="0"/>
                      <w:marBottom w:val="0"/>
                      <w:divBdr>
                        <w:top w:val="none" w:sz="0" w:space="0" w:color="auto"/>
                        <w:left w:val="none" w:sz="0" w:space="0" w:color="auto"/>
                        <w:bottom w:val="none" w:sz="0" w:space="0" w:color="auto"/>
                        <w:right w:val="none" w:sz="0" w:space="0" w:color="auto"/>
                      </w:divBdr>
                    </w:div>
                    <w:div w:id="1985158594">
                      <w:marLeft w:val="0"/>
                      <w:marRight w:val="0"/>
                      <w:marTop w:val="0"/>
                      <w:marBottom w:val="0"/>
                      <w:divBdr>
                        <w:top w:val="none" w:sz="0" w:space="0" w:color="auto"/>
                        <w:left w:val="none" w:sz="0" w:space="0" w:color="auto"/>
                        <w:bottom w:val="none" w:sz="0" w:space="0" w:color="auto"/>
                        <w:right w:val="none" w:sz="0" w:space="0" w:color="auto"/>
                      </w:divBdr>
                    </w:div>
                  </w:divsChild>
                </w:div>
                <w:div w:id="871571811">
                  <w:marLeft w:val="0"/>
                  <w:marRight w:val="0"/>
                  <w:marTop w:val="0"/>
                  <w:marBottom w:val="0"/>
                  <w:divBdr>
                    <w:top w:val="none" w:sz="0" w:space="0" w:color="auto"/>
                    <w:left w:val="none" w:sz="0" w:space="0" w:color="auto"/>
                    <w:bottom w:val="none" w:sz="0" w:space="0" w:color="auto"/>
                    <w:right w:val="none" w:sz="0" w:space="0" w:color="auto"/>
                  </w:divBdr>
                  <w:divsChild>
                    <w:div w:id="330764084">
                      <w:marLeft w:val="0"/>
                      <w:marRight w:val="0"/>
                      <w:marTop w:val="0"/>
                      <w:marBottom w:val="0"/>
                      <w:divBdr>
                        <w:top w:val="none" w:sz="0" w:space="0" w:color="auto"/>
                        <w:left w:val="none" w:sz="0" w:space="0" w:color="auto"/>
                        <w:bottom w:val="none" w:sz="0" w:space="0" w:color="auto"/>
                        <w:right w:val="none" w:sz="0" w:space="0" w:color="auto"/>
                      </w:divBdr>
                    </w:div>
                    <w:div w:id="1322081558">
                      <w:marLeft w:val="0"/>
                      <w:marRight w:val="0"/>
                      <w:marTop w:val="0"/>
                      <w:marBottom w:val="0"/>
                      <w:divBdr>
                        <w:top w:val="none" w:sz="0" w:space="0" w:color="auto"/>
                        <w:left w:val="none" w:sz="0" w:space="0" w:color="auto"/>
                        <w:bottom w:val="none" w:sz="0" w:space="0" w:color="auto"/>
                        <w:right w:val="none" w:sz="0" w:space="0" w:color="auto"/>
                      </w:divBdr>
                    </w:div>
                  </w:divsChild>
                </w:div>
                <w:div w:id="954408927">
                  <w:marLeft w:val="0"/>
                  <w:marRight w:val="0"/>
                  <w:marTop w:val="0"/>
                  <w:marBottom w:val="0"/>
                  <w:divBdr>
                    <w:top w:val="none" w:sz="0" w:space="0" w:color="auto"/>
                    <w:left w:val="none" w:sz="0" w:space="0" w:color="auto"/>
                    <w:bottom w:val="none" w:sz="0" w:space="0" w:color="auto"/>
                    <w:right w:val="none" w:sz="0" w:space="0" w:color="auto"/>
                  </w:divBdr>
                  <w:divsChild>
                    <w:div w:id="2015766272">
                      <w:marLeft w:val="0"/>
                      <w:marRight w:val="0"/>
                      <w:marTop w:val="0"/>
                      <w:marBottom w:val="0"/>
                      <w:divBdr>
                        <w:top w:val="none" w:sz="0" w:space="0" w:color="auto"/>
                        <w:left w:val="none" w:sz="0" w:space="0" w:color="auto"/>
                        <w:bottom w:val="none" w:sz="0" w:space="0" w:color="auto"/>
                        <w:right w:val="none" w:sz="0" w:space="0" w:color="auto"/>
                      </w:divBdr>
                    </w:div>
                  </w:divsChild>
                </w:div>
                <w:div w:id="967316001">
                  <w:marLeft w:val="0"/>
                  <w:marRight w:val="0"/>
                  <w:marTop w:val="0"/>
                  <w:marBottom w:val="0"/>
                  <w:divBdr>
                    <w:top w:val="none" w:sz="0" w:space="0" w:color="auto"/>
                    <w:left w:val="none" w:sz="0" w:space="0" w:color="auto"/>
                    <w:bottom w:val="none" w:sz="0" w:space="0" w:color="auto"/>
                    <w:right w:val="none" w:sz="0" w:space="0" w:color="auto"/>
                  </w:divBdr>
                  <w:divsChild>
                    <w:div w:id="794446991">
                      <w:marLeft w:val="0"/>
                      <w:marRight w:val="0"/>
                      <w:marTop w:val="0"/>
                      <w:marBottom w:val="0"/>
                      <w:divBdr>
                        <w:top w:val="none" w:sz="0" w:space="0" w:color="auto"/>
                        <w:left w:val="none" w:sz="0" w:space="0" w:color="auto"/>
                        <w:bottom w:val="none" w:sz="0" w:space="0" w:color="auto"/>
                        <w:right w:val="none" w:sz="0" w:space="0" w:color="auto"/>
                      </w:divBdr>
                    </w:div>
                    <w:div w:id="969627419">
                      <w:marLeft w:val="0"/>
                      <w:marRight w:val="0"/>
                      <w:marTop w:val="0"/>
                      <w:marBottom w:val="0"/>
                      <w:divBdr>
                        <w:top w:val="none" w:sz="0" w:space="0" w:color="auto"/>
                        <w:left w:val="none" w:sz="0" w:space="0" w:color="auto"/>
                        <w:bottom w:val="none" w:sz="0" w:space="0" w:color="auto"/>
                        <w:right w:val="none" w:sz="0" w:space="0" w:color="auto"/>
                      </w:divBdr>
                    </w:div>
                  </w:divsChild>
                </w:div>
                <w:div w:id="967902482">
                  <w:marLeft w:val="0"/>
                  <w:marRight w:val="0"/>
                  <w:marTop w:val="0"/>
                  <w:marBottom w:val="0"/>
                  <w:divBdr>
                    <w:top w:val="none" w:sz="0" w:space="0" w:color="auto"/>
                    <w:left w:val="none" w:sz="0" w:space="0" w:color="auto"/>
                    <w:bottom w:val="none" w:sz="0" w:space="0" w:color="auto"/>
                    <w:right w:val="none" w:sz="0" w:space="0" w:color="auto"/>
                  </w:divBdr>
                  <w:divsChild>
                    <w:div w:id="1929189179">
                      <w:marLeft w:val="0"/>
                      <w:marRight w:val="0"/>
                      <w:marTop w:val="0"/>
                      <w:marBottom w:val="0"/>
                      <w:divBdr>
                        <w:top w:val="none" w:sz="0" w:space="0" w:color="auto"/>
                        <w:left w:val="none" w:sz="0" w:space="0" w:color="auto"/>
                        <w:bottom w:val="none" w:sz="0" w:space="0" w:color="auto"/>
                        <w:right w:val="none" w:sz="0" w:space="0" w:color="auto"/>
                      </w:divBdr>
                    </w:div>
                  </w:divsChild>
                </w:div>
                <w:div w:id="979991480">
                  <w:marLeft w:val="0"/>
                  <w:marRight w:val="0"/>
                  <w:marTop w:val="0"/>
                  <w:marBottom w:val="0"/>
                  <w:divBdr>
                    <w:top w:val="none" w:sz="0" w:space="0" w:color="auto"/>
                    <w:left w:val="none" w:sz="0" w:space="0" w:color="auto"/>
                    <w:bottom w:val="none" w:sz="0" w:space="0" w:color="auto"/>
                    <w:right w:val="none" w:sz="0" w:space="0" w:color="auto"/>
                  </w:divBdr>
                  <w:divsChild>
                    <w:div w:id="207962324">
                      <w:marLeft w:val="0"/>
                      <w:marRight w:val="0"/>
                      <w:marTop w:val="0"/>
                      <w:marBottom w:val="0"/>
                      <w:divBdr>
                        <w:top w:val="none" w:sz="0" w:space="0" w:color="auto"/>
                        <w:left w:val="none" w:sz="0" w:space="0" w:color="auto"/>
                        <w:bottom w:val="none" w:sz="0" w:space="0" w:color="auto"/>
                        <w:right w:val="none" w:sz="0" w:space="0" w:color="auto"/>
                      </w:divBdr>
                    </w:div>
                    <w:div w:id="609246102">
                      <w:marLeft w:val="0"/>
                      <w:marRight w:val="0"/>
                      <w:marTop w:val="0"/>
                      <w:marBottom w:val="0"/>
                      <w:divBdr>
                        <w:top w:val="none" w:sz="0" w:space="0" w:color="auto"/>
                        <w:left w:val="none" w:sz="0" w:space="0" w:color="auto"/>
                        <w:bottom w:val="none" w:sz="0" w:space="0" w:color="auto"/>
                        <w:right w:val="none" w:sz="0" w:space="0" w:color="auto"/>
                      </w:divBdr>
                    </w:div>
                  </w:divsChild>
                </w:div>
                <w:div w:id="985160220">
                  <w:marLeft w:val="0"/>
                  <w:marRight w:val="0"/>
                  <w:marTop w:val="0"/>
                  <w:marBottom w:val="0"/>
                  <w:divBdr>
                    <w:top w:val="none" w:sz="0" w:space="0" w:color="auto"/>
                    <w:left w:val="none" w:sz="0" w:space="0" w:color="auto"/>
                    <w:bottom w:val="none" w:sz="0" w:space="0" w:color="auto"/>
                    <w:right w:val="none" w:sz="0" w:space="0" w:color="auto"/>
                  </w:divBdr>
                  <w:divsChild>
                    <w:div w:id="410389163">
                      <w:marLeft w:val="0"/>
                      <w:marRight w:val="0"/>
                      <w:marTop w:val="0"/>
                      <w:marBottom w:val="0"/>
                      <w:divBdr>
                        <w:top w:val="none" w:sz="0" w:space="0" w:color="auto"/>
                        <w:left w:val="none" w:sz="0" w:space="0" w:color="auto"/>
                        <w:bottom w:val="none" w:sz="0" w:space="0" w:color="auto"/>
                        <w:right w:val="none" w:sz="0" w:space="0" w:color="auto"/>
                      </w:divBdr>
                    </w:div>
                  </w:divsChild>
                </w:div>
                <w:div w:id="1054889352">
                  <w:marLeft w:val="0"/>
                  <w:marRight w:val="0"/>
                  <w:marTop w:val="0"/>
                  <w:marBottom w:val="0"/>
                  <w:divBdr>
                    <w:top w:val="none" w:sz="0" w:space="0" w:color="auto"/>
                    <w:left w:val="none" w:sz="0" w:space="0" w:color="auto"/>
                    <w:bottom w:val="none" w:sz="0" w:space="0" w:color="auto"/>
                    <w:right w:val="none" w:sz="0" w:space="0" w:color="auto"/>
                  </w:divBdr>
                  <w:divsChild>
                    <w:div w:id="1421637325">
                      <w:marLeft w:val="0"/>
                      <w:marRight w:val="0"/>
                      <w:marTop w:val="0"/>
                      <w:marBottom w:val="0"/>
                      <w:divBdr>
                        <w:top w:val="none" w:sz="0" w:space="0" w:color="auto"/>
                        <w:left w:val="none" w:sz="0" w:space="0" w:color="auto"/>
                        <w:bottom w:val="none" w:sz="0" w:space="0" w:color="auto"/>
                        <w:right w:val="none" w:sz="0" w:space="0" w:color="auto"/>
                      </w:divBdr>
                    </w:div>
                  </w:divsChild>
                </w:div>
                <w:div w:id="1098211410">
                  <w:marLeft w:val="0"/>
                  <w:marRight w:val="0"/>
                  <w:marTop w:val="0"/>
                  <w:marBottom w:val="0"/>
                  <w:divBdr>
                    <w:top w:val="none" w:sz="0" w:space="0" w:color="auto"/>
                    <w:left w:val="none" w:sz="0" w:space="0" w:color="auto"/>
                    <w:bottom w:val="none" w:sz="0" w:space="0" w:color="auto"/>
                    <w:right w:val="none" w:sz="0" w:space="0" w:color="auto"/>
                  </w:divBdr>
                  <w:divsChild>
                    <w:div w:id="1646931132">
                      <w:marLeft w:val="0"/>
                      <w:marRight w:val="0"/>
                      <w:marTop w:val="0"/>
                      <w:marBottom w:val="0"/>
                      <w:divBdr>
                        <w:top w:val="none" w:sz="0" w:space="0" w:color="auto"/>
                        <w:left w:val="none" w:sz="0" w:space="0" w:color="auto"/>
                        <w:bottom w:val="none" w:sz="0" w:space="0" w:color="auto"/>
                        <w:right w:val="none" w:sz="0" w:space="0" w:color="auto"/>
                      </w:divBdr>
                    </w:div>
                  </w:divsChild>
                </w:div>
                <w:div w:id="1109544683">
                  <w:marLeft w:val="0"/>
                  <w:marRight w:val="0"/>
                  <w:marTop w:val="0"/>
                  <w:marBottom w:val="0"/>
                  <w:divBdr>
                    <w:top w:val="none" w:sz="0" w:space="0" w:color="auto"/>
                    <w:left w:val="none" w:sz="0" w:space="0" w:color="auto"/>
                    <w:bottom w:val="none" w:sz="0" w:space="0" w:color="auto"/>
                    <w:right w:val="none" w:sz="0" w:space="0" w:color="auto"/>
                  </w:divBdr>
                  <w:divsChild>
                    <w:div w:id="2071227031">
                      <w:marLeft w:val="0"/>
                      <w:marRight w:val="0"/>
                      <w:marTop w:val="0"/>
                      <w:marBottom w:val="0"/>
                      <w:divBdr>
                        <w:top w:val="none" w:sz="0" w:space="0" w:color="auto"/>
                        <w:left w:val="none" w:sz="0" w:space="0" w:color="auto"/>
                        <w:bottom w:val="none" w:sz="0" w:space="0" w:color="auto"/>
                        <w:right w:val="none" w:sz="0" w:space="0" w:color="auto"/>
                      </w:divBdr>
                    </w:div>
                  </w:divsChild>
                </w:div>
                <w:div w:id="1116290721">
                  <w:marLeft w:val="0"/>
                  <w:marRight w:val="0"/>
                  <w:marTop w:val="0"/>
                  <w:marBottom w:val="0"/>
                  <w:divBdr>
                    <w:top w:val="none" w:sz="0" w:space="0" w:color="auto"/>
                    <w:left w:val="none" w:sz="0" w:space="0" w:color="auto"/>
                    <w:bottom w:val="none" w:sz="0" w:space="0" w:color="auto"/>
                    <w:right w:val="none" w:sz="0" w:space="0" w:color="auto"/>
                  </w:divBdr>
                  <w:divsChild>
                    <w:div w:id="152182237">
                      <w:marLeft w:val="0"/>
                      <w:marRight w:val="0"/>
                      <w:marTop w:val="0"/>
                      <w:marBottom w:val="0"/>
                      <w:divBdr>
                        <w:top w:val="none" w:sz="0" w:space="0" w:color="auto"/>
                        <w:left w:val="none" w:sz="0" w:space="0" w:color="auto"/>
                        <w:bottom w:val="none" w:sz="0" w:space="0" w:color="auto"/>
                        <w:right w:val="none" w:sz="0" w:space="0" w:color="auto"/>
                      </w:divBdr>
                    </w:div>
                  </w:divsChild>
                </w:div>
                <w:div w:id="1133211371">
                  <w:marLeft w:val="0"/>
                  <w:marRight w:val="0"/>
                  <w:marTop w:val="0"/>
                  <w:marBottom w:val="0"/>
                  <w:divBdr>
                    <w:top w:val="none" w:sz="0" w:space="0" w:color="auto"/>
                    <w:left w:val="none" w:sz="0" w:space="0" w:color="auto"/>
                    <w:bottom w:val="none" w:sz="0" w:space="0" w:color="auto"/>
                    <w:right w:val="none" w:sz="0" w:space="0" w:color="auto"/>
                  </w:divBdr>
                  <w:divsChild>
                    <w:div w:id="1591545719">
                      <w:marLeft w:val="0"/>
                      <w:marRight w:val="0"/>
                      <w:marTop w:val="0"/>
                      <w:marBottom w:val="0"/>
                      <w:divBdr>
                        <w:top w:val="none" w:sz="0" w:space="0" w:color="auto"/>
                        <w:left w:val="none" w:sz="0" w:space="0" w:color="auto"/>
                        <w:bottom w:val="none" w:sz="0" w:space="0" w:color="auto"/>
                        <w:right w:val="none" w:sz="0" w:space="0" w:color="auto"/>
                      </w:divBdr>
                    </w:div>
                  </w:divsChild>
                </w:div>
                <w:div w:id="1134560623">
                  <w:marLeft w:val="0"/>
                  <w:marRight w:val="0"/>
                  <w:marTop w:val="0"/>
                  <w:marBottom w:val="0"/>
                  <w:divBdr>
                    <w:top w:val="none" w:sz="0" w:space="0" w:color="auto"/>
                    <w:left w:val="none" w:sz="0" w:space="0" w:color="auto"/>
                    <w:bottom w:val="none" w:sz="0" w:space="0" w:color="auto"/>
                    <w:right w:val="none" w:sz="0" w:space="0" w:color="auto"/>
                  </w:divBdr>
                  <w:divsChild>
                    <w:div w:id="1779328376">
                      <w:marLeft w:val="0"/>
                      <w:marRight w:val="0"/>
                      <w:marTop w:val="0"/>
                      <w:marBottom w:val="0"/>
                      <w:divBdr>
                        <w:top w:val="none" w:sz="0" w:space="0" w:color="auto"/>
                        <w:left w:val="none" w:sz="0" w:space="0" w:color="auto"/>
                        <w:bottom w:val="none" w:sz="0" w:space="0" w:color="auto"/>
                        <w:right w:val="none" w:sz="0" w:space="0" w:color="auto"/>
                      </w:divBdr>
                    </w:div>
                  </w:divsChild>
                </w:div>
                <w:div w:id="1138841934">
                  <w:marLeft w:val="0"/>
                  <w:marRight w:val="0"/>
                  <w:marTop w:val="0"/>
                  <w:marBottom w:val="0"/>
                  <w:divBdr>
                    <w:top w:val="none" w:sz="0" w:space="0" w:color="auto"/>
                    <w:left w:val="none" w:sz="0" w:space="0" w:color="auto"/>
                    <w:bottom w:val="none" w:sz="0" w:space="0" w:color="auto"/>
                    <w:right w:val="none" w:sz="0" w:space="0" w:color="auto"/>
                  </w:divBdr>
                  <w:divsChild>
                    <w:div w:id="890964998">
                      <w:marLeft w:val="0"/>
                      <w:marRight w:val="0"/>
                      <w:marTop w:val="0"/>
                      <w:marBottom w:val="0"/>
                      <w:divBdr>
                        <w:top w:val="none" w:sz="0" w:space="0" w:color="auto"/>
                        <w:left w:val="none" w:sz="0" w:space="0" w:color="auto"/>
                        <w:bottom w:val="none" w:sz="0" w:space="0" w:color="auto"/>
                        <w:right w:val="none" w:sz="0" w:space="0" w:color="auto"/>
                      </w:divBdr>
                    </w:div>
                  </w:divsChild>
                </w:div>
                <w:div w:id="1205020607">
                  <w:marLeft w:val="0"/>
                  <w:marRight w:val="0"/>
                  <w:marTop w:val="0"/>
                  <w:marBottom w:val="0"/>
                  <w:divBdr>
                    <w:top w:val="none" w:sz="0" w:space="0" w:color="auto"/>
                    <w:left w:val="none" w:sz="0" w:space="0" w:color="auto"/>
                    <w:bottom w:val="none" w:sz="0" w:space="0" w:color="auto"/>
                    <w:right w:val="none" w:sz="0" w:space="0" w:color="auto"/>
                  </w:divBdr>
                  <w:divsChild>
                    <w:div w:id="694963731">
                      <w:marLeft w:val="0"/>
                      <w:marRight w:val="0"/>
                      <w:marTop w:val="0"/>
                      <w:marBottom w:val="0"/>
                      <w:divBdr>
                        <w:top w:val="none" w:sz="0" w:space="0" w:color="auto"/>
                        <w:left w:val="none" w:sz="0" w:space="0" w:color="auto"/>
                        <w:bottom w:val="none" w:sz="0" w:space="0" w:color="auto"/>
                        <w:right w:val="none" w:sz="0" w:space="0" w:color="auto"/>
                      </w:divBdr>
                    </w:div>
                  </w:divsChild>
                </w:div>
                <w:div w:id="1278676078">
                  <w:marLeft w:val="0"/>
                  <w:marRight w:val="0"/>
                  <w:marTop w:val="0"/>
                  <w:marBottom w:val="0"/>
                  <w:divBdr>
                    <w:top w:val="none" w:sz="0" w:space="0" w:color="auto"/>
                    <w:left w:val="none" w:sz="0" w:space="0" w:color="auto"/>
                    <w:bottom w:val="none" w:sz="0" w:space="0" w:color="auto"/>
                    <w:right w:val="none" w:sz="0" w:space="0" w:color="auto"/>
                  </w:divBdr>
                  <w:divsChild>
                    <w:div w:id="903492347">
                      <w:marLeft w:val="0"/>
                      <w:marRight w:val="0"/>
                      <w:marTop w:val="0"/>
                      <w:marBottom w:val="0"/>
                      <w:divBdr>
                        <w:top w:val="none" w:sz="0" w:space="0" w:color="auto"/>
                        <w:left w:val="none" w:sz="0" w:space="0" w:color="auto"/>
                        <w:bottom w:val="none" w:sz="0" w:space="0" w:color="auto"/>
                        <w:right w:val="none" w:sz="0" w:space="0" w:color="auto"/>
                      </w:divBdr>
                    </w:div>
                  </w:divsChild>
                </w:div>
                <w:div w:id="1297180263">
                  <w:marLeft w:val="0"/>
                  <w:marRight w:val="0"/>
                  <w:marTop w:val="0"/>
                  <w:marBottom w:val="0"/>
                  <w:divBdr>
                    <w:top w:val="none" w:sz="0" w:space="0" w:color="auto"/>
                    <w:left w:val="none" w:sz="0" w:space="0" w:color="auto"/>
                    <w:bottom w:val="none" w:sz="0" w:space="0" w:color="auto"/>
                    <w:right w:val="none" w:sz="0" w:space="0" w:color="auto"/>
                  </w:divBdr>
                  <w:divsChild>
                    <w:div w:id="574517294">
                      <w:marLeft w:val="0"/>
                      <w:marRight w:val="0"/>
                      <w:marTop w:val="0"/>
                      <w:marBottom w:val="0"/>
                      <w:divBdr>
                        <w:top w:val="none" w:sz="0" w:space="0" w:color="auto"/>
                        <w:left w:val="none" w:sz="0" w:space="0" w:color="auto"/>
                        <w:bottom w:val="none" w:sz="0" w:space="0" w:color="auto"/>
                        <w:right w:val="none" w:sz="0" w:space="0" w:color="auto"/>
                      </w:divBdr>
                    </w:div>
                  </w:divsChild>
                </w:div>
                <w:div w:id="1303273455">
                  <w:marLeft w:val="0"/>
                  <w:marRight w:val="0"/>
                  <w:marTop w:val="0"/>
                  <w:marBottom w:val="0"/>
                  <w:divBdr>
                    <w:top w:val="none" w:sz="0" w:space="0" w:color="auto"/>
                    <w:left w:val="none" w:sz="0" w:space="0" w:color="auto"/>
                    <w:bottom w:val="none" w:sz="0" w:space="0" w:color="auto"/>
                    <w:right w:val="none" w:sz="0" w:space="0" w:color="auto"/>
                  </w:divBdr>
                  <w:divsChild>
                    <w:div w:id="274600800">
                      <w:marLeft w:val="0"/>
                      <w:marRight w:val="0"/>
                      <w:marTop w:val="0"/>
                      <w:marBottom w:val="0"/>
                      <w:divBdr>
                        <w:top w:val="none" w:sz="0" w:space="0" w:color="auto"/>
                        <w:left w:val="none" w:sz="0" w:space="0" w:color="auto"/>
                        <w:bottom w:val="none" w:sz="0" w:space="0" w:color="auto"/>
                        <w:right w:val="none" w:sz="0" w:space="0" w:color="auto"/>
                      </w:divBdr>
                    </w:div>
                  </w:divsChild>
                </w:div>
                <w:div w:id="1311712905">
                  <w:marLeft w:val="0"/>
                  <w:marRight w:val="0"/>
                  <w:marTop w:val="0"/>
                  <w:marBottom w:val="0"/>
                  <w:divBdr>
                    <w:top w:val="none" w:sz="0" w:space="0" w:color="auto"/>
                    <w:left w:val="none" w:sz="0" w:space="0" w:color="auto"/>
                    <w:bottom w:val="none" w:sz="0" w:space="0" w:color="auto"/>
                    <w:right w:val="none" w:sz="0" w:space="0" w:color="auto"/>
                  </w:divBdr>
                  <w:divsChild>
                    <w:div w:id="554200143">
                      <w:marLeft w:val="0"/>
                      <w:marRight w:val="0"/>
                      <w:marTop w:val="0"/>
                      <w:marBottom w:val="0"/>
                      <w:divBdr>
                        <w:top w:val="none" w:sz="0" w:space="0" w:color="auto"/>
                        <w:left w:val="none" w:sz="0" w:space="0" w:color="auto"/>
                        <w:bottom w:val="none" w:sz="0" w:space="0" w:color="auto"/>
                        <w:right w:val="none" w:sz="0" w:space="0" w:color="auto"/>
                      </w:divBdr>
                    </w:div>
                  </w:divsChild>
                </w:div>
                <w:div w:id="1336567175">
                  <w:marLeft w:val="0"/>
                  <w:marRight w:val="0"/>
                  <w:marTop w:val="0"/>
                  <w:marBottom w:val="0"/>
                  <w:divBdr>
                    <w:top w:val="none" w:sz="0" w:space="0" w:color="auto"/>
                    <w:left w:val="none" w:sz="0" w:space="0" w:color="auto"/>
                    <w:bottom w:val="none" w:sz="0" w:space="0" w:color="auto"/>
                    <w:right w:val="none" w:sz="0" w:space="0" w:color="auto"/>
                  </w:divBdr>
                  <w:divsChild>
                    <w:div w:id="1222597630">
                      <w:marLeft w:val="0"/>
                      <w:marRight w:val="0"/>
                      <w:marTop w:val="0"/>
                      <w:marBottom w:val="0"/>
                      <w:divBdr>
                        <w:top w:val="none" w:sz="0" w:space="0" w:color="auto"/>
                        <w:left w:val="none" w:sz="0" w:space="0" w:color="auto"/>
                        <w:bottom w:val="none" w:sz="0" w:space="0" w:color="auto"/>
                        <w:right w:val="none" w:sz="0" w:space="0" w:color="auto"/>
                      </w:divBdr>
                    </w:div>
                  </w:divsChild>
                </w:div>
                <w:div w:id="1347369157">
                  <w:marLeft w:val="0"/>
                  <w:marRight w:val="0"/>
                  <w:marTop w:val="0"/>
                  <w:marBottom w:val="0"/>
                  <w:divBdr>
                    <w:top w:val="none" w:sz="0" w:space="0" w:color="auto"/>
                    <w:left w:val="none" w:sz="0" w:space="0" w:color="auto"/>
                    <w:bottom w:val="none" w:sz="0" w:space="0" w:color="auto"/>
                    <w:right w:val="none" w:sz="0" w:space="0" w:color="auto"/>
                  </w:divBdr>
                  <w:divsChild>
                    <w:div w:id="922493222">
                      <w:marLeft w:val="0"/>
                      <w:marRight w:val="0"/>
                      <w:marTop w:val="0"/>
                      <w:marBottom w:val="0"/>
                      <w:divBdr>
                        <w:top w:val="none" w:sz="0" w:space="0" w:color="auto"/>
                        <w:left w:val="none" w:sz="0" w:space="0" w:color="auto"/>
                        <w:bottom w:val="none" w:sz="0" w:space="0" w:color="auto"/>
                        <w:right w:val="none" w:sz="0" w:space="0" w:color="auto"/>
                      </w:divBdr>
                    </w:div>
                  </w:divsChild>
                </w:div>
                <w:div w:id="1374502595">
                  <w:marLeft w:val="0"/>
                  <w:marRight w:val="0"/>
                  <w:marTop w:val="0"/>
                  <w:marBottom w:val="0"/>
                  <w:divBdr>
                    <w:top w:val="none" w:sz="0" w:space="0" w:color="auto"/>
                    <w:left w:val="none" w:sz="0" w:space="0" w:color="auto"/>
                    <w:bottom w:val="none" w:sz="0" w:space="0" w:color="auto"/>
                    <w:right w:val="none" w:sz="0" w:space="0" w:color="auto"/>
                  </w:divBdr>
                  <w:divsChild>
                    <w:div w:id="1378894458">
                      <w:marLeft w:val="0"/>
                      <w:marRight w:val="0"/>
                      <w:marTop w:val="0"/>
                      <w:marBottom w:val="0"/>
                      <w:divBdr>
                        <w:top w:val="none" w:sz="0" w:space="0" w:color="auto"/>
                        <w:left w:val="none" w:sz="0" w:space="0" w:color="auto"/>
                        <w:bottom w:val="none" w:sz="0" w:space="0" w:color="auto"/>
                        <w:right w:val="none" w:sz="0" w:space="0" w:color="auto"/>
                      </w:divBdr>
                    </w:div>
                  </w:divsChild>
                </w:div>
                <w:div w:id="1406881641">
                  <w:marLeft w:val="0"/>
                  <w:marRight w:val="0"/>
                  <w:marTop w:val="0"/>
                  <w:marBottom w:val="0"/>
                  <w:divBdr>
                    <w:top w:val="none" w:sz="0" w:space="0" w:color="auto"/>
                    <w:left w:val="none" w:sz="0" w:space="0" w:color="auto"/>
                    <w:bottom w:val="none" w:sz="0" w:space="0" w:color="auto"/>
                    <w:right w:val="none" w:sz="0" w:space="0" w:color="auto"/>
                  </w:divBdr>
                  <w:divsChild>
                    <w:div w:id="1670281610">
                      <w:marLeft w:val="0"/>
                      <w:marRight w:val="0"/>
                      <w:marTop w:val="0"/>
                      <w:marBottom w:val="0"/>
                      <w:divBdr>
                        <w:top w:val="none" w:sz="0" w:space="0" w:color="auto"/>
                        <w:left w:val="none" w:sz="0" w:space="0" w:color="auto"/>
                        <w:bottom w:val="none" w:sz="0" w:space="0" w:color="auto"/>
                        <w:right w:val="none" w:sz="0" w:space="0" w:color="auto"/>
                      </w:divBdr>
                    </w:div>
                  </w:divsChild>
                </w:div>
                <w:div w:id="1436824639">
                  <w:marLeft w:val="0"/>
                  <w:marRight w:val="0"/>
                  <w:marTop w:val="0"/>
                  <w:marBottom w:val="0"/>
                  <w:divBdr>
                    <w:top w:val="none" w:sz="0" w:space="0" w:color="auto"/>
                    <w:left w:val="none" w:sz="0" w:space="0" w:color="auto"/>
                    <w:bottom w:val="none" w:sz="0" w:space="0" w:color="auto"/>
                    <w:right w:val="none" w:sz="0" w:space="0" w:color="auto"/>
                  </w:divBdr>
                  <w:divsChild>
                    <w:div w:id="335304739">
                      <w:marLeft w:val="0"/>
                      <w:marRight w:val="0"/>
                      <w:marTop w:val="0"/>
                      <w:marBottom w:val="0"/>
                      <w:divBdr>
                        <w:top w:val="none" w:sz="0" w:space="0" w:color="auto"/>
                        <w:left w:val="none" w:sz="0" w:space="0" w:color="auto"/>
                        <w:bottom w:val="none" w:sz="0" w:space="0" w:color="auto"/>
                        <w:right w:val="none" w:sz="0" w:space="0" w:color="auto"/>
                      </w:divBdr>
                    </w:div>
                  </w:divsChild>
                </w:div>
                <w:div w:id="1437362814">
                  <w:marLeft w:val="0"/>
                  <w:marRight w:val="0"/>
                  <w:marTop w:val="0"/>
                  <w:marBottom w:val="0"/>
                  <w:divBdr>
                    <w:top w:val="none" w:sz="0" w:space="0" w:color="auto"/>
                    <w:left w:val="none" w:sz="0" w:space="0" w:color="auto"/>
                    <w:bottom w:val="none" w:sz="0" w:space="0" w:color="auto"/>
                    <w:right w:val="none" w:sz="0" w:space="0" w:color="auto"/>
                  </w:divBdr>
                  <w:divsChild>
                    <w:div w:id="1050111990">
                      <w:marLeft w:val="0"/>
                      <w:marRight w:val="0"/>
                      <w:marTop w:val="0"/>
                      <w:marBottom w:val="0"/>
                      <w:divBdr>
                        <w:top w:val="none" w:sz="0" w:space="0" w:color="auto"/>
                        <w:left w:val="none" w:sz="0" w:space="0" w:color="auto"/>
                        <w:bottom w:val="none" w:sz="0" w:space="0" w:color="auto"/>
                        <w:right w:val="none" w:sz="0" w:space="0" w:color="auto"/>
                      </w:divBdr>
                    </w:div>
                  </w:divsChild>
                </w:div>
                <w:div w:id="1441727172">
                  <w:marLeft w:val="0"/>
                  <w:marRight w:val="0"/>
                  <w:marTop w:val="0"/>
                  <w:marBottom w:val="0"/>
                  <w:divBdr>
                    <w:top w:val="none" w:sz="0" w:space="0" w:color="auto"/>
                    <w:left w:val="none" w:sz="0" w:space="0" w:color="auto"/>
                    <w:bottom w:val="none" w:sz="0" w:space="0" w:color="auto"/>
                    <w:right w:val="none" w:sz="0" w:space="0" w:color="auto"/>
                  </w:divBdr>
                  <w:divsChild>
                    <w:div w:id="575629368">
                      <w:marLeft w:val="0"/>
                      <w:marRight w:val="0"/>
                      <w:marTop w:val="0"/>
                      <w:marBottom w:val="0"/>
                      <w:divBdr>
                        <w:top w:val="none" w:sz="0" w:space="0" w:color="auto"/>
                        <w:left w:val="none" w:sz="0" w:space="0" w:color="auto"/>
                        <w:bottom w:val="none" w:sz="0" w:space="0" w:color="auto"/>
                        <w:right w:val="none" w:sz="0" w:space="0" w:color="auto"/>
                      </w:divBdr>
                    </w:div>
                  </w:divsChild>
                </w:div>
                <w:div w:id="1498689747">
                  <w:marLeft w:val="0"/>
                  <w:marRight w:val="0"/>
                  <w:marTop w:val="0"/>
                  <w:marBottom w:val="0"/>
                  <w:divBdr>
                    <w:top w:val="none" w:sz="0" w:space="0" w:color="auto"/>
                    <w:left w:val="none" w:sz="0" w:space="0" w:color="auto"/>
                    <w:bottom w:val="none" w:sz="0" w:space="0" w:color="auto"/>
                    <w:right w:val="none" w:sz="0" w:space="0" w:color="auto"/>
                  </w:divBdr>
                  <w:divsChild>
                    <w:div w:id="778373640">
                      <w:marLeft w:val="0"/>
                      <w:marRight w:val="0"/>
                      <w:marTop w:val="0"/>
                      <w:marBottom w:val="0"/>
                      <w:divBdr>
                        <w:top w:val="none" w:sz="0" w:space="0" w:color="auto"/>
                        <w:left w:val="none" w:sz="0" w:space="0" w:color="auto"/>
                        <w:bottom w:val="none" w:sz="0" w:space="0" w:color="auto"/>
                        <w:right w:val="none" w:sz="0" w:space="0" w:color="auto"/>
                      </w:divBdr>
                    </w:div>
                  </w:divsChild>
                </w:div>
                <w:div w:id="1501846461">
                  <w:marLeft w:val="0"/>
                  <w:marRight w:val="0"/>
                  <w:marTop w:val="0"/>
                  <w:marBottom w:val="0"/>
                  <w:divBdr>
                    <w:top w:val="none" w:sz="0" w:space="0" w:color="auto"/>
                    <w:left w:val="none" w:sz="0" w:space="0" w:color="auto"/>
                    <w:bottom w:val="none" w:sz="0" w:space="0" w:color="auto"/>
                    <w:right w:val="none" w:sz="0" w:space="0" w:color="auto"/>
                  </w:divBdr>
                  <w:divsChild>
                    <w:div w:id="1092124624">
                      <w:marLeft w:val="0"/>
                      <w:marRight w:val="0"/>
                      <w:marTop w:val="0"/>
                      <w:marBottom w:val="0"/>
                      <w:divBdr>
                        <w:top w:val="none" w:sz="0" w:space="0" w:color="auto"/>
                        <w:left w:val="none" w:sz="0" w:space="0" w:color="auto"/>
                        <w:bottom w:val="none" w:sz="0" w:space="0" w:color="auto"/>
                        <w:right w:val="none" w:sz="0" w:space="0" w:color="auto"/>
                      </w:divBdr>
                    </w:div>
                    <w:div w:id="2120640782">
                      <w:marLeft w:val="0"/>
                      <w:marRight w:val="0"/>
                      <w:marTop w:val="0"/>
                      <w:marBottom w:val="0"/>
                      <w:divBdr>
                        <w:top w:val="none" w:sz="0" w:space="0" w:color="auto"/>
                        <w:left w:val="none" w:sz="0" w:space="0" w:color="auto"/>
                        <w:bottom w:val="none" w:sz="0" w:space="0" w:color="auto"/>
                        <w:right w:val="none" w:sz="0" w:space="0" w:color="auto"/>
                      </w:divBdr>
                    </w:div>
                  </w:divsChild>
                </w:div>
                <w:div w:id="1517304534">
                  <w:marLeft w:val="0"/>
                  <w:marRight w:val="0"/>
                  <w:marTop w:val="0"/>
                  <w:marBottom w:val="0"/>
                  <w:divBdr>
                    <w:top w:val="none" w:sz="0" w:space="0" w:color="auto"/>
                    <w:left w:val="none" w:sz="0" w:space="0" w:color="auto"/>
                    <w:bottom w:val="none" w:sz="0" w:space="0" w:color="auto"/>
                    <w:right w:val="none" w:sz="0" w:space="0" w:color="auto"/>
                  </w:divBdr>
                  <w:divsChild>
                    <w:div w:id="1981689581">
                      <w:marLeft w:val="0"/>
                      <w:marRight w:val="0"/>
                      <w:marTop w:val="0"/>
                      <w:marBottom w:val="0"/>
                      <w:divBdr>
                        <w:top w:val="none" w:sz="0" w:space="0" w:color="auto"/>
                        <w:left w:val="none" w:sz="0" w:space="0" w:color="auto"/>
                        <w:bottom w:val="none" w:sz="0" w:space="0" w:color="auto"/>
                        <w:right w:val="none" w:sz="0" w:space="0" w:color="auto"/>
                      </w:divBdr>
                    </w:div>
                  </w:divsChild>
                </w:div>
                <w:div w:id="1653027346">
                  <w:marLeft w:val="0"/>
                  <w:marRight w:val="0"/>
                  <w:marTop w:val="0"/>
                  <w:marBottom w:val="0"/>
                  <w:divBdr>
                    <w:top w:val="none" w:sz="0" w:space="0" w:color="auto"/>
                    <w:left w:val="none" w:sz="0" w:space="0" w:color="auto"/>
                    <w:bottom w:val="none" w:sz="0" w:space="0" w:color="auto"/>
                    <w:right w:val="none" w:sz="0" w:space="0" w:color="auto"/>
                  </w:divBdr>
                  <w:divsChild>
                    <w:div w:id="903024130">
                      <w:marLeft w:val="0"/>
                      <w:marRight w:val="0"/>
                      <w:marTop w:val="0"/>
                      <w:marBottom w:val="0"/>
                      <w:divBdr>
                        <w:top w:val="none" w:sz="0" w:space="0" w:color="auto"/>
                        <w:left w:val="none" w:sz="0" w:space="0" w:color="auto"/>
                        <w:bottom w:val="none" w:sz="0" w:space="0" w:color="auto"/>
                        <w:right w:val="none" w:sz="0" w:space="0" w:color="auto"/>
                      </w:divBdr>
                    </w:div>
                  </w:divsChild>
                </w:div>
                <w:div w:id="1681273955">
                  <w:marLeft w:val="0"/>
                  <w:marRight w:val="0"/>
                  <w:marTop w:val="0"/>
                  <w:marBottom w:val="0"/>
                  <w:divBdr>
                    <w:top w:val="none" w:sz="0" w:space="0" w:color="auto"/>
                    <w:left w:val="none" w:sz="0" w:space="0" w:color="auto"/>
                    <w:bottom w:val="none" w:sz="0" w:space="0" w:color="auto"/>
                    <w:right w:val="none" w:sz="0" w:space="0" w:color="auto"/>
                  </w:divBdr>
                  <w:divsChild>
                    <w:div w:id="1595434214">
                      <w:marLeft w:val="0"/>
                      <w:marRight w:val="0"/>
                      <w:marTop w:val="0"/>
                      <w:marBottom w:val="0"/>
                      <w:divBdr>
                        <w:top w:val="none" w:sz="0" w:space="0" w:color="auto"/>
                        <w:left w:val="none" w:sz="0" w:space="0" w:color="auto"/>
                        <w:bottom w:val="none" w:sz="0" w:space="0" w:color="auto"/>
                        <w:right w:val="none" w:sz="0" w:space="0" w:color="auto"/>
                      </w:divBdr>
                    </w:div>
                  </w:divsChild>
                </w:div>
                <w:div w:id="1704550674">
                  <w:marLeft w:val="0"/>
                  <w:marRight w:val="0"/>
                  <w:marTop w:val="0"/>
                  <w:marBottom w:val="0"/>
                  <w:divBdr>
                    <w:top w:val="none" w:sz="0" w:space="0" w:color="auto"/>
                    <w:left w:val="none" w:sz="0" w:space="0" w:color="auto"/>
                    <w:bottom w:val="none" w:sz="0" w:space="0" w:color="auto"/>
                    <w:right w:val="none" w:sz="0" w:space="0" w:color="auto"/>
                  </w:divBdr>
                  <w:divsChild>
                    <w:div w:id="256328381">
                      <w:marLeft w:val="0"/>
                      <w:marRight w:val="0"/>
                      <w:marTop w:val="0"/>
                      <w:marBottom w:val="0"/>
                      <w:divBdr>
                        <w:top w:val="none" w:sz="0" w:space="0" w:color="auto"/>
                        <w:left w:val="none" w:sz="0" w:space="0" w:color="auto"/>
                        <w:bottom w:val="none" w:sz="0" w:space="0" w:color="auto"/>
                        <w:right w:val="none" w:sz="0" w:space="0" w:color="auto"/>
                      </w:divBdr>
                    </w:div>
                  </w:divsChild>
                </w:div>
                <w:div w:id="1726561058">
                  <w:marLeft w:val="0"/>
                  <w:marRight w:val="0"/>
                  <w:marTop w:val="0"/>
                  <w:marBottom w:val="0"/>
                  <w:divBdr>
                    <w:top w:val="none" w:sz="0" w:space="0" w:color="auto"/>
                    <w:left w:val="none" w:sz="0" w:space="0" w:color="auto"/>
                    <w:bottom w:val="none" w:sz="0" w:space="0" w:color="auto"/>
                    <w:right w:val="none" w:sz="0" w:space="0" w:color="auto"/>
                  </w:divBdr>
                  <w:divsChild>
                    <w:div w:id="352072273">
                      <w:marLeft w:val="0"/>
                      <w:marRight w:val="0"/>
                      <w:marTop w:val="0"/>
                      <w:marBottom w:val="0"/>
                      <w:divBdr>
                        <w:top w:val="none" w:sz="0" w:space="0" w:color="auto"/>
                        <w:left w:val="none" w:sz="0" w:space="0" w:color="auto"/>
                        <w:bottom w:val="none" w:sz="0" w:space="0" w:color="auto"/>
                        <w:right w:val="none" w:sz="0" w:space="0" w:color="auto"/>
                      </w:divBdr>
                    </w:div>
                  </w:divsChild>
                </w:div>
                <w:div w:id="1738278766">
                  <w:marLeft w:val="0"/>
                  <w:marRight w:val="0"/>
                  <w:marTop w:val="0"/>
                  <w:marBottom w:val="0"/>
                  <w:divBdr>
                    <w:top w:val="none" w:sz="0" w:space="0" w:color="auto"/>
                    <w:left w:val="none" w:sz="0" w:space="0" w:color="auto"/>
                    <w:bottom w:val="none" w:sz="0" w:space="0" w:color="auto"/>
                    <w:right w:val="none" w:sz="0" w:space="0" w:color="auto"/>
                  </w:divBdr>
                  <w:divsChild>
                    <w:div w:id="199974144">
                      <w:marLeft w:val="0"/>
                      <w:marRight w:val="0"/>
                      <w:marTop w:val="0"/>
                      <w:marBottom w:val="0"/>
                      <w:divBdr>
                        <w:top w:val="none" w:sz="0" w:space="0" w:color="auto"/>
                        <w:left w:val="none" w:sz="0" w:space="0" w:color="auto"/>
                        <w:bottom w:val="none" w:sz="0" w:space="0" w:color="auto"/>
                        <w:right w:val="none" w:sz="0" w:space="0" w:color="auto"/>
                      </w:divBdr>
                    </w:div>
                    <w:div w:id="1300916078">
                      <w:marLeft w:val="0"/>
                      <w:marRight w:val="0"/>
                      <w:marTop w:val="0"/>
                      <w:marBottom w:val="0"/>
                      <w:divBdr>
                        <w:top w:val="none" w:sz="0" w:space="0" w:color="auto"/>
                        <w:left w:val="none" w:sz="0" w:space="0" w:color="auto"/>
                        <w:bottom w:val="none" w:sz="0" w:space="0" w:color="auto"/>
                        <w:right w:val="none" w:sz="0" w:space="0" w:color="auto"/>
                      </w:divBdr>
                    </w:div>
                  </w:divsChild>
                </w:div>
                <w:div w:id="1803645314">
                  <w:marLeft w:val="0"/>
                  <w:marRight w:val="0"/>
                  <w:marTop w:val="0"/>
                  <w:marBottom w:val="0"/>
                  <w:divBdr>
                    <w:top w:val="none" w:sz="0" w:space="0" w:color="auto"/>
                    <w:left w:val="none" w:sz="0" w:space="0" w:color="auto"/>
                    <w:bottom w:val="none" w:sz="0" w:space="0" w:color="auto"/>
                    <w:right w:val="none" w:sz="0" w:space="0" w:color="auto"/>
                  </w:divBdr>
                  <w:divsChild>
                    <w:div w:id="915239863">
                      <w:marLeft w:val="0"/>
                      <w:marRight w:val="0"/>
                      <w:marTop w:val="0"/>
                      <w:marBottom w:val="0"/>
                      <w:divBdr>
                        <w:top w:val="none" w:sz="0" w:space="0" w:color="auto"/>
                        <w:left w:val="none" w:sz="0" w:space="0" w:color="auto"/>
                        <w:bottom w:val="none" w:sz="0" w:space="0" w:color="auto"/>
                        <w:right w:val="none" w:sz="0" w:space="0" w:color="auto"/>
                      </w:divBdr>
                    </w:div>
                  </w:divsChild>
                </w:div>
                <w:div w:id="1829053355">
                  <w:marLeft w:val="0"/>
                  <w:marRight w:val="0"/>
                  <w:marTop w:val="0"/>
                  <w:marBottom w:val="0"/>
                  <w:divBdr>
                    <w:top w:val="none" w:sz="0" w:space="0" w:color="auto"/>
                    <w:left w:val="none" w:sz="0" w:space="0" w:color="auto"/>
                    <w:bottom w:val="none" w:sz="0" w:space="0" w:color="auto"/>
                    <w:right w:val="none" w:sz="0" w:space="0" w:color="auto"/>
                  </w:divBdr>
                  <w:divsChild>
                    <w:div w:id="819662815">
                      <w:marLeft w:val="0"/>
                      <w:marRight w:val="0"/>
                      <w:marTop w:val="0"/>
                      <w:marBottom w:val="0"/>
                      <w:divBdr>
                        <w:top w:val="none" w:sz="0" w:space="0" w:color="auto"/>
                        <w:left w:val="none" w:sz="0" w:space="0" w:color="auto"/>
                        <w:bottom w:val="none" w:sz="0" w:space="0" w:color="auto"/>
                        <w:right w:val="none" w:sz="0" w:space="0" w:color="auto"/>
                      </w:divBdr>
                    </w:div>
                    <w:div w:id="995033598">
                      <w:marLeft w:val="0"/>
                      <w:marRight w:val="0"/>
                      <w:marTop w:val="0"/>
                      <w:marBottom w:val="0"/>
                      <w:divBdr>
                        <w:top w:val="none" w:sz="0" w:space="0" w:color="auto"/>
                        <w:left w:val="none" w:sz="0" w:space="0" w:color="auto"/>
                        <w:bottom w:val="none" w:sz="0" w:space="0" w:color="auto"/>
                        <w:right w:val="none" w:sz="0" w:space="0" w:color="auto"/>
                      </w:divBdr>
                    </w:div>
                    <w:div w:id="1657998151">
                      <w:marLeft w:val="0"/>
                      <w:marRight w:val="0"/>
                      <w:marTop w:val="0"/>
                      <w:marBottom w:val="0"/>
                      <w:divBdr>
                        <w:top w:val="none" w:sz="0" w:space="0" w:color="auto"/>
                        <w:left w:val="none" w:sz="0" w:space="0" w:color="auto"/>
                        <w:bottom w:val="none" w:sz="0" w:space="0" w:color="auto"/>
                        <w:right w:val="none" w:sz="0" w:space="0" w:color="auto"/>
                      </w:divBdr>
                    </w:div>
                    <w:div w:id="2010714566">
                      <w:marLeft w:val="0"/>
                      <w:marRight w:val="0"/>
                      <w:marTop w:val="0"/>
                      <w:marBottom w:val="0"/>
                      <w:divBdr>
                        <w:top w:val="none" w:sz="0" w:space="0" w:color="auto"/>
                        <w:left w:val="none" w:sz="0" w:space="0" w:color="auto"/>
                        <w:bottom w:val="none" w:sz="0" w:space="0" w:color="auto"/>
                        <w:right w:val="none" w:sz="0" w:space="0" w:color="auto"/>
                      </w:divBdr>
                    </w:div>
                  </w:divsChild>
                </w:div>
                <w:div w:id="1884559033">
                  <w:marLeft w:val="0"/>
                  <w:marRight w:val="0"/>
                  <w:marTop w:val="0"/>
                  <w:marBottom w:val="0"/>
                  <w:divBdr>
                    <w:top w:val="none" w:sz="0" w:space="0" w:color="auto"/>
                    <w:left w:val="none" w:sz="0" w:space="0" w:color="auto"/>
                    <w:bottom w:val="none" w:sz="0" w:space="0" w:color="auto"/>
                    <w:right w:val="none" w:sz="0" w:space="0" w:color="auto"/>
                  </w:divBdr>
                  <w:divsChild>
                    <w:div w:id="592275873">
                      <w:marLeft w:val="0"/>
                      <w:marRight w:val="0"/>
                      <w:marTop w:val="0"/>
                      <w:marBottom w:val="0"/>
                      <w:divBdr>
                        <w:top w:val="none" w:sz="0" w:space="0" w:color="auto"/>
                        <w:left w:val="none" w:sz="0" w:space="0" w:color="auto"/>
                        <w:bottom w:val="none" w:sz="0" w:space="0" w:color="auto"/>
                        <w:right w:val="none" w:sz="0" w:space="0" w:color="auto"/>
                      </w:divBdr>
                    </w:div>
                  </w:divsChild>
                </w:div>
                <w:div w:id="1917977873">
                  <w:marLeft w:val="0"/>
                  <w:marRight w:val="0"/>
                  <w:marTop w:val="0"/>
                  <w:marBottom w:val="0"/>
                  <w:divBdr>
                    <w:top w:val="none" w:sz="0" w:space="0" w:color="auto"/>
                    <w:left w:val="none" w:sz="0" w:space="0" w:color="auto"/>
                    <w:bottom w:val="none" w:sz="0" w:space="0" w:color="auto"/>
                    <w:right w:val="none" w:sz="0" w:space="0" w:color="auto"/>
                  </w:divBdr>
                  <w:divsChild>
                    <w:div w:id="273440380">
                      <w:marLeft w:val="0"/>
                      <w:marRight w:val="0"/>
                      <w:marTop w:val="0"/>
                      <w:marBottom w:val="0"/>
                      <w:divBdr>
                        <w:top w:val="none" w:sz="0" w:space="0" w:color="auto"/>
                        <w:left w:val="none" w:sz="0" w:space="0" w:color="auto"/>
                        <w:bottom w:val="none" w:sz="0" w:space="0" w:color="auto"/>
                        <w:right w:val="none" w:sz="0" w:space="0" w:color="auto"/>
                      </w:divBdr>
                    </w:div>
                    <w:div w:id="722218824">
                      <w:marLeft w:val="0"/>
                      <w:marRight w:val="0"/>
                      <w:marTop w:val="0"/>
                      <w:marBottom w:val="0"/>
                      <w:divBdr>
                        <w:top w:val="none" w:sz="0" w:space="0" w:color="auto"/>
                        <w:left w:val="none" w:sz="0" w:space="0" w:color="auto"/>
                        <w:bottom w:val="none" w:sz="0" w:space="0" w:color="auto"/>
                        <w:right w:val="none" w:sz="0" w:space="0" w:color="auto"/>
                      </w:divBdr>
                    </w:div>
                    <w:div w:id="1669285237">
                      <w:marLeft w:val="0"/>
                      <w:marRight w:val="0"/>
                      <w:marTop w:val="0"/>
                      <w:marBottom w:val="0"/>
                      <w:divBdr>
                        <w:top w:val="none" w:sz="0" w:space="0" w:color="auto"/>
                        <w:left w:val="none" w:sz="0" w:space="0" w:color="auto"/>
                        <w:bottom w:val="none" w:sz="0" w:space="0" w:color="auto"/>
                        <w:right w:val="none" w:sz="0" w:space="0" w:color="auto"/>
                      </w:divBdr>
                    </w:div>
                  </w:divsChild>
                </w:div>
                <w:div w:id="1957176428">
                  <w:marLeft w:val="0"/>
                  <w:marRight w:val="0"/>
                  <w:marTop w:val="0"/>
                  <w:marBottom w:val="0"/>
                  <w:divBdr>
                    <w:top w:val="none" w:sz="0" w:space="0" w:color="auto"/>
                    <w:left w:val="none" w:sz="0" w:space="0" w:color="auto"/>
                    <w:bottom w:val="none" w:sz="0" w:space="0" w:color="auto"/>
                    <w:right w:val="none" w:sz="0" w:space="0" w:color="auto"/>
                  </w:divBdr>
                  <w:divsChild>
                    <w:div w:id="396706560">
                      <w:marLeft w:val="0"/>
                      <w:marRight w:val="0"/>
                      <w:marTop w:val="0"/>
                      <w:marBottom w:val="0"/>
                      <w:divBdr>
                        <w:top w:val="none" w:sz="0" w:space="0" w:color="auto"/>
                        <w:left w:val="none" w:sz="0" w:space="0" w:color="auto"/>
                        <w:bottom w:val="none" w:sz="0" w:space="0" w:color="auto"/>
                        <w:right w:val="none" w:sz="0" w:space="0" w:color="auto"/>
                      </w:divBdr>
                    </w:div>
                    <w:div w:id="402146131">
                      <w:marLeft w:val="0"/>
                      <w:marRight w:val="0"/>
                      <w:marTop w:val="0"/>
                      <w:marBottom w:val="0"/>
                      <w:divBdr>
                        <w:top w:val="none" w:sz="0" w:space="0" w:color="auto"/>
                        <w:left w:val="none" w:sz="0" w:space="0" w:color="auto"/>
                        <w:bottom w:val="none" w:sz="0" w:space="0" w:color="auto"/>
                        <w:right w:val="none" w:sz="0" w:space="0" w:color="auto"/>
                      </w:divBdr>
                    </w:div>
                    <w:div w:id="1611472111">
                      <w:marLeft w:val="0"/>
                      <w:marRight w:val="0"/>
                      <w:marTop w:val="0"/>
                      <w:marBottom w:val="0"/>
                      <w:divBdr>
                        <w:top w:val="none" w:sz="0" w:space="0" w:color="auto"/>
                        <w:left w:val="none" w:sz="0" w:space="0" w:color="auto"/>
                        <w:bottom w:val="none" w:sz="0" w:space="0" w:color="auto"/>
                        <w:right w:val="none" w:sz="0" w:space="0" w:color="auto"/>
                      </w:divBdr>
                    </w:div>
                  </w:divsChild>
                </w:div>
                <w:div w:id="1969042326">
                  <w:marLeft w:val="0"/>
                  <w:marRight w:val="0"/>
                  <w:marTop w:val="0"/>
                  <w:marBottom w:val="0"/>
                  <w:divBdr>
                    <w:top w:val="none" w:sz="0" w:space="0" w:color="auto"/>
                    <w:left w:val="none" w:sz="0" w:space="0" w:color="auto"/>
                    <w:bottom w:val="none" w:sz="0" w:space="0" w:color="auto"/>
                    <w:right w:val="none" w:sz="0" w:space="0" w:color="auto"/>
                  </w:divBdr>
                  <w:divsChild>
                    <w:div w:id="1561017828">
                      <w:marLeft w:val="0"/>
                      <w:marRight w:val="0"/>
                      <w:marTop w:val="0"/>
                      <w:marBottom w:val="0"/>
                      <w:divBdr>
                        <w:top w:val="none" w:sz="0" w:space="0" w:color="auto"/>
                        <w:left w:val="none" w:sz="0" w:space="0" w:color="auto"/>
                        <w:bottom w:val="none" w:sz="0" w:space="0" w:color="auto"/>
                        <w:right w:val="none" w:sz="0" w:space="0" w:color="auto"/>
                      </w:divBdr>
                    </w:div>
                  </w:divsChild>
                </w:div>
                <w:div w:id="2007902381">
                  <w:marLeft w:val="0"/>
                  <w:marRight w:val="0"/>
                  <w:marTop w:val="0"/>
                  <w:marBottom w:val="0"/>
                  <w:divBdr>
                    <w:top w:val="none" w:sz="0" w:space="0" w:color="auto"/>
                    <w:left w:val="none" w:sz="0" w:space="0" w:color="auto"/>
                    <w:bottom w:val="none" w:sz="0" w:space="0" w:color="auto"/>
                    <w:right w:val="none" w:sz="0" w:space="0" w:color="auto"/>
                  </w:divBdr>
                  <w:divsChild>
                    <w:div w:id="1091781236">
                      <w:marLeft w:val="0"/>
                      <w:marRight w:val="0"/>
                      <w:marTop w:val="0"/>
                      <w:marBottom w:val="0"/>
                      <w:divBdr>
                        <w:top w:val="none" w:sz="0" w:space="0" w:color="auto"/>
                        <w:left w:val="none" w:sz="0" w:space="0" w:color="auto"/>
                        <w:bottom w:val="none" w:sz="0" w:space="0" w:color="auto"/>
                        <w:right w:val="none" w:sz="0" w:space="0" w:color="auto"/>
                      </w:divBdr>
                    </w:div>
                  </w:divsChild>
                </w:div>
                <w:div w:id="2019887095">
                  <w:marLeft w:val="0"/>
                  <w:marRight w:val="0"/>
                  <w:marTop w:val="0"/>
                  <w:marBottom w:val="0"/>
                  <w:divBdr>
                    <w:top w:val="none" w:sz="0" w:space="0" w:color="auto"/>
                    <w:left w:val="none" w:sz="0" w:space="0" w:color="auto"/>
                    <w:bottom w:val="none" w:sz="0" w:space="0" w:color="auto"/>
                    <w:right w:val="none" w:sz="0" w:space="0" w:color="auto"/>
                  </w:divBdr>
                  <w:divsChild>
                    <w:div w:id="840585565">
                      <w:marLeft w:val="0"/>
                      <w:marRight w:val="0"/>
                      <w:marTop w:val="0"/>
                      <w:marBottom w:val="0"/>
                      <w:divBdr>
                        <w:top w:val="none" w:sz="0" w:space="0" w:color="auto"/>
                        <w:left w:val="none" w:sz="0" w:space="0" w:color="auto"/>
                        <w:bottom w:val="none" w:sz="0" w:space="0" w:color="auto"/>
                        <w:right w:val="none" w:sz="0" w:space="0" w:color="auto"/>
                      </w:divBdr>
                    </w:div>
                  </w:divsChild>
                </w:div>
                <w:div w:id="2057121402">
                  <w:marLeft w:val="0"/>
                  <w:marRight w:val="0"/>
                  <w:marTop w:val="0"/>
                  <w:marBottom w:val="0"/>
                  <w:divBdr>
                    <w:top w:val="none" w:sz="0" w:space="0" w:color="auto"/>
                    <w:left w:val="none" w:sz="0" w:space="0" w:color="auto"/>
                    <w:bottom w:val="none" w:sz="0" w:space="0" w:color="auto"/>
                    <w:right w:val="none" w:sz="0" w:space="0" w:color="auto"/>
                  </w:divBdr>
                  <w:divsChild>
                    <w:div w:id="1276522723">
                      <w:marLeft w:val="0"/>
                      <w:marRight w:val="0"/>
                      <w:marTop w:val="0"/>
                      <w:marBottom w:val="0"/>
                      <w:divBdr>
                        <w:top w:val="none" w:sz="0" w:space="0" w:color="auto"/>
                        <w:left w:val="none" w:sz="0" w:space="0" w:color="auto"/>
                        <w:bottom w:val="none" w:sz="0" w:space="0" w:color="auto"/>
                        <w:right w:val="none" w:sz="0" w:space="0" w:color="auto"/>
                      </w:divBdr>
                    </w:div>
                  </w:divsChild>
                </w:div>
                <w:div w:id="2143693932">
                  <w:marLeft w:val="0"/>
                  <w:marRight w:val="0"/>
                  <w:marTop w:val="0"/>
                  <w:marBottom w:val="0"/>
                  <w:divBdr>
                    <w:top w:val="none" w:sz="0" w:space="0" w:color="auto"/>
                    <w:left w:val="none" w:sz="0" w:space="0" w:color="auto"/>
                    <w:bottom w:val="none" w:sz="0" w:space="0" w:color="auto"/>
                    <w:right w:val="none" w:sz="0" w:space="0" w:color="auto"/>
                  </w:divBdr>
                  <w:divsChild>
                    <w:div w:id="481892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981706">
      <w:bodyDiv w:val="1"/>
      <w:marLeft w:val="0"/>
      <w:marRight w:val="0"/>
      <w:marTop w:val="0"/>
      <w:marBottom w:val="0"/>
      <w:divBdr>
        <w:top w:val="none" w:sz="0" w:space="0" w:color="auto"/>
        <w:left w:val="none" w:sz="0" w:space="0" w:color="auto"/>
        <w:bottom w:val="none" w:sz="0" w:space="0" w:color="auto"/>
        <w:right w:val="none" w:sz="0" w:space="0" w:color="auto"/>
      </w:divBdr>
      <w:divsChild>
        <w:div w:id="2169827">
          <w:marLeft w:val="0"/>
          <w:marRight w:val="0"/>
          <w:marTop w:val="0"/>
          <w:marBottom w:val="0"/>
          <w:divBdr>
            <w:top w:val="none" w:sz="0" w:space="0" w:color="auto"/>
            <w:left w:val="none" w:sz="0" w:space="0" w:color="auto"/>
            <w:bottom w:val="none" w:sz="0" w:space="0" w:color="auto"/>
            <w:right w:val="none" w:sz="0" w:space="0" w:color="auto"/>
          </w:divBdr>
          <w:divsChild>
            <w:div w:id="1014918585">
              <w:marLeft w:val="0"/>
              <w:marRight w:val="0"/>
              <w:marTop w:val="0"/>
              <w:marBottom w:val="0"/>
              <w:divBdr>
                <w:top w:val="none" w:sz="0" w:space="0" w:color="auto"/>
                <w:left w:val="none" w:sz="0" w:space="0" w:color="auto"/>
                <w:bottom w:val="none" w:sz="0" w:space="0" w:color="auto"/>
                <w:right w:val="none" w:sz="0" w:space="0" w:color="auto"/>
              </w:divBdr>
            </w:div>
          </w:divsChild>
        </w:div>
        <w:div w:id="33576987">
          <w:marLeft w:val="0"/>
          <w:marRight w:val="0"/>
          <w:marTop w:val="0"/>
          <w:marBottom w:val="0"/>
          <w:divBdr>
            <w:top w:val="none" w:sz="0" w:space="0" w:color="auto"/>
            <w:left w:val="none" w:sz="0" w:space="0" w:color="auto"/>
            <w:bottom w:val="none" w:sz="0" w:space="0" w:color="auto"/>
            <w:right w:val="none" w:sz="0" w:space="0" w:color="auto"/>
          </w:divBdr>
          <w:divsChild>
            <w:div w:id="412630302">
              <w:marLeft w:val="0"/>
              <w:marRight w:val="0"/>
              <w:marTop w:val="0"/>
              <w:marBottom w:val="0"/>
              <w:divBdr>
                <w:top w:val="none" w:sz="0" w:space="0" w:color="auto"/>
                <w:left w:val="none" w:sz="0" w:space="0" w:color="auto"/>
                <w:bottom w:val="none" w:sz="0" w:space="0" w:color="auto"/>
                <w:right w:val="none" w:sz="0" w:space="0" w:color="auto"/>
              </w:divBdr>
            </w:div>
            <w:div w:id="538325703">
              <w:marLeft w:val="0"/>
              <w:marRight w:val="0"/>
              <w:marTop w:val="0"/>
              <w:marBottom w:val="0"/>
              <w:divBdr>
                <w:top w:val="none" w:sz="0" w:space="0" w:color="auto"/>
                <w:left w:val="none" w:sz="0" w:space="0" w:color="auto"/>
                <w:bottom w:val="none" w:sz="0" w:space="0" w:color="auto"/>
                <w:right w:val="none" w:sz="0" w:space="0" w:color="auto"/>
              </w:divBdr>
            </w:div>
            <w:div w:id="1155727476">
              <w:marLeft w:val="0"/>
              <w:marRight w:val="0"/>
              <w:marTop w:val="0"/>
              <w:marBottom w:val="0"/>
              <w:divBdr>
                <w:top w:val="none" w:sz="0" w:space="0" w:color="auto"/>
                <w:left w:val="none" w:sz="0" w:space="0" w:color="auto"/>
                <w:bottom w:val="none" w:sz="0" w:space="0" w:color="auto"/>
                <w:right w:val="none" w:sz="0" w:space="0" w:color="auto"/>
              </w:divBdr>
            </w:div>
            <w:div w:id="1499810885">
              <w:marLeft w:val="0"/>
              <w:marRight w:val="0"/>
              <w:marTop w:val="0"/>
              <w:marBottom w:val="0"/>
              <w:divBdr>
                <w:top w:val="none" w:sz="0" w:space="0" w:color="auto"/>
                <w:left w:val="none" w:sz="0" w:space="0" w:color="auto"/>
                <w:bottom w:val="none" w:sz="0" w:space="0" w:color="auto"/>
                <w:right w:val="none" w:sz="0" w:space="0" w:color="auto"/>
              </w:divBdr>
            </w:div>
            <w:div w:id="1696492389">
              <w:marLeft w:val="0"/>
              <w:marRight w:val="0"/>
              <w:marTop w:val="0"/>
              <w:marBottom w:val="0"/>
              <w:divBdr>
                <w:top w:val="none" w:sz="0" w:space="0" w:color="auto"/>
                <w:left w:val="none" w:sz="0" w:space="0" w:color="auto"/>
                <w:bottom w:val="none" w:sz="0" w:space="0" w:color="auto"/>
                <w:right w:val="none" w:sz="0" w:space="0" w:color="auto"/>
              </w:divBdr>
            </w:div>
          </w:divsChild>
        </w:div>
        <w:div w:id="47069491">
          <w:marLeft w:val="0"/>
          <w:marRight w:val="0"/>
          <w:marTop w:val="0"/>
          <w:marBottom w:val="0"/>
          <w:divBdr>
            <w:top w:val="none" w:sz="0" w:space="0" w:color="auto"/>
            <w:left w:val="none" w:sz="0" w:space="0" w:color="auto"/>
            <w:bottom w:val="none" w:sz="0" w:space="0" w:color="auto"/>
            <w:right w:val="none" w:sz="0" w:space="0" w:color="auto"/>
          </w:divBdr>
          <w:divsChild>
            <w:div w:id="1077940429">
              <w:marLeft w:val="0"/>
              <w:marRight w:val="0"/>
              <w:marTop w:val="0"/>
              <w:marBottom w:val="0"/>
              <w:divBdr>
                <w:top w:val="none" w:sz="0" w:space="0" w:color="auto"/>
                <w:left w:val="none" w:sz="0" w:space="0" w:color="auto"/>
                <w:bottom w:val="none" w:sz="0" w:space="0" w:color="auto"/>
                <w:right w:val="none" w:sz="0" w:space="0" w:color="auto"/>
              </w:divBdr>
            </w:div>
          </w:divsChild>
        </w:div>
        <w:div w:id="56629997">
          <w:marLeft w:val="0"/>
          <w:marRight w:val="0"/>
          <w:marTop w:val="0"/>
          <w:marBottom w:val="0"/>
          <w:divBdr>
            <w:top w:val="none" w:sz="0" w:space="0" w:color="auto"/>
            <w:left w:val="none" w:sz="0" w:space="0" w:color="auto"/>
            <w:bottom w:val="none" w:sz="0" w:space="0" w:color="auto"/>
            <w:right w:val="none" w:sz="0" w:space="0" w:color="auto"/>
          </w:divBdr>
          <w:divsChild>
            <w:div w:id="654602541">
              <w:marLeft w:val="0"/>
              <w:marRight w:val="0"/>
              <w:marTop w:val="0"/>
              <w:marBottom w:val="0"/>
              <w:divBdr>
                <w:top w:val="none" w:sz="0" w:space="0" w:color="auto"/>
                <w:left w:val="none" w:sz="0" w:space="0" w:color="auto"/>
                <w:bottom w:val="none" w:sz="0" w:space="0" w:color="auto"/>
                <w:right w:val="none" w:sz="0" w:space="0" w:color="auto"/>
              </w:divBdr>
            </w:div>
          </w:divsChild>
        </w:div>
        <w:div w:id="70280935">
          <w:marLeft w:val="0"/>
          <w:marRight w:val="0"/>
          <w:marTop w:val="0"/>
          <w:marBottom w:val="0"/>
          <w:divBdr>
            <w:top w:val="none" w:sz="0" w:space="0" w:color="auto"/>
            <w:left w:val="none" w:sz="0" w:space="0" w:color="auto"/>
            <w:bottom w:val="none" w:sz="0" w:space="0" w:color="auto"/>
            <w:right w:val="none" w:sz="0" w:space="0" w:color="auto"/>
          </w:divBdr>
          <w:divsChild>
            <w:div w:id="1082919857">
              <w:marLeft w:val="0"/>
              <w:marRight w:val="0"/>
              <w:marTop w:val="0"/>
              <w:marBottom w:val="0"/>
              <w:divBdr>
                <w:top w:val="none" w:sz="0" w:space="0" w:color="auto"/>
                <w:left w:val="none" w:sz="0" w:space="0" w:color="auto"/>
                <w:bottom w:val="none" w:sz="0" w:space="0" w:color="auto"/>
                <w:right w:val="none" w:sz="0" w:space="0" w:color="auto"/>
              </w:divBdr>
            </w:div>
          </w:divsChild>
        </w:div>
        <w:div w:id="109010515">
          <w:marLeft w:val="0"/>
          <w:marRight w:val="0"/>
          <w:marTop w:val="0"/>
          <w:marBottom w:val="0"/>
          <w:divBdr>
            <w:top w:val="none" w:sz="0" w:space="0" w:color="auto"/>
            <w:left w:val="none" w:sz="0" w:space="0" w:color="auto"/>
            <w:bottom w:val="none" w:sz="0" w:space="0" w:color="auto"/>
            <w:right w:val="none" w:sz="0" w:space="0" w:color="auto"/>
          </w:divBdr>
          <w:divsChild>
            <w:div w:id="2104908706">
              <w:marLeft w:val="0"/>
              <w:marRight w:val="0"/>
              <w:marTop w:val="0"/>
              <w:marBottom w:val="0"/>
              <w:divBdr>
                <w:top w:val="none" w:sz="0" w:space="0" w:color="auto"/>
                <w:left w:val="none" w:sz="0" w:space="0" w:color="auto"/>
                <w:bottom w:val="none" w:sz="0" w:space="0" w:color="auto"/>
                <w:right w:val="none" w:sz="0" w:space="0" w:color="auto"/>
              </w:divBdr>
            </w:div>
          </w:divsChild>
        </w:div>
        <w:div w:id="115562335">
          <w:marLeft w:val="0"/>
          <w:marRight w:val="0"/>
          <w:marTop w:val="0"/>
          <w:marBottom w:val="0"/>
          <w:divBdr>
            <w:top w:val="none" w:sz="0" w:space="0" w:color="auto"/>
            <w:left w:val="none" w:sz="0" w:space="0" w:color="auto"/>
            <w:bottom w:val="none" w:sz="0" w:space="0" w:color="auto"/>
            <w:right w:val="none" w:sz="0" w:space="0" w:color="auto"/>
          </w:divBdr>
          <w:divsChild>
            <w:div w:id="377433618">
              <w:marLeft w:val="0"/>
              <w:marRight w:val="0"/>
              <w:marTop w:val="0"/>
              <w:marBottom w:val="0"/>
              <w:divBdr>
                <w:top w:val="none" w:sz="0" w:space="0" w:color="auto"/>
                <w:left w:val="none" w:sz="0" w:space="0" w:color="auto"/>
                <w:bottom w:val="none" w:sz="0" w:space="0" w:color="auto"/>
                <w:right w:val="none" w:sz="0" w:space="0" w:color="auto"/>
              </w:divBdr>
            </w:div>
          </w:divsChild>
        </w:div>
        <w:div w:id="140510226">
          <w:marLeft w:val="0"/>
          <w:marRight w:val="0"/>
          <w:marTop w:val="0"/>
          <w:marBottom w:val="0"/>
          <w:divBdr>
            <w:top w:val="none" w:sz="0" w:space="0" w:color="auto"/>
            <w:left w:val="none" w:sz="0" w:space="0" w:color="auto"/>
            <w:bottom w:val="none" w:sz="0" w:space="0" w:color="auto"/>
            <w:right w:val="none" w:sz="0" w:space="0" w:color="auto"/>
          </w:divBdr>
          <w:divsChild>
            <w:div w:id="448551118">
              <w:marLeft w:val="0"/>
              <w:marRight w:val="0"/>
              <w:marTop w:val="0"/>
              <w:marBottom w:val="0"/>
              <w:divBdr>
                <w:top w:val="none" w:sz="0" w:space="0" w:color="auto"/>
                <w:left w:val="none" w:sz="0" w:space="0" w:color="auto"/>
                <w:bottom w:val="none" w:sz="0" w:space="0" w:color="auto"/>
                <w:right w:val="none" w:sz="0" w:space="0" w:color="auto"/>
              </w:divBdr>
            </w:div>
          </w:divsChild>
        </w:div>
        <w:div w:id="151259902">
          <w:marLeft w:val="0"/>
          <w:marRight w:val="0"/>
          <w:marTop w:val="0"/>
          <w:marBottom w:val="0"/>
          <w:divBdr>
            <w:top w:val="none" w:sz="0" w:space="0" w:color="auto"/>
            <w:left w:val="none" w:sz="0" w:space="0" w:color="auto"/>
            <w:bottom w:val="none" w:sz="0" w:space="0" w:color="auto"/>
            <w:right w:val="none" w:sz="0" w:space="0" w:color="auto"/>
          </w:divBdr>
          <w:divsChild>
            <w:div w:id="939682360">
              <w:marLeft w:val="0"/>
              <w:marRight w:val="0"/>
              <w:marTop w:val="0"/>
              <w:marBottom w:val="0"/>
              <w:divBdr>
                <w:top w:val="none" w:sz="0" w:space="0" w:color="auto"/>
                <w:left w:val="none" w:sz="0" w:space="0" w:color="auto"/>
                <w:bottom w:val="none" w:sz="0" w:space="0" w:color="auto"/>
                <w:right w:val="none" w:sz="0" w:space="0" w:color="auto"/>
              </w:divBdr>
            </w:div>
          </w:divsChild>
        </w:div>
        <w:div w:id="162016237">
          <w:marLeft w:val="0"/>
          <w:marRight w:val="0"/>
          <w:marTop w:val="0"/>
          <w:marBottom w:val="0"/>
          <w:divBdr>
            <w:top w:val="none" w:sz="0" w:space="0" w:color="auto"/>
            <w:left w:val="none" w:sz="0" w:space="0" w:color="auto"/>
            <w:bottom w:val="none" w:sz="0" w:space="0" w:color="auto"/>
            <w:right w:val="none" w:sz="0" w:space="0" w:color="auto"/>
          </w:divBdr>
          <w:divsChild>
            <w:div w:id="465004532">
              <w:marLeft w:val="0"/>
              <w:marRight w:val="0"/>
              <w:marTop w:val="0"/>
              <w:marBottom w:val="0"/>
              <w:divBdr>
                <w:top w:val="none" w:sz="0" w:space="0" w:color="auto"/>
                <w:left w:val="none" w:sz="0" w:space="0" w:color="auto"/>
                <w:bottom w:val="none" w:sz="0" w:space="0" w:color="auto"/>
                <w:right w:val="none" w:sz="0" w:space="0" w:color="auto"/>
              </w:divBdr>
            </w:div>
            <w:div w:id="885529589">
              <w:marLeft w:val="0"/>
              <w:marRight w:val="0"/>
              <w:marTop w:val="0"/>
              <w:marBottom w:val="0"/>
              <w:divBdr>
                <w:top w:val="none" w:sz="0" w:space="0" w:color="auto"/>
                <w:left w:val="none" w:sz="0" w:space="0" w:color="auto"/>
                <w:bottom w:val="none" w:sz="0" w:space="0" w:color="auto"/>
                <w:right w:val="none" w:sz="0" w:space="0" w:color="auto"/>
              </w:divBdr>
            </w:div>
            <w:div w:id="1588610707">
              <w:marLeft w:val="0"/>
              <w:marRight w:val="0"/>
              <w:marTop w:val="0"/>
              <w:marBottom w:val="0"/>
              <w:divBdr>
                <w:top w:val="none" w:sz="0" w:space="0" w:color="auto"/>
                <w:left w:val="none" w:sz="0" w:space="0" w:color="auto"/>
                <w:bottom w:val="none" w:sz="0" w:space="0" w:color="auto"/>
                <w:right w:val="none" w:sz="0" w:space="0" w:color="auto"/>
              </w:divBdr>
            </w:div>
          </w:divsChild>
        </w:div>
        <w:div w:id="180171861">
          <w:marLeft w:val="0"/>
          <w:marRight w:val="0"/>
          <w:marTop w:val="0"/>
          <w:marBottom w:val="0"/>
          <w:divBdr>
            <w:top w:val="none" w:sz="0" w:space="0" w:color="auto"/>
            <w:left w:val="none" w:sz="0" w:space="0" w:color="auto"/>
            <w:bottom w:val="none" w:sz="0" w:space="0" w:color="auto"/>
            <w:right w:val="none" w:sz="0" w:space="0" w:color="auto"/>
          </w:divBdr>
          <w:divsChild>
            <w:div w:id="1989287158">
              <w:marLeft w:val="0"/>
              <w:marRight w:val="0"/>
              <w:marTop w:val="0"/>
              <w:marBottom w:val="0"/>
              <w:divBdr>
                <w:top w:val="none" w:sz="0" w:space="0" w:color="auto"/>
                <w:left w:val="none" w:sz="0" w:space="0" w:color="auto"/>
                <w:bottom w:val="none" w:sz="0" w:space="0" w:color="auto"/>
                <w:right w:val="none" w:sz="0" w:space="0" w:color="auto"/>
              </w:divBdr>
            </w:div>
          </w:divsChild>
        </w:div>
        <w:div w:id="234123203">
          <w:marLeft w:val="0"/>
          <w:marRight w:val="0"/>
          <w:marTop w:val="0"/>
          <w:marBottom w:val="0"/>
          <w:divBdr>
            <w:top w:val="none" w:sz="0" w:space="0" w:color="auto"/>
            <w:left w:val="none" w:sz="0" w:space="0" w:color="auto"/>
            <w:bottom w:val="none" w:sz="0" w:space="0" w:color="auto"/>
            <w:right w:val="none" w:sz="0" w:space="0" w:color="auto"/>
          </w:divBdr>
          <w:divsChild>
            <w:div w:id="766538269">
              <w:marLeft w:val="0"/>
              <w:marRight w:val="0"/>
              <w:marTop w:val="0"/>
              <w:marBottom w:val="0"/>
              <w:divBdr>
                <w:top w:val="none" w:sz="0" w:space="0" w:color="auto"/>
                <w:left w:val="none" w:sz="0" w:space="0" w:color="auto"/>
                <w:bottom w:val="none" w:sz="0" w:space="0" w:color="auto"/>
                <w:right w:val="none" w:sz="0" w:space="0" w:color="auto"/>
              </w:divBdr>
            </w:div>
            <w:div w:id="1074625491">
              <w:marLeft w:val="0"/>
              <w:marRight w:val="0"/>
              <w:marTop w:val="0"/>
              <w:marBottom w:val="0"/>
              <w:divBdr>
                <w:top w:val="none" w:sz="0" w:space="0" w:color="auto"/>
                <w:left w:val="none" w:sz="0" w:space="0" w:color="auto"/>
                <w:bottom w:val="none" w:sz="0" w:space="0" w:color="auto"/>
                <w:right w:val="none" w:sz="0" w:space="0" w:color="auto"/>
              </w:divBdr>
            </w:div>
            <w:div w:id="1334795452">
              <w:marLeft w:val="0"/>
              <w:marRight w:val="0"/>
              <w:marTop w:val="0"/>
              <w:marBottom w:val="0"/>
              <w:divBdr>
                <w:top w:val="none" w:sz="0" w:space="0" w:color="auto"/>
                <w:left w:val="none" w:sz="0" w:space="0" w:color="auto"/>
                <w:bottom w:val="none" w:sz="0" w:space="0" w:color="auto"/>
                <w:right w:val="none" w:sz="0" w:space="0" w:color="auto"/>
              </w:divBdr>
            </w:div>
            <w:div w:id="1672485812">
              <w:marLeft w:val="0"/>
              <w:marRight w:val="0"/>
              <w:marTop w:val="0"/>
              <w:marBottom w:val="0"/>
              <w:divBdr>
                <w:top w:val="none" w:sz="0" w:space="0" w:color="auto"/>
                <w:left w:val="none" w:sz="0" w:space="0" w:color="auto"/>
                <w:bottom w:val="none" w:sz="0" w:space="0" w:color="auto"/>
                <w:right w:val="none" w:sz="0" w:space="0" w:color="auto"/>
              </w:divBdr>
            </w:div>
            <w:div w:id="1904097327">
              <w:marLeft w:val="0"/>
              <w:marRight w:val="0"/>
              <w:marTop w:val="0"/>
              <w:marBottom w:val="0"/>
              <w:divBdr>
                <w:top w:val="none" w:sz="0" w:space="0" w:color="auto"/>
                <w:left w:val="none" w:sz="0" w:space="0" w:color="auto"/>
                <w:bottom w:val="none" w:sz="0" w:space="0" w:color="auto"/>
                <w:right w:val="none" w:sz="0" w:space="0" w:color="auto"/>
              </w:divBdr>
            </w:div>
          </w:divsChild>
        </w:div>
        <w:div w:id="265582474">
          <w:marLeft w:val="0"/>
          <w:marRight w:val="0"/>
          <w:marTop w:val="0"/>
          <w:marBottom w:val="0"/>
          <w:divBdr>
            <w:top w:val="none" w:sz="0" w:space="0" w:color="auto"/>
            <w:left w:val="none" w:sz="0" w:space="0" w:color="auto"/>
            <w:bottom w:val="none" w:sz="0" w:space="0" w:color="auto"/>
            <w:right w:val="none" w:sz="0" w:space="0" w:color="auto"/>
          </w:divBdr>
          <w:divsChild>
            <w:div w:id="2128618055">
              <w:marLeft w:val="0"/>
              <w:marRight w:val="0"/>
              <w:marTop w:val="0"/>
              <w:marBottom w:val="0"/>
              <w:divBdr>
                <w:top w:val="none" w:sz="0" w:space="0" w:color="auto"/>
                <w:left w:val="none" w:sz="0" w:space="0" w:color="auto"/>
                <w:bottom w:val="none" w:sz="0" w:space="0" w:color="auto"/>
                <w:right w:val="none" w:sz="0" w:space="0" w:color="auto"/>
              </w:divBdr>
            </w:div>
          </w:divsChild>
        </w:div>
        <w:div w:id="265701391">
          <w:marLeft w:val="0"/>
          <w:marRight w:val="0"/>
          <w:marTop w:val="0"/>
          <w:marBottom w:val="0"/>
          <w:divBdr>
            <w:top w:val="none" w:sz="0" w:space="0" w:color="auto"/>
            <w:left w:val="none" w:sz="0" w:space="0" w:color="auto"/>
            <w:bottom w:val="none" w:sz="0" w:space="0" w:color="auto"/>
            <w:right w:val="none" w:sz="0" w:space="0" w:color="auto"/>
          </w:divBdr>
          <w:divsChild>
            <w:div w:id="389887510">
              <w:marLeft w:val="0"/>
              <w:marRight w:val="0"/>
              <w:marTop w:val="0"/>
              <w:marBottom w:val="0"/>
              <w:divBdr>
                <w:top w:val="none" w:sz="0" w:space="0" w:color="auto"/>
                <w:left w:val="none" w:sz="0" w:space="0" w:color="auto"/>
                <w:bottom w:val="none" w:sz="0" w:space="0" w:color="auto"/>
                <w:right w:val="none" w:sz="0" w:space="0" w:color="auto"/>
              </w:divBdr>
            </w:div>
            <w:div w:id="1053235762">
              <w:marLeft w:val="0"/>
              <w:marRight w:val="0"/>
              <w:marTop w:val="0"/>
              <w:marBottom w:val="0"/>
              <w:divBdr>
                <w:top w:val="none" w:sz="0" w:space="0" w:color="auto"/>
                <w:left w:val="none" w:sz="0" w:space="0" w:color="auto"/>
                <w:bottom w:val="none" w:sz="0" w:space="0" w:color="auto"/>
                <w:right w:val="none" w:sz="0" w:space="0" w:color="auto"/>
              </w:divBdr>
            </w:div>
            <w:div w:id="1478835093">
              <w:marLeft w:val="0"/>
              <w:marRight w:val="0"/>
              <w:marTop w:val="0"/>
              <w:marBottom w:val="0"/>
              <w:divBdr>
                <w:top w:val="none" w:sz="0" w:space="0" w:color="auto"/>
                <w:left w:val="none" w:sz="0" w:space="0" w:color="auto"/>
                <w:bottom w:val="none" w:sz="0" w:space="0" w:color="auto"/>
                <w:right w:val="none" w:sz="0" w:space="0" w:color="auto"/>
              </w:divBdr>
            </w:div>
            <w:div w:id="1735616154">
              <w:marLeft w:val="0"/>
              <w:marRight w:val="0"/>
              <w:marTop w:val="0"/>
              <w:marBottom w:val="0"/>
              <w:divBdr>
                <w:top w:val="none" w:sz="0" w:space="0" w:color="auto"/>
                <w:left w:val="none" w:sz="0" w:space="0" w:color="auto"/>
                <w:bottom w:val="none" w:sz="0" w:space="0" w:color="auto"/>
                <w:right w:val="none" w:sz="0" w:space="0" w:color="auto"/>
              </w:divBdr>
            </w:div>
            <w:div w:id="1972635312">
              <w:marLeft w:val="0"/>
              <w:marRight w:val="0"/>
              <w:marTop w:val="0"/>
              <w:marBottom w:val="0"/>
              <w:divBdr>
                <w:top w:val="none" w:sz="0" w:space="0" w:color="auto"/>
                <w:left w:val="none" w:sz="0" w:space="0" w:color="auto"/>
                <w:bottom w:val="none" w:sz="0" w:space="0" w:color="auto"/>
                <w:right w:val="none" w:sz="0" w:space="0" w:color="auto"/>
              </w:divBdr>
            </w:div>
          </w:divsChild>
        </w:div>
        <w:div w:id="270666214">
          <w:marLeft w:val="0"/>
          <w:marRight w:val="0"/>
          <w:marTop w:val="0"/>
          <w:marBottom w:val="0"/>
          <w:divBdr>
            <w:top w:val="none" w:sz="0" w:space="0" w:color="auto"/>
            <w:left w:val="none" w:sz="0" w:space="0" w:color="auto"/>
            <w:bottom w:val="none" w:sz="0" w:space="0" w:color="auto"/>
            <w:right w:val="none" w:sz="0" w:space="0" w:color="auto"/>
          </w:divBdr>
          <w:divsChild>
            <w:div w:id="152449636">
              <w:marLeft w:val="0"/>
              <w:marRight w:val="0"/>
              <w:marTop w:val="0"/>
              <w:marBottom w:val="0"/>
              <w:divBdr>
                <w:top w:val="none" w:sz="0" w:space="0" w:color="auto"/>
                <w:left w:val="none" w:sz="0" w:space="0" w:color="auto"/>
                <w:bottom w:val="none" w:sz="0" w:space="0" w:color="auto"/>
                <w:right w:val="none" w:sz="0" w:space="0" w:color="auto"/>
              </w:divBdr>
            </w:div>
            <w:div w:id="605114701">
              <w:marLeft w:val="0"/>
              <w:marRight w:val="0"/>
              <w:marTop w:val="0"/>
              <w:marBottom w:val="0"/>
              <w:divBdr>
                <w:top w:val="none" w:sz="0" w:space="0" w:color="auto"/>
                <w:left w:val="none" w:sz="0" w:space="0" w:color="auto"/>
                <w:bottom w:val="none" w:sz="0" w:space="0" w:color="auto"/>
                <w:right w:val="none" w:sz="0" w:space="0" w:color="auto"/>
              </w:divBdr>
            </w:div>
            <w:div w:id="948854160">
              <w:marLeft w:val="0"/>
              <w:marRight w:val="0"/>
              <w:marTop w:val="0"/>
              <w:marBottom w:val="0"/>
              <w:divBdr>
                <w:top w:val="none" w:sz="0" w:space="0" w:color="auto"/>
                <w:left w:val="none" w:sz="0" w:space="0" w:color="auto"/>
                <w:bottom w:val="none" w:sz="0" w:space="0" w:color="auto"/>
                <w:right w:val="none" w:sz="0" w:space="0" w:color="auto"/>
              </w:divBdr>
            </w:div>
            <w:div w:id="955018647">
              <w:marLeft w:val="0"/>
              <w:marRight w:val="0"/>
              <w:marTop w:val="0"/>
              <w:marBottom w:val="0"/>
              <w:divBdr>
                <w:top w:val="none" w:sz="0" w:space="0" w:color="auto"/>
                <w:left w:val="none" w:sz="0" w:space="0" w:color="auto"/>
                <w:bottom w:val="none" w:sz="0" w:space="0" w:color="auto"/>
                <w:right w:val="none" w:sz="0" w:space="0" w:color="auto"/>
              </w:divBdr>
            </w:div>
            <w:div w:id="1567180339">
              <w:marLeft w:val="0"/>
              <w:marRight w:val="0"/>
              <w:marTop w:val="0"/>
              <w:marBottom w:val="0"/>
              <w:divBdr>
                <w:top w:val="none" w:sz="0" w:space="0" w:color="auto"/>
                <w:left w:val="none" w:sz="0" w:space="0" w:color="auto"/>
                <w:bottom w:val="none" w:sz="0" w:space="0" w:color="auto"/>
                <w:right w:val="none" w:sz="0" w:space="0" w:color="auto"/>
              </w:divBdr>
            </w:div>
          </w:divsChild>
        </w:div>
        <w:div w:id="299651079">
          <w:marLeft w:val="0"/>
          <w:marRight w:val="0"/>
          <w:marTop w:val="0"/>
          <w:marBottom w:val="0"/>
          <w:divBdr>
            <w:top w:val="none" w:sz="0" w:space="0" w:color="auto"/>
            <w:left w:val="none" w:sz="0" w:space="0" w:color="auto"/>
            <w:bottom w:val="none" w:sz="0" w:space="0" w:color="auto"/>
            <w:right w:val="none" w:sz="0" w:space="0" w:color="auto"/>
          </w:divBdr>
          <w:divsChild>
            <w:div w:id="657416269">
              <w:marLeft w:val="0"/>
              <w:marRight w:val="0"/>
              <w:marTop w:val="0"/>
              <w:marBottom w:val="0"/>
              <w:divBdr>
                <w:top w:val="none" w:sz="0" w:space="0" w:color="auto"/>
                <w:left w:val="none" w:sz="0" w:space="0" w:color="auto"/>
                <w:bottom w:val="none" w:sz="0" w:space="0" w:color="auto"/>
                <w:right w:val="none" w:sz="0" w:space="0" w:color="auto"/>
              </w:divBdr>
            </w:div>
          </w:divsChild>
        </w:div>
        <w:div w:id="320741414">
          <w:marLeft w:val="0"/>
          <w:marRight w:val="0"/>
          <w:marTop w:val="0"/>
          <w:marBottom w:val="0"/>
          <w:divBdr>
            <w:top w:val="none" w:sz="0" w:space="0" w:color="auto"/>
            <w:left w:val="none" w:sz="0" w:space="0" w:color="auto"/>
            <w:bottom w:val="none" w:sz="0" w:space="0" w:color="auto"/>
            <w:right w:val="none" w:sz="0" w:space="0" w:color="auto"/>
          </w:divBdr>
          <w:divsChild>
            <w:div w:id="2039119441">
              <w:marLeft w:val="0"/>
              <w:marRight w:val="0"/>
              <w:marTop w:val="0"/>
              <w:marBottom w:val="0"/>
              <w:divBdr>
                <w:top w:val="none" w:sz="0" w:space="0" w:color="auto"/>
                <w:left w:val="none" w:sz="0" w:space="0" w:color="auto"/>
                <w:bottom w:val="none" w:sz="0" w:space="0" w:color="auto"/>
                <w:right w:val="none" w:sz="0" w:space="0" w:color="auto"/>
              </w:divBdr>
            </w:div>
          </w:divsChild>
        </w:div>
        <w:div w:id="331371130">
          <w:marLeft w:val="0"/>
          <w:marRight w:val="0"/>
          <w:marTop w:val="0"/>
          <w:marBottom w:val="0"/>
          <w:divBdr>
            <w:top w:val="none" w:sz="0" w:space="0" w:color="auto"/>
            <w:left w:val="none" w:sz="0" w:space="0" w:color="auto"/>
            <w:bottom w:val="none" w:sz="0" w:space="0" w:color="auto"/>
            <w:right w:val="none" w:sz="0" w:space="0" w:color="auto"/>
          </w:divBdr>
          <w:divsChild>
            <w:div w:id="1190803140">
              <w:marLeft w:val="0"/>
              <w:marRight w:val="0"/>
              <w:marTop w:val="0"/>
              <w:marBottom w:val="0"/>
              <w:divBdr>
                <w:top w:val="none" w:sz="0" w:space="0" w:color="auto"/>
                <w:left w:val="none" w:sz="0" w:space="0" w:color="auto"/>
                <w:bottom w:val="none" w:sz="0" w:space="0" w:color="auto"/>
                <w:right w:val="none" w:sz="0" w:space="0" w:color="auto"/>
              </w:divBdr>
            </w:div>
          </w:divsChild>
        </w:div>
        <w:div w:id="363529923">
          <w:marLeft w:val="0"/>
          <w:marRight w:val="0"/>
          <w:marTop w:val="0"/>
          <w:marBottom w:val="0"/>
          <w:divBdr>
            <w:top w:val="none" w:sz="0" w:space="0" w:color="auto"/>
            <w:left w:val="none" w:sz="0" w:space="0" w:color="auto"/>
            <w:bottom w:val="none" w:sz="0" w:space="0" w:color="auto"/>
            <w:right w:val="none" w:sz="0" w:space="0" w:color="auto"/>
          </w:divBdr>
          <w:divsChild>
            <w:div w:id="709962525">
              <w:marLeft w:val="0"/>
              <w:marRight w:val="0"/>
              <w:marTop w:val="0"/>
              <w:marBottom w:val="0"/>
              <w:divBdr>
                <w:top w:val="none" w:sz="0" w:space="0" w:color="auto"/>
                <w:left w:val="none" w:sz="0" w:space="0" w:color="auto"/>
                <w:bottom w:val="none" w:sz="0" w:space="0" w:color="auto"/>
                <w:right w:val="none" w:sz="0" w:space="0" w:color="auto"/>
              </w:divBdr>
            </w:div>
          </w:divsChild>
        </w:div>
        <w:div w:id="364447562">
          <w:marLeft w:val="0"/>
          <w:marRight w:val="0"/>
          <w:marTop w:val="0"/>
          <w:marBottom w:val="0"/>
          <w:divBdr>
            <w:top w:val="none" w:sz="0" w:space="0" w:color="auto"/>
            <w:left w:val="none" w:sz="0" w:space="0" w:color="auto"/>
            <w:bottom w:val="none" w:sz="0" w:space="0" w:color="auto"/>
            <w:right w:val="none" w:sz="0" w:space="0" w:color="auto"/>
          </w:divBdr>
          <w:divsChild>
            <w:div w:id="840434699">
              <w:marLeft w:val="0"/>
              <w:marRight w:val="0"/>
              <w:marTop w:val="0"/>
              <w:marBottom w:val="0"/>
              <w:divBdr>
                <w:top w:val="none" w:sz="0" w:space="0" w:color="auto"/>
                <w:left w:val="none" w:sz="0" w:space="0" w:color="auto"/>
                <w:bottom w:val="none" w:sz="0" w:space="0" w:color="auto"/>
                <w:right w:val="none" w:sz="0" w:space="0" w:color="auto"/>
              </w:divBdr>
            </w:div>
          </w:divsChild>
        </w:div>
        <w:div w:id="380986591">
          <w:marLeft w:val="0"/>
          <w:marRight w:val="0"/>
          <w:marTop w:val="0"/>
          <w:marBottom w:val="0"/>
          <w:divBdr>
            <w:top w:val="none" w:sz="0" w:space="0" w:color="auto"/>
            <w:left w:val="none" w:sz="0" w:space="0" w:color="auto"/>
            <w:bottom w:val="none" w:sz="0" w:space="0" w:color="auto"/>
            <w:right w:val="none" w:sz="0" w:space="0" w:color="auto"/>
          </w:divBdr>
          <w:divsChild>
            <w:div w:id="1143695434">
              <w:marLeft w:val="0"/>
              <w:marRight w:val="0"/>
              <w:marTop w:val="0"/>
              <w:marBottom w:val="0"/>
              <w:divBdr>
                <w:top w:val="none" w:sz="0" w:space="0" w:color="auto"/>
                <w:left w:val="none" w:sz="0" w:space="0" w:color="auto"/>
                <w:bottom w:val="none" w:sz="0" w:space="0" w:color="auto"/>
                <w:right w:val="none" w:sz="0" w:space="0" w:color="auto"/>
              </w:divBdr>
            </w:div>
          </w:divsChild>
        </w:div>
        <w:div w:id="382488676">
          <w:marLeft w:val="0"/>
          <w:marRight w:val="0"/>
          <w:marTop w:val="0"/>
          <w:marBottom w:val="0"/>
          <w:divBdr>
            <w:top w:val="none" w:sz="0" w:space="0" w:color="auto"/>
            <w:left w:val="none" w:sz="0" w:space="0" w:color="auto"/>
            <w:bottom w:val="none" w:sz="0" w:space="0" w:color="auto"/>
            <w:right w:val="none" w:sz="0" w:space="0" w:color="auto"/>
          </w:divBdr>
          <w:divsChild>
            <w:div w:id="979190913">
              <w:marLeft w:val="0"/>
              <w:marRight w:val="0"/>
              <w:marTop w:val="0"/>
              <w:marBottom w:val="0"/>
              <w:divBdr>
                <w:top w:val="none" w:sz="0" w:space="0" w:color="auto"/>
                <w:left w:val="none" w:sz="0" w:space="0" w:color="auto"/>
                <w:bottom w:val="none" w:sz="0" w:space="0" w:color="auto"/>
                <w:right w:val="none" w:sz="0" w:space="0" w:color="auto"/>
              </w:divBdr>
            </w:div>
          </w:divsChild>
        </w:div>
        <w:div w:id="418336761">
          <w:marLeft w:val="0"/>
          <w:marRight w:val="0"/>
          <w:marTop w:val="0"/>
          <w:marBottom w:val="0"/>
          <w:divBdr>
            <w:top w:val="none" w:sz="0" w:space="0" w:color="auto"/>
            <w:left w:val="none" w:sz="0" w:space="0" w:color="auto"/>
            <w:bottom w:val="none" w:sz="0" w:space="0" w:color="auto"/>
            <w:right w:val="none" w:sz="0" w:space="0" w:color="auto"/>
          </w:divBdr>
          <w:divsChild>
            <w:div w:id="998653308">
              <w:marLeft w:val="0"/>
              <w:marRight w:val="0"/>
              <w:marTop w:val="0"/>
              <w:marBottom w:val="0"/>
              <w:divBdr>
                <w:top w:val="none" w:sz="0" w:space="0" w:color="auto"/>
                <w:left w:val="none" w:sz="0" w:space="0" w:color="auto"/>
                <w:bottom w:val="none" w:sz="0" w:space="0" w:color="auto"/>
                <w:right w:val="none" w:sz="0" w:space="0" w:color="auto"/>
              </w:divBdr>
            </w:div>
            <w:div w:id="1345396570">
              <w:marLeft w:val="0"/>
              <w:marRight w:val="0"/>
              <w:marTop w:val="0"/>
              <w:marBottom w:val="0"/>
              <w:divBdr>
                <w:top w:val="none" w:sz="0" w:space="0" w:color="auto"/>
                <w:left w:val="none" w:sz="0" w:space="0" w:color="auto"/>
                <w:bottom w:val="none" w:sz="0" w:space="0" w:color="auto"/>
                <w:right w:val="none" w:sz="0" w:space="0" w:color="auto"/>
              </w:divBdr>
            </w:div>
            <w:div w:id="1509639259">
              <w:marLeft w:val="0"/>
              <w:marRight w:val="0"/>
              <w:marTop w:val="0"/>
              <w:marBottom w:val="0"/>
              <w:divBdr>
                <w:top w:val="none" w:sz="0" w:space="0" w:color="auto"/>
                <w:left w:val="none" w:sz="0" w:space="0" w:color="auto"/>
                <w:bottom w:val="none" w:sz="0" w:space="0" w:color="auto"/>
                <w:right w:val="none" w:sz="0" w:space="0" w:color="auto"/>
              </w:divBdr>
            </w:div>
            <w:div w:id="1517773091">
              <w:marLeft w:val="0"/>
              <w:marRight w:val="0"/>
              <w:marTop w:val="0"/>
              <w:marBottom w:val="0"/>
              <w:divBdr>
                <w:top w:val="none" w:sz="0" w:space="0" w:color="auto"/>
                <w:left w:val="none" w:sz="0" w:space="0" w:color="auto"/>
                <w:bottom w:val="none" w:sz="0" w:space="0" w:color="auto"/>
                <w:right w:val="none" w:sz="0" w:space="0" w:color="auto"/>
              </w:divBdr>
            </w:div>
            <w:div w:id="1790784701">
              <w:marLeft w:val="0"/>
              <w:marRight w:val="0"/>
              <w:marTop w:val="0"/>
              <w:marBottom w:val="0"/>
              <w:divBdr>
                <w:top w:val="none" w:sz="0" w:space="0" w:color="auto"/>
                <w:left w:val="none" w:sz="0" w:space="0" w:color="auto"/>
                <w:bottom w:val="none" w:sz="0" w:space="0" w:color="auto"/>
                <w:right w:val="none" w:sz="0" w:space="0" w:color="auto"/>
              </w:divBdr>
            </w:div>
            <w:div w:id="1948847390">
              <w:marLeft w:val="0"/>
              <w:marRight w:val="0"/>
              <w:marTop w:val="0"/>
              <w:marBottom w:val="0"/>
              <w:divBdr>
                <w:top w:val="none" w:sz="0" w:space="0" w:color="auto"/>
                <w:left w:val="none" w:sz="0" w:space="0" w:color="auto"/>
                <w:bottom w:val="none" w:sz="0" w:space="0" w:color="auto"/>
                <w:right w:val="none" w:sz="0" w:space="0" w:color="auto"/>
              </w:divBdr>
            </w:div>
          </w:divsChild>
        </w:div>
        <w:div w:id="446582504">
          <w:marLeft w:val="0"/>
          <w:marRight w:val="0"/>
          <w:marTop w:val="0"/>
          <w:marBottom w:val="0"/>
          <w:divBdr>
            <w:top w:val="none" w:sz="0" w:space="0" w:color="auto"/>
            <w:left w:val="none" w:sz="0" w:space="0" w:color="auto"/>
            <w:bottom w:val="none" w:sz="0" w:space="0" w:color="auto"/>
            <w:right w:val="none" w:sz="0" w:space="0" w:color="auto"/>
          </w:divBdr>
          <w:divsChild>
            <w:div w:id="2106001472">
              <w:marLeft w:val="0"/>
              <w:marRight w:val="0"/>
              <w:marTop w:val="0"/>
              <w:marBottom w:val="0"/>
              <w:divBdr>
                <w:top w:val="none" w:sz="0" w:space="0" w:color="auto"/>
                <w:left w:val="none" w:sz="0" w:space="0" w:color="auto"/>
                <w:bottom w:val="none" w:sz="0" w:space="0" w:color="auto"/>
                <w:right w:val="none" w:sz="0" w:space="0" w:color="auto"/>
              </w:divBdr>
            </w:div>
          </w:divsChild>
        </w:div>
        <w:div w:id="451872601">
          <w:marLeft w:val="0"/>
          <w:marRight w:val="0"/>
          <w:marTop w:val="0"/>
          <w:marBottom w:val="0"/>
          <w:divBdr>
            <w:top w:val="none" w:sz="0" w:space="0" w:color="auto"/>
            <w:left w:val="none" w:sz="0" w:space="0" w:color="auto"/>
            <w:bottom w:val="none" w:sz="0" w:space="0" w:color="auto"/>
            <w:right w:val="none" w:sz="0" w:space="0" w:color="auto"/>
          </w:divBdr>
          <w:divsChild>
            <w:div w:id="893197452">
              <w:marLeft w:val="0"/>
              <w:marRight w:val="0"/>
              <w:marTop w:val="0"/>
              <w:marBottom w:val="0"/>
              <w:divBdr>
                <w:top w:val="none" w:sz="0" w:space="0" w:color="auto"/>
                <w:left w:val="none" w:sz="0" w:space="0" w:color="auto"/>
                <w:bottom w:val="none" w:sz="0" w:space="0" w:color="auto"/>
                <w:right w:val="none" w:sz="0" w:space="0" w:color="auto"/>
              </w:divBdr>
            </w:div>
            <w:div w:id="1062944056">
              <w:marLeft w:val="0"/>
              <w:marRight w:val="0"/>
              <w:marTop w:val="0"/>
              <w:marBottom w:val="0"/>
              <w:divBdr>
                <w:top w:val="none" w:sz="0" w:space="0" w:color="auto"/>
                <w:left w:val="none" w:sz="0" w:space="0" w:color="auto"/>
                <w:bottom w:val="none" w:sz="0" w:space="0" w:color="auto"/>
                <w:right w:val="none" w:sz="0" w:space="0" w:color="auto"/>
              </w:divBdr>
            </w:div>
          </w:divsChild>
        </w:div>
        <w:div w:id="468283019">
          <w:marLeft w:val="0"/>
          <w:marRight w:val="0"/>
          <w:marTop w:val="0"/>
          <w:marBottom w:val="0"/>
          <w:divBdr>
            <w:top w:val="none" w:sz="0" w:space="0" w:color="auto"/>
            <w:left w:val="none" w:sz="0" w:space="0" w:color="auto"/>
            <w:bottom w:val="none" w:sz="0" w:space="0" w:color="auto"/>
            <w:right w:val="none" w:sz="0" w:space="0" w:color="auto"/>
          </w:divBdr>
          <w:divsChild>
            <w:div w:id="244074331">
              <w:marLeft w:val="0"/>
              <w:marRight w:val="0"/>
              <w:marTop w:val="0"/>
              <w:marBottom w:val="0"/>
              <w:divBdr>
                <w:top w:val="none" w:sz="0" w:space="0" w:color="auto"/>
                <w:left w:val="none" w:sz="0" w:space="0" w:color="auto"/>
                <w:bottom w:val="none" w:sz="0" w:space="0" w:color="auto"/>
                <w:right w:val="none" w:sz="0" w:space="0" w:color="auto"/>
              </w:divBdr>
            </w:div>
          </w:divsChild>
        </w:div>
        <w:div w:id="483352813">
          <w:marLeft w:val="0"/>
          <w:marRight w:val="0"/>
          <w:marTop w:val="0"/>
          <w:marBottom w:val="0"/>
          <w:divBdr>
            <w:top w:val="none" w:sz="0" w:space="0" w:color="auto"/>
            <w:left w:val="none" w:sz="0" w:space="0" w:color="auto"/>
            <w:bottom w:val="none" w:sz="0" w:space="0" w:color="auto"/>
            <w:right w:val="none" w:sz="0" w:space="0" w:color="auto"/>
          </w:divBdr>
          <w:divsChild>
            <w:div w:id="175121638">
              <w:marLeft w:val="0"/>
              <w:marRight w:val="0"/>
              <w:marTop w:val="0"/>
              <w:marBottom w:val="0"/>
              <w:divBdr>
                <w:top w:val="none" w:sz="0" w:space="0" w:color="auto"/>
                <w:left w:val="none" w:sz="0" w:space="0" w:color="auto"/>
                <w:bottom w:val="none" w:sz="0" w:space="0" w:color="auto"/>
                <w:right w:val="none" w:sz="0" w:space="0" w:color="auto"/>
              </w:divBdr>
            </w:div>
            <w:div w:id="412623645">
              <w:marLeft w:val="0"/>
              <w:marRight w:val="0"/>
              <w:marTop w:val="0"/>
              <w:marBottom w:val="0"/>
              <w:divBdr>
                <w:top w:val="none" w:sz="0" w:space="0" w:color="auto"/>
                <w:left w:val="none" w:sz="0" w:space="0" w:color="auto"/>
                <w:bottom w:val="none" w:sz="0" w:space="0" w:color="auto"/>
                <w:right w:val="none" w:sz="0" w:space="0" w:color="auto"/>
              </w:divBdr>
            </w:div>
            <w:div w:id="521629971">
              <w:marLeft w:val="0"/>
              <w:marRight w:val="0"/>
              <w:marTop w:val="0"/>
              <w:marBottom w:val="0"/>
              <w:divBdr>
                <w:top w:val="none" w:sz="0" w:space="0" w:color="auto"/>
                <w:left w:val="none" w:sz="0" w:space="0" w:color="auto"/>
                <w:bottom w:val="none" w:sz="0" w:space="0" w:color="auto"/>
                <w:right w:val="none" w:sz="0" w:space="0" w:color="auto"/>
              </w:divBdr>
            </w:div>
          </w:divsChild>
        </w:div>
        <w:div w:id="589236265">
          <w:marLeft w:val="0"/>
          <w:marRight w:val="0"/>
          <w:marTop w:val="0"/>
          <w:marBottom w:val="0"/>
          <w:divBdr>
            <w:top w:val="none" w:sz="0" w:space="0" w:color="auto"/>
            <w:left w:val="none" w:sz="0" w:space="0" w:color="auto"/>
            <w:bottom w:val="none" w:sz="0" w:space="0" w:color="auto"/>
            <w:right w:val="none" w:sz="0" w:space="0" w:color="auto"/>
          </w:divBdr>
          <w:divsChild>
            <w:div w:id="317466147">
              <w:marLeft w:val="0"/>
              <w:marRight w:val="0"/>
              <w:marTop w:val="0"/>
              <w:marBottom w:val="0"/>
              <w:divBdr>
                <w:top w:val="none" w:sz="0" w:space="0" w:color="auto"/>
                <w:left w:val="none" w:sz="0" w:space="0" w:color="auto"/>
                <w:bottom w:val="none" w:sz="0" w:space="0" w:color="auto"/>
                <w:right w:val="none" w:sz="0" w:space="0" w:color="auto"/>
              </w:divBdr>
            </w:div>
          </w:divsChild>
        </w:div>
        <w:div w:id="627316052">
          <w:marLeft w:val="0"/>
          <w:marRight w:val="0"/>
          <w:marTop w:val="0"/>
          <w:marBottom w:val="0"/>
          <w:divBdr>
            <w:top w:val="none" w:sz="0" w:space="0" w:color="auto"/>
            <w:left w:val="none" w:sz="0" w:space="0" w:color="auto"/>
            <w:bottom w:val="none" w:sz="0" w:space="0" w:color="auto"/>
            <w:right w:val="none" w:sz="0" w:space="0" w:color="auto"/>
          </w:divBdr>
          <w:divsChild>
            <w:div w:id="903026730">
              <w:marLeft w:val="0"/>
              <w:marRight w:val="0"/>
              <w:marTop w:val="0"/>
              <w:marBottom w:val="0"/>
              <w:divBdr>
                <w:top w:val="none" w:sz="0" w:space="0" w:color="auto"/>
                <w:left w:val="none" w:sz="0" w:space="0" w:color="auto"/>
                <w:bottom w:val="none" w:sz="0" w:space="0" w:color="auto"/>
                <w:right w:val="none" w:sz="0" w:space="0" w:color="auto"/>
              </w:divBdr>
            </w:div>
          </w:divsChild>
        </w:div>
        <w:div w:id="633755158">
          <w:marLeft w:val="0"/>
          <w:marRight w:val="0"/>
          <w:marTop w:val="0"/>
          <w:marBottom w:val="0"/>
          <w:divBdr>
            <w:top w:val="none" w:sz="0" w:space="0" w:color="auto"/>
            <w:left w:val="none" w:sz="0" w:space="0" w:color="auto"/>
            <w:bottom w:val="none" w:sz="0" w:space="0" w:color="auto"/>
            <w:right w:val="none" w:sz="0" w:space="0" w:color="auto"/>
          </w:divBdr>
          <w:divsChild>
            <w:div w:id="305858320">
              <w:marLeft w:val="0"/>
              <w:marRight w:val="0"/>
              <w:marTop w:val="0"/>
              <w:marBottom w:val="0"/>
              <w:divBdr>
                <w:top w:val="none" w:sz="0" w:space="0" w:color="auto"/>
                <w:left w:val="none" w:sz="0" w:space="0" w:color="auto"/>
                <w:bottom w:val="none" w:sz="0" w:space="0" w:color="auto"/>
                <w:right w:val="none" w:sz="0" w:space="0" w:color="auto"/>
              </w:divBdr>
            </w:div>
            <w:div w:id="1843399698">
              <w:marLeft w:val="0"/>
              <w:marRight w:val="0"/>
              <w:marTop w:val="0"/>
              <w:marBottom w:val="0"/>
              <w:divBdr>
                <w:top w:val="none" w:sz="0" w:space="0" w:color="auto"/>
                <w:left w:val="none" w:sz="0" w:space="0" w:color="auto"/>
                <w:bottom w:val="none" w:sz="0" w:space="0" w:color="auto"/>
                <w:right w:val="none" w:sz="0" w:space="0" w:color="auto"/>
              </w:divBdr>
            </w:div>
          </w:divsChild>
        </w:div>
        <w:div w:id="656495095">
          <w:marLeft w:val="0"/>
          <w:marRight w:val="0"/>
          <w:marTop w:val="0"/>
          <w:marBottom w:val="0"/>
          <w:divBdr>
            <w:top w:val="none" w:sz="0" w:space="0" w:color="auto"/>
            <w:left w:val="none" w:sz="0" w:space="0" w:color="auto"/>
            <w:bottom w:val="none" w:sz="0" w:space="0" w:color="auto"/>
            <w:right w:val="none" w:sz="0" w:space="0" w:color="auto"/>
          </w:divBdr>
          <w:divsChild>
            <w:div w:id="328213672">
              <w:marLeft w:val="0"/>
              <w:marRight w:val="0"/>
              <w:marTop w:val="0"/>
              <w:marBottom w:val="0"/>
              <w:divBdr>
                <w:top w:val="none" w:sz="0" w:space="0" w:color="auto"/>
                <w:left w:val="none" w:sz="0" w:space="0" w:color="auto"/>
                <w:bottom w:val="none" w:sz="0" w:space="0" w:color="auto"/>
                <w:right w:val="none" w:sz="0" w:space="0" w:color="auto"/>
              </w:divBdr>
            </w:div>
            <w:div w:id="1010107138">
              <w:marLeft w:val="0"/>
              <w:marRight w:val="0"/>
              <w:marTop w:val="0"/>
              <w:marBottom w:val="0"/>
              <w:divBdr>
                <w:top w:val="none" w:sz="0" w:space="0" w:color="auto"/>
                <w:left w:val="none" w:sz="0" w:space="0" w:color="auto"/>
                <w:bottom w:val="none" w:sz="0" w:space="0" w:color="auto"/>
                <w:right w:val="none" w:sz="0" w:space="0" w:color="auto"/>
              </w:divBdr>
            </w:div>
            <w:div w:id="1259409384">
              <w:marLeft w:val="0"/>
              <w:marRight w:val="0"/>
              <w:marTop w:val="0"/>
              <w:marBottom w:val="0"/>
              <w:divBdr>
                <w:top w:val="none" w:sz="0" w:space="0" w:color="auto"/>
                <w:left w:val="none" w:sz="0" w:space="0" w:color="auto"/>
                <w:bottom w:val="none" w:sz="0" w:space="0" w:color="auto"/>
                <w:right w:val="none" w:sz="0" w:space="0" w:color="auto"/>
              </w:divBdr>
            </w:div>
            <w:div w:id="1637638855">
              <w:marLeft w:val="0"/>
              <w:marRight w:val="0"/>
              <w:marTop w:val="0"/>
              <w:marBottom w:val="0"/>
              <w:divBdr>
                <w:top w:val="none" w:sz="0" w:space="0" w:color="auto"/>
                <w:left w:val="none" w:sz="0" w:space="0" w:color="auto"/>
                <w:bottom w:val="none" w:sz="0" w:space="0" w:color="auto"/>
                <w:right w:val="none" w:sz="0" w:space="0" w:color="auto"/>
              </w:divBdr>
            </w:div>
            <w:div w:id="1952586188">
              <w:marLeft w:val="0"/>
              <w:marRight w:val="0"/>
              <w:marTop w:val="0"/>
              <w:marBottom w:val="0"/>
              <w:divBdr>
                <w:top w:val="none" w:sz="0" w:space="0" w:color="auto"/>
                <w:left w:val="none" w:sz="0" w:space="0" w:color="auto"/>
                <w:bottom w:val="none" w:sz="0" w:space="0" w:color="auto"/>
                <w:right w:val="none" w:sz="0" w:space="0" w:color="auto"/>
              </w:divBdr>
            </w:div>
          </w:divsChild>
        </w:div>
        <w:div w:id="673799565">
          <w:marLeft w:val="0"/>
          <w:marRight w:val="0"/>
          <w:marTop w:val="0"/>
          <w:marBottom w:val="0"/>
          <w:divBdr>
            <w:top w:val="none" w:sz="0" w:space="0" w:color="auto"/>
            <w:left w:val="none" w:sz="0" w:space="0" w:color="auto"/>
            <w:bottom w:val="none" w:sz="0" w:space="0" w:color="auto"/>
            <w:right w:val="none" w:sz="0" w:space="0" w:color="auto"/>
          </w:divBdr>
          <w:divsChild>
            <w:div w:id="583955095">
              <w:marLeft w:val="0"/>
              <w:marRight w:val="0"/>
              <w:marTop w:val="0"/>
              <w:marBottom w:val="0"/>
              <w:divBdr>
                <w:top w:val="none" w:sz="0" w:space="0" w:color="auto"/>
                <w:left w:val="none" w:sz="0" w:space="0" w:color="auto"/>
                <w:bottom w:val="none" w:sz="0" w:space="0" w:color="auto"/>
                <w:right w:val="none" w:sz="0" w:space="0" w:color="auto"/>
              </w:divBdr>
            </w:div>
            <w:div w:id="938104140">
              <w:marLeft w:val="0"/>
              <w:marRight w:val="0"/>
              <w:marTop w:val="0"/>
              <w:marBottom w:val="0"/>
              <w:divBdr>
                <w:top w:val="none" w:sz="0" w:space="0" w:color="auto"/>
                <w:left w:val="none" w:sz="0" w:space="0" w:color="auto"/>
                <w:bottom w:val="none" w:sz="0" w:space="0" w:color="auto"/>
                <w:right w:val="none" w:sz="0" w:space="0" w:color="auto"/>
              </w:divBdr>
            </w:div>
            <w:div w:id="1514028353">
              <w:marLeft w:val="0"/>
              <w:marRight w:val="0"/>
              <w:marTop w:val="0"/>
              <w:marBottom w:val="0"/>
              <w:divBdr>
                <w:top w:val="none" w:sz="0" w:space="0" w:color="auto"/>
                <w:left w:val="none" w:sz="0" w:space="0" w:color="auto"/>
                <w:bottom w:val="none" w:sz="0" w:space="0" w:color="auto"/>
                <w:right w:val="none" w:sz="0" w:space="0" w:color="auto"/>
              </w:divBdr>
            </w:div>
            <w:div w:id="1780565780">
              <w:marLeft w:val="0"/>
              <w:marRight w:val="0"/>
              <w:marTop w:val="0"/>
              <w:marBottom w:val="0"/>
              <w:divBdr>
                <w:top w:val="none" w:sz="0" w:space="0" w:color="auto"/>
                <w:left w:val="none" w:sz="0" w:space="0" w:color="auto"/>
                <w:bottom w:val="none" w:sz="0" w:space="0" w:color="auto"/>
                <w:right w:val="none" w:sz="0" w:space="0" w:color="auto"/>
              </w:divBdr>
            </w:div>
            <w:div w:id="1869374008">
              <w:marLeft w:val="0"/>
              <w:marRight w:val="0"/>
              <w:marTop w:val="0"/>
              <w:marBottom w:val="0"/>
              <w:divBdr>
                <w:top w:val="none" w:sz="0" w:space="0" w:color="auto"/>
                <w:left w:val="none" w:sz="0" w:space="0" w:color="auto"/>
                <w:bottom w:val="none" w:sz="0" w:space="0" w:color="auto"/>
                <w:right w:val="none" w:sz="0" w:space="0" w:color="auto"/>
              </w:divBdr>
            </w:div>
            <w:div w:id="2007593183">
              <w:marLeft w:val="0"/>
              <w:marRight w:val="0"/>
              <w:marTop w:val="0"/>
              <w:marBottom w:val="0"/>
              <w:divBdr>
                <w:top w:val="none" w:sz="0" w:space="0" w:color="auto"/>
                <w:left w:val="none" w:sz="0" w:space="0" w:color="auto"/>
                <w:bottom w:val="none" w:sz="0" w:space="0" w:color="auto"/>
                <w:right w:val="none" w:sz="0" w:space="0" w:color="auto"/>
              </w:divBdr>
            </w:div>
          </w:divsChild>
        </w:div>
        <w:div w:id="679544025">
          <w:marLeft w:val="0"/>
          <w:marRight w:val="0"/>
          <w:marTop w:val="0"/>
          <w:marBottom w:val="0"/>
          <w:divBdr>
            <w:top w:val="none" w:sz="0" w:space="0" w:color="auto"/>
            <w:left w:val="none" w:sz="0" w:space="0" w:color="auto"/>
            <w:bottom w:val="none" w:sz="0" w:space="0" w:color="auto"/>
            <w:right w:val="none" w:sz="0" w:space="0" w:color="auto"/>
          </w:divBdr>
          <w:divsChild>
            <w:div w:id="114645710">
              <w:marLeft w:val="0"/>
              <w:marRight w:val="0"/>
              <w:marTop w:val="0"/>
              <w:marBottom w:val="0"/>
              <w:divBdr>
                <w:top w:val="none" w:sz="0" w:space="0" w:color="auto"/>
                <w:left w:val="none" w:sz="0" w:space="0" w:color="auto"/>
                <w:bottom w:val="none" w:sz="0" w:space="0" w:color="auto"/>
                <w:right w:val="none" w:sz="0" w:space="0" w:color="auto"/>
              </w:divBdr>
            </w:div>
          </w:divsChild>
        </w:div>
        <w:div w:id="723140210">
          <w:marLeft w:val="0"/>
          <w:marRight w:val="0"/>
          <w:marTop w:val="0"/>
          <w:marBottom w:val="0"/>
          <w:divBdr>
            <w:top w:val="none" w:sz="0" w:space="0" w:color="auto"/>
            <w:left w:val="none" w:sz="0" w:space="0" w:color="auto"/>
            <w:bottom w:val="none" w:sz="0" w:space="0" w:color="auto"/>
            <w:right w:val="none" w:sz="0" w:space="0" w:color="auto"/>
          </w:divBdr>
          <w:divsChild>
            <w:div w:id="1500774481">
              <w:marLeft w:val="0"/>
              <w:marRight w:val="0"/>
              <w:marTop w:val="0"/>
              <w:marBottom w:val="0"/>
              <w:divBdr>
                <w:top w:val="none" w:sz="0" w:space="0" w:color="auto"/>
                <w:left w:val="none" w:sz="0" w:space="0" w:color="auto"/>
                <w:bottom w:val="none" w:sz="0" w:space="0" w:color="auto"/>
                <w:right w:val="none" w:sz="0" w:space="0" w:color="auto"/>
              </w:divBdr>
            </w:div>
          </w:divsChild>
        </w:div>
        <w:div w:id="734816520">
          <w:marLeft w:val="0"/>
          <w:marRight w:val="0"/>
          <w:marTop w:val="0"/>
          <w:marBottom w:val="0"/>
          <w:divBdr>
            <w:top w:val="none" w:sz="0" w:space="0" w:color="auto"/>
            <w:left w:val="none" w:sz="0" w:space="0" w:color="auto"/>
            <w:bottom w:val="none" w:sz="0" w:space="0" w:color="auto"/>
            <w:right w:val="none" w:sz="0" w:space="0" w:color="auto"/>
          </w:divBdr>
          <w:divsChild>
            <w:div w:id="1913352851">
              <w:marLeft w:val="0"/>
              <w:marRight w:val="0"/>
              <w:marTop w:val="0"/>
              <w:marBottom w:val="0"/>
              <w:divBdr>
                <w:top w:val="none" w:sz="0" w:space="0" w:color="auto"/>
                <w:left w:val="none" w:sz="0" w:space="0" w:color="auto"/>
                <w:bottom w:val="none" w:sz="0" w:space="0" w:color="auto"/>
                <w:right w:val="none" w:sz="0" w:space="0" w:color="auto"/>
              </w:divBdr>
            </w:div>
          </w:divsChild>
        </w:div>
        <w:div w:id="790823896">
          <w:marLeft w:val="0"/>
          <w:marRight w:val="0"/>
          <w:marTop w:val="0"/>
          <w:marBottom w:val="0"/>
          <w:divBdr>
            <w:top w:val="none" w:sz="0" w:space="0" w:color="auto"/>
            <w:left w:val="none" w:sz="0" w:space="0" w:color="auto"/>
            <w:bottom w:val="none" w:sz="0" w:space="0" w:color="auto"/>
            <w:right w:val="none" w:sz="0" w:space="0" w:color="auto"/>
          </w:divBdr>
          <w:divsChild>
            <w:div w:id="211772147">
              <w:marLeft w:val="0"/>
              <w:marRight w:val="0"/>
              <w:marTop w:val="0"/>
              <w:marBottom w:val="0"/>
              <w:divBdr>
                <w:top w:val="none" w:sz="0" w:space="0" w:color="auto"/>
                <w:left w:val="none" w:sz="0" w:space="0" w:color="auto"/>
                <w:bottom w:val="none" w:sz="0" w:space="0" w:color="auto"/>
                <w:right w:val="none" w:sz="0" w:space="0" w:color="auto"/>
              </w:divBdr>
            </w:div>
          </w:divsChild>
        </w:div>
        <w:div w:id="844906699">
          <w:marLeft w:val="0"/>
          <w:marRight w:val="0"/>
          <w:marTop w:val="0"/>
          <w:marBottom w:val="0"/>
          <w:divBdr>
            <w:top w:val="none" w:sz="0" w:space="0" w:color="auto"/>
            <w:left w:val="none" w:sz="0" w:space="0" w:color="auto"/>
            <w:bottom w:val="none" w:sz="0" w:space="0" w:color="auto"/>
            <w:right w:val="none" w:sz="0" w:space="0" w:color="auto"/>
          </w:divBdr>
          <w:divsChild>
            <w:div w:id="347146088">
              <w:marLeft w:val="0"/>
              <w:marRight w:val="0"/>
              <w:marTop w:val="0"/>
              <w:marBottom w:val="0"/>
              <w:divBdr>
                <w:top w:val="none" w:sz="0" w:space="0" w:color="auto"/>
                <w:left w:val="none" w:sz="0" w:space="0" w:color="auto"/>
                <w:bottom w:val="none" w:sz="0" w:space="0" w:color="auto"/>
                <w:right w:val="none" w:sz="0" w:space="0" w:color="auto"/>
              </w:divBdr>
            </w:div>
            <w:div w:id="1337421065">
              <w:marLeft w:val="0"/>
              <w:marRight w:val="0"/>
              <w:marTop w:val="0"/>
              <w:marBottom w:val="0"/>
              <w:divBdr>
                <w:top w:val="none" w:sz="0" w:space="0" w:color="auto"/>
                <w:left w:val="none" w:sz="0" w:space="0" w:color="auto"/>
                <w:bottom w:val="none" w:sz="0" w:space="0" w:color="auto"/>
                <w:right w:val="none" w:sz="0" w:space="0" w:color="auto"/>
              </w:divBdr>
            </w:div>
          </w:divsChild>
        </w:div>
        <w:div w:id="912356711">
          <w:marLeft w:val="0"/>
          <w:marRight w:val="0"/>
          <w:marTop w:val="0"/>
          <w:marBottom w:val="0"/>
          <w:divBdr>
            <w:top w:val="none" w:sz="0" w:space="0" w:color="auto"/>
            <w:left w:val="none" w:sz="0" w:space="0" w:color="auto"/>
            <w:bottom w:val="none" w:sz="0" w:space="0" w:color="auto"/>
            <w:right w:val="none" w:sz="0" w:space="0" w:color="auto"/>
          </w:divBdr>
          <w:divsChild>
            <w:div w:id="624238762">
              <w:marLeft w:val="0"/>
              <w:marRight w:val="0"/>
              <w:marTop w:val="0"/>
              <w:marBottom w:val="0"/>
              <w:divBdr>
                <w:top w:val="none" w:sz="0" w:space="0" w:color="auto"/>
                <w:left w:val="none" w:sz="0" w:space="0" w:color="auto"/>
                <w:bottom w:val="none" w:sz="0" w:space="0" w:color="auto"/>
                <w:right w:val="none" w:sz="0" w:space="0" w:color="auto"/>
              </w:divBdr>
            </w:div>
            <w:div w:id="855312960">
              <w:marLeft w:val="0"/>
              <w:marRight w:val="0"/>
              <w:marTop w:val="0"/>
              <w:marBottom w:val="0"/>
              <w:divBdr>
                <w:top w:val="none" w:sz="0" w:space="0" w:color="auto"/>
                <w:left w:val="none" w:sz="0" w:space="0" w:color="auto"/>
                <w:bottom w:val="none" w:sz="0" w:space="0" w:color="auto"/>
                <w:right w:val="none" w:sz="0" w:space="0" w:color="auto"/>
              </w:divBdr>
            </w:div>
            <w:div w:id="1103064363">
              <w:marLeft w:val="0"/>
              <w:marRight w:val="0"/>
              <w:marTop w:val="0"/>
              <w:marBottom w:val="0"/>
              <w:divBdr>
                <w:top w:val="none" w:sz="0" w:space="0" w:color="auto"/>
                <w:left w:val="none" w:sz="0" w:space="0" w:color="auto"/>
                <w:bottom w:val="none" w:sz="0" w:space="0" w:color="auto"/>
                <w:right w:val="none" w:sz="0" w:space="0" w:color="auto"/>
              </w:divBdr>
            </w:div>
            <w:div w:id="1245065332">
              <w:marLeft w:val="0"/>
              <w:marRight w:val="0"/>
              <w:marTop w:val="0"/>
              <w:marBottom w:val="0"/>
              <w:divBdr>
                <w:top w:val="none" w:sz="0" w:space="0" w:color="auto"/>
                <w:left w:val="none" w:sz="0" w:space="0" w:color="auto"/>
                <w:bottom w:val="none" w:sz="0" w:space="0" w:color="auto"/>
                <w:right w:val="none" w:sz="0" w:space="0" w:color="auto"/>
              </w:divBdr>
            </w:div>
            <w:div w:id="1671251389">
              <w:marLeft w:val="0"/>
              <w:marRight w:val="0"/>
              <w:marTop w:val="0"/>
              <w:marBottom w:val="0"/>
              <w:divBdr>
                <w:top w:val="none" w:sz="0" w:space="0" w:color="auto"/>
                <w:left w:val="none" w:sz="0" w:space="0" w:color="auto"/>
                <w:bottom w:val="none" w:sz="0" w:space="0" w:color="auto"/>
                <w:right w:val="none" w:sz="0" w:space="0" w:color="auto"/>
              </w:divBdr>
            </w:div>
            <w:div w:id="2122187247">
              <w:marLeft w:val="0"/>
              <w:marRight w:val="0"/>
              <w:marTop w:val="0"/>
              <w:marBottom w:val="0"/>
              <w:divBdr>
                <w:top w:val="none" w:sz="0" w:space="0" w:color="auto"/>
                <w:left w:val="none" w:sz="0" w:space="0" w:color="auto"/>
                <w:bottom w:val="none" w:sz="0" w:space="0" w:color="auto"/>
                <w:right w:val="none" w:sz="0" w:space="0" w:color="auto"/>
              </w:divBdr>
            </w:div>
          </w:divsChild>
        </w:div>
        <w:div w:id="921064292">
          <w:marLeft w:val="0"/>
          <w:marRight w:val="0"/>
          <w:marTop w:val="0"/>
          <w:marBottom w:val="0"/>
          <w:divBdr>
            <w:top w:val="none" w:sz="0" w:space="0" w:color="auto"/>
            <w:left w:val="none" w:sz="0" w:space="0" w:color="auto"/>
            <w:bottom w:val="none" w:sz="0" w:space="0" w:color="auto"/>
            <w:right w:val="none" w:sz="0" w:space="0" w:color="auto"/>
          </w:divBdr>
          <w:divsChild>
            <w:div w:id="1994795849">
              <w:marLeft w:val="0"/>
              <w:marRight w:val="0"/>
              <w:marTop w:val="0"/>
              <w:marBottom w:val="0"/>
              <w:divBdr>
                <w:top w:val="none" w:sz="0" w:space="0" w:color="auto"/>
                <w:left w:val="none" w:sz="0" w:space="0" w:color="auto"/>
                <w:bottom w:val="none" w:sz="0" w:space="0" w:color="auto"/>
                <w:right w:val="none" w:sz="0" w:space="0" w:color="auto"/>
              </w:divBdr>
            </w:div>
          </w:divsChild>
        </w:div>
        <w:div w:id="970092903">
          <w:marLeft w:val="0"/>
          <w:marRight w:val="0"/>
          <w:marTop w:val="0"/>
          <w:marBottom w:val="0"/>
          <w:divBdr>
            <w:top w:val="none" w:sz="0" w:space="0" w:color="auto"/>
            <w:left w:val="none" w:sz="0" w:space="0" w:color="auto"/>
            <w:bottom w:val="none" w:sz="0" w:space="0" w:color="auto"/>
            <w:right w:val="none" w:sz="0" w:space="0" w:color="auto"/>
          </w:divBdr>
          <w:divsChild>
            <w:div w:id="1840344850">
              <w:marLeft w:val="0"/>
              <w:marRight w:val="0"/>
              <w:marTop w:val="0"/>
              <w:marBottom w:val="0"/>
              <w:divBdr>
                <w:top w:val="none" w:sz="0" w:space="0" w:color="auto"/>
                <w:left w:val="none" w:sz="0" w:space="0" w:color="auto"/>
                <w:bottom w:val="none" w:sz="0" w:space="0" w:color="auto"/>
                <w:right w:val="none" w:sz="0" w:space="0" w:color="auto"/>
              </w:divBdr>
            </w:div>
          </w:divsChild>
        </w:div>
        <w:div w:id="971521180">
          <w:marLeft w:val="0"/>
          <w:marRight w:val="0"/>
          <w:marTop w:val="0"/>
          <w:marBottom w:val="0"/>
          <w:divBdr>
            <w:top w:val="none" w:sz="0" w:space="0" w:color="auto"/>
            <w:left w:val="none" w:sz="0" w:space="0" w:color="auto"/>
            <w:bottom w:val="none" w:sz="0" w:space="0" w:color="auto"/>
            <w:right w:val="none" w:sz="0" w:space="0" w:color="auto"/>
          </w:divBdr>
          <w:divsChild>
            <w:div w:id="710884481">
              <w:marLeft w:val="0"/>
              <w:marRight w:val="0"/>
              <w:marTop w:val="0"/>
              <w:marBottom w:val="0"/>
              <w:divBdr>
                <w:top w:val="none" w:sz="0" w:space="0" w:color="auto"/>
                <w:left w:val="none" w:sz="0" w:space="0" w:color="auto"/>
                <w:bottom w:val="none" w:sz="0" w:space="0" w:color="auto"/>
                <w:right w:val="none" w:sz="0" w:space="0" w:color="auto"/>
              </w:divBdr>
            </w:div>
          </w:divsChild>
        </w:div>
        <w:div w:id="972255270">
          <w:marLeft w:val="0"/>
          <w:marRight w:val="0"/>
          <w:marTop w:val="0"/>
          <w:marBottom w:val="0"/>
          <w:divBdr>
            <w:top w:val="none" w:sz="0" w:space="0" w:color="auto"/>
            <w:left w:val="none" w:sz="0" w:space="0" w:color="auto"/>
            <w:bottom w:val="none" w:sz="0" w:space="0" w:color="auto"/>
            <w:right w:val="none" w:sz="0" w:space="0" w:color="auto"/>
          </w:divBdr>
          <w:divsChild>
            <w:div w:id="171071999">
              <w:marLeft w:val="0"/>
              <w:marRight w:val="0"/>
              <w:marTop w:val="0"/>
              <w:marBottom w:val="0"/>
              <w:divBdr>
                <w:top w:val="none" w:sz="0" w:space="0" w:color="auto"/>
                <w:left w:val="none" w:sz="0" w:space="0" w:color="auto"/>
                <w:bottom w:val="none" w:sz="0" w:space="0" w:color="auto"/>
                <w:right w:val="none" w:sz="0" w:space="0" w:color="auto"/>
              </w:divBdr>
            </w:div>
          </w:divsChild>
        </w:div>
        <w:div w:id="987631070">
          <w:marLeft w:val="0"/>
          <w:marRight w:val="0"/>
          <w:marTop w:val="0"/>
          <w:marBottom w:val="0"/>
          <w:divBdr>
            <w:top w:val="none" w:sz="0" w:space="0" w:color="auto"/>
            <w:left w:val="none" w:sz="0" w:space="0" w:color="auto"/>
            <w:bottom w:val="none" w:sz="0" w:space="0" w:color="auto"/>
            <w:right w:val="none" w:sz="0" w:space="0" w:color="auto"/>
          </w:divBdr>
          <w:divsChild>
            <w:div w:id="680401561">
              <w:marLeft w:val="0"/>
              <w:marRight w:val="0"/>
              <w:marTop w:val="0"/>
              <w:marBottom w:val="0"/>
              <w:divBdr>
                <w:top w:val="none" w:sz="0" w:space="0" w:color="auto"/>
                <w:left w:val="none" w:sz="0" w:space="0" w:color="auto"/>
                <w:bottom w:val="none" w:sz="0" w:space="0" w:color="auto"/>
                <w:right w:val="none" w:sz="0" w:space="0" w:color="auto"/>
              </w:divBdr>
            </w:div>
            <w:div w:id="805900675">
              <w:marLeft w:val="0"/>
              <w:marRight w:val="0"/>
              <w:marTop w:val="0"/>
              <w:marBottom w:val="0"/>
              <w:divBdr>
                <w:top w:val="none" w:sz="0" w:space="0" w:color="auto"/>
                <w:left w:val="none" w:sz="0" w:space="0" w:color="auto"/>
                <w:bottom w:val="none" w:sz="0" w:space="0" w:color="auto"/>
                <w:right w:val="none" w:sz="0" w:space="0" w:color="auto"/>
              </w:divBdr>
            </w:div>
            <w:div w:id="1737632716">
              <w:marLeft w:val="0"/>
              <w:marRight w:val="0"/>
              <w:marTop w:val="0"/>
              <w:marBottom w:val="0"/>
              <w:divBdr>
                <w:top w:val="none" w:sz="0" w:space="0" w:color="auto"/>
                <w:left w:val="none" w:sz="0" w:space="0" w:color="auto"/>
                <w:bottom w:val="none" w:sz="0" w:space="0" w:color="auto"/>
                <w:right w:val="none" w:sz="0" w:space="0" w:color="auto"/>
              </w:divBdr>
            </w:div>
            <w:div w:id="2061978720">
              <w:marLeft w:val="0"/>
              <w:marRight w:val="0"/>
              <w:marTop w:val="0"/>
              <w:marBottom w:val="0"/>
              <w:divBdr>
                <w:top w:val="none" w:sz="0" w:space="0" w:color="auto"/>
                <w:left w:val="none" w:sz="0" w:space="0" w:color="auto"/>
                <w:bottom w:val="none" w:sz="0" w:space="0" w:color="auto"/>
                <w:right w:val="none" w:sz="0" w:space="0" w:color="auto"/>
              </w:divBdr>
            </w:div>
          </w:divsChild>
        </w:div>
        <w:div w:id="1005474008">
          <w:marLeft w:val="0"/>
          <w:marRight w:val="0"/>
          <w:marTop w:val="0"/>
          <w:marBottom w:val="0"/>
          <w:divBdr>
            <w:top w:val="none" w:sz="0" w:space="0" w:color="auto"/>
            <w:left w:val="none" w:sz="0" w:space="0" w:color="auto"/>
            <w:bottom w:val="none" w:sz="0" w:space="0" w:color="auto"/>
            <w:right w:val="none" w:sz="0" w:space="0" w:color="auto"/>
          </w:divBdr>
          <w:divsChild>
            <w:div w:id="1958179216">
              <w:marLeft w:val="0"/>
              <w:marRight w:val="0"/>
              <w:marTop w:val="0"/>
              <w:marBottom w:val="0"/>
              <w:divBdr>
                <w:top w:val="none" w:sz="0" w:space="0" w:color="auto"/>
                <w:left w:val="none" w:sz="0" w:space="0" w:color="auto"/>
                <w:bottom w:val="none" w:sz="0" w:space="0" w:color="auto"/>
                <w:right w:val="none" w:sz="0" w:space="0" w:color="auto"/>
              </w:divBdr>
            </w:div>
          </w:divsChild>
        </w:div>
        <w:div w:id="1008483883">
          <w:marLeft w:val="0"/>
          <w:marRight w:val="0"/>
          <w:marTop w:val="0"/>
          <w:marBottom w:val="0"/>
          <w:divBdr>
            <w:top w:val="none" w:sz="0" w:space="0" w:color="auto"/>
            <w:left w:val="none" w:sz="0" w:space="0" w:color="auto"/>
            <w:bottom w:val="none" w:sz="0" w:space="0" w:color="auto"/>
            <w:right w:val="none" w:sz="0" w:space="0" w:color="auto"/>
          </w:divBdr>
          <w:divsChild>
            <w:div w:id="83721906">
              <w:marLeft w:val="0"/>
              <w:marRight w:val="0"/>
              <w:marTop w:val="0"/>
              <w:marBottom w:val="0"/>
              <w:divBdr>
                <w:top w:val="none" w:sz="0" w:space="0" w:color="auto"/>
                <w:left w:val="none" w:sz="0" w:space="0" w:color="auto"/>
                <w:bottom w:val="none" w:sz="0" w:space="0" w:color="auto"/>
                <w:right w:val="none" w:sz="0" w:space="0" w:color="auto"/>
              </w:divBdr>
            </w:div>
            <w:div w:id="554703338">
              <w:marLeft w:val="0"/>
              <w:marRight w:val="0"/>
              <w:marTop w:val="0"/>
              <w:marBottom w:val="0"/>
              <w:divBdr>
                <w:top w:val="none" w:sz="0" w:space="0" w:color="auto"/>
                <w:left w:val="none" w:sz="0" w:space="0" w:color="auto"/>
                <w:bottom w:val="none" w:sz="0" w:space="0" w:color="auto"/>
                <w:right w:val="none" w:sz="0" w:space="0" w:color="auto"/>
              </w:divBdr>
            </w:div>
            <w:div w:id="654335803">
              <w:marLeft w:val="0"/>
              <w:marRight w:val="0"/>
              <w:marTop w:val="0"/>
              <w:marBottom w:val="0"/>
              <w:divBdr>
                <w:top w:val="none" w:sz="0" w:space="0" w:color="auto"/>
                <w:left w:val="none" w:sz="0" w:space="0" w:color="auto"/>
                <w:bottom w:val="none" w:sz="0" w:space="0" w:color="auto"/>
                <w:right w:val="none" w:sz="0" w:space="0" w:color="auto"/>
              </w:divBdr>
            </w:div>
            <w:div w:id="1943175158">
              <w:marLeft w:val="0"/>
              <w:marRight w:val="0"/>
              <w:marTop w:val="0"/>
              <w:marBottom w:val="0"/>
              <w:divBdr>
                <w:top w:val="none" w:sz="0" w:space="0" w:color="auto"/>
                <w:left w:val="none" w:sz="0" w:space="0" w:color="auto"/>
                <w:bottom w:val="none" w:sz="0" w:space="0" w:color="auto"/>
                <w:right w:val="none" w:sz="0" w:space="0" w:color="auto"/>
              </w:divBdr>
            </w:div>
          </w:divsChild>
        </w:div>
        <w:div w:id="1067143788">
          <w:marLeft w:val="0"/>
          <w:marRight w:val="0"/>
          <w:marTop w:val="0"/>
          <w:marBottom w:val="0"/>
          <w:divBdr>
            <w:top w:val="none" w:sz="0" w:space="0" w:color="auto"/>
            <w:left w:val="none" w:sz="0" w:space="0" w:color="auto"/>
            <w:bottom w:val="none" w:sz="0" w:space="0" w:color="auto"/>
            <w:right w:val="none" w:sz="0" w:space="0" w:color="auto"/>
          </w:divBdr>
          <w:divsChild>
            <w:div w:id="239559999">
              <w:marLeft w:val="0"/>
              <w:marRight w:val="0"/>
              <w:marTop w:val="0"/>
              <w:marBottom w:val="0"/>
              <w:divBdr>
                <w:top w:val="none" w:sz="0" w:space="0" w:color="auto"/>
                <w:left w:val="none" w:sz="0" w:space="0" w:color="auto"/>
                <w:bottom w:val="none" w:sz="0" w:space="0" w:color="auto"/>
                <w:right w:val="none" w:sz="0" w:space="0" w:color="auto"/>
              </w:divBdr>
            </w:div>
            <w:div w:id="395249488">
              <w:marLeft w:val="0"/>
              <w:marRight w:val="0"/>
              <w:marTop w:val="0"/>
              <w:marBottom w:val="0"/>
              <w:divBdr>
                <w:top w:val="none" w:sz="0" w:space="0" w:color="auto"/>
                <w:left w:val="none" w:sz="0" w:space="0" w:color="auto"/>
                <w:bottom w:val="none" w:sz="0" w:space="0" w:color="auto"/>
                <w:right w:val="none" w:sz="0" w:space="0" w:color="auto"/>
              </w:divBdr>
            </w:div>
            <w:div w:id="1106386865">
              <w:marLeft w:val="0"/>
              <w:marRight w:val="0"/>
              <w:marTop w:val="0"/>
              <w:marBottom w:val="0"/>
              <w:divBdr>
                <w:top w:val="none" w:sz="0" w:space="0" w:color="auto"/>
                <w:left w:val="none" w:sz="0" w:space="0" w:color="auto"/>
                <w:bottom w:val="none" w:sz="0" w:space="0" w:color="auto"/>
                <w:right w:val="none" w:sz="0" w:space="0" w:color="auto"/>
              </w:divBdr>
            </w:div>
            <w:div w:id="1237206883">
              <w:marLeft w:val="0"/>
              <w:marRight w:val="0"/>
              <w:marTop w:val="0"/>
              <w:marBottom w:val="0"/>
              <w:divBdr>
                <w:top w:val="none" w:sz="0" w:space="0" w:color="auto"/>
                <w:left w:val="none" w:sz="0" w:space="0" w:color="auto"/>
                <w:bottom w:val="none" w:sz="0" w:space="0" w:color="auto"/>
                <w:right w:val="none" w:sz="0" w:space="0" w:color="auto"/>
              </w:divBdr>
            </w:div>
            <w:div w:id="1307122868">
              <w:marLeft w:val="0"/>
              <w:marRight w:val="0"/>
              <w:marTop w:val="0"/>
              <w:marBottom w:val="0"/>
              <w:divBdr>
                <w:top w:val="none" w:sz="0" w:space="0" w:color="auto"/>
                <w:left w:val="none" w:sz="0" w:space="0" w:color="auto"/>
                <w:bottom w:val="none" w:sz="0" w:space="0" w:color="auto"/>
                <w:right w:val="none" w:sz="0" w:space="0" w:color="auto"/>
              </w:divBdr>
            </w:div>
            <w:div w:id="1598560422">
              <w:marLeft w:val="0"/>
              <w:marRight w:val="0"/>
              <w:marTop w:val="0"/>
              <w:marBottom w:val="0"/>
              <w:divBdr>
                <w:top w:val="none" w:sz="0" w:space="0" w:color="auto"/>
                <w:left w:val="none" w:sz="0" w:space="0" w:color="auto"/>
                <w:bottom w:val="none" w:sz="0" w:space="0" w:color="auto"/>
                <w:right w:val="none" w:sz="0" w:space="0" w:color="auto"/>
              </w:divBdr>
            </w:div>
          </w:divsChild>
        </w:div>
        <w:div w:id="1095787081">
          <w:marLeft w:val="0"/>
          <w:marRight w:val="0"/>
          <w:marTop w:val="0"/>
          <w:marBottom w:val="0"/>
          <w:divBdr>
            <w:top w:val="none" w:sz="0" w:space="0" w:color="auto"/>
            <w:left w:val="none" w:sz="0" w:space="0" w:color="auto"/>
            <w:bottom w:val="none" w:sz="0" w:space="0" w:color="auto"/>
            <w:right w:val="none" w:sz="0" w:space="0" w:color="auto"/>
          </w:divBdr>
          <w:divsChild>
            <w:div w:id="1338997447">
              <w:marLeft w:val="0"/>
              <w:marRight w:val="0"/>
              <w:marTop w:val="0"/>
              <w:marBottom w:val="0"/>
              <w:divBdr>
                <w:top w:val="none" w:sz="0" w:space="0" w:color="auto"/>
                <w:left w:val="none" w:sz="0" w:space="0" w:color="auto"/>
                <w:bottom w:val="none" w:sz="0" w:space="0" w:color="auto"/>
                <w:right w:val="none" w:sz="0" w:space="0" w:color="auto"/>
              </w:divBdr>
            </w:div>
          </w:divsChild>
        </w:div>
        <w:div w:id="1099445989">
          <w:marLeft w:val="0"/>
          <w:marRight w:val="0"/>
          <w:marTop w:val="0"/>
          <w:marBottom w:val="0"/>
          <w:divBdr>
            <w:top w:val="none" w:sz="0" w:space="0" w:color="auto"/>
            <w:left w:val="none" w:sz="0" w:space="0" w:color="auto"/>
            <w:bottom w:val="none" w:sz="0" w:space="0" w:color="auto"/>
            <w:right w:val="none" w:sz="0" w:space="0" w:color="auto"/>
          </w:divBdr>
          <w:divsChild>
            <w:div w:id="469829364">
              <w:marLeft w:val="0"/>
              <w:marRight w:val="0"/>
              <w:marTop w:val="0"/>
              <w:marBottom w:val="0"/>
              <w:divBdr>
                <w:top w:val="none" w:sz="0" w:space="0" w:color="auto"/>
                <w:left w:val="none" w:sz="0" w:space="0" w:color="auto"/>
                <w:bottom w:val="none" w:sz="0" w:space="0" w:color="auto"/>
                <w:right w:val="none" w:sz="0" w:space="0" w:color="auto"/>
              </w:divBdr>
            </w:div>
          </w:divsChild>
        </w:div>
        <w:div w:id="1100174384">
          <w:marLeft w:val="0"/>
          <w:marRight w:val="0"/>
          <w:marTop w:val="0"/>
          <w:marBottom w:val="0"/>
          <w:divBdr>
            <w:top w:val="none" w:sz="0" w:space="0" w:color="auto"/>
            <w:left w:val="none" w:sz="0" w:space="0" w:color="auto"/>
            <w:bottom w:val="none" w:sz="0" w:space="0" w:color="auto"/>
            <w:right w:val="none" w:sz="0" w:space="0" w:color="auto"/>
          </w:divBdr>
          <w:divsChild>
            <w:div w:id="1490636530">
              <w:marLeft w:val="0"/>
              <w:marRight w:val="0"/>
              <w:marTop w:val="0"/>
              <w:marBottom w:val="0"/>
              <w:divBdr>
                <w:top w:val="none" w:sz="0" w:space="0" w:color="auto"/>
                <w:left w:val="none" w:sz="0" w:space="0" w:color="auto"/>
                <w:bottom w:val="none" w:sz="0" w:space="0" w:color="auto"/>
                <w:right w:val="none" w:sz="0" w:space="0" w:color="auto"/>
              </w:divBdr>
            </w:div>
            <w:div w:id="1689332518">
              <w:marLeft w:val="0"/>
              <w:marRight w:val="0"/>
              <w:marTop w:val="0"/>
              <w:marBottom w:val="0"/>
              <w:divBdr>
                <w:top w:val="none" w:sz="0" w:space="0" w:color="auto"/>
                <w:left w:val="none" w:sz="0" w:space="0" w:color="auto"/>
                <w:bottom w:val="none" w:sz="0" w:space="0" w:color="auto"/>
                <w:right w:val="none" w:sz="0" w:space="0" w:color="auto"/>
              </w:divBdr>
            </w:div>
          </w:divsChild>
        </w:div>
        <w:div w:id="1102458365">
          <w:marLeft w:val="0"/>
          <w:marRight w:val="0"/>
          <w:marTop w:val="0"/>
          <w:marBottom w:val="0"/>
          <w:divBdr>
            <w:top w:val="none" w:sz="0" w:space="0" w:color="auto"/>
            <w:left w:val="none" w:sz="0" w:space="0" w:color="auto"/>
            <w:bottom w:val="none" w:sz="0" w:space="0" w:color="auto"/>
            <w:right w:val="none" w:sz="0" w:space="0" w:color="auto"/>
          </w:divBdr>
          <w:divsChild>
            <w:div w:id="802381280">
              <w:marLeft w:val="0"/>
              <w:marRight w:val="0"/>
              <w:marTop w:val="0"/>
              <w:marBottom w:val="0"/>
              <w:divBdr>
                <w:top w:val="none" w:sz="0" w:space="0" w:color="auto"/>
                <w:left w:val="none" w:sz="0" w:space="0" w:color="auto"/>
                <w:bottom w:val="none" w:sz="0" w:space="0" w:color="auto"/>
                <w:right w:val="none" w:sz="0" w:space="0" w:color="auto"/>
              </w:divBdr>
            </w:div>
            <w:div w:id="1972009577">
              <w:marLeft w:val="0"/>
              <w:marRight w:val="0"/>
              <w:marTop w:val="0"/>
              <w:marBottom w:val="0"/>
              <w:divBdr>
                <w:top w:val="none" w:sz="0" w:space="0" w:color="auto"/>
                <w:left w:val="none" w:sz="0" w:space="0" w:color="auto"/>
                <w:bottom w:val="none" w:sz="0" w:space="0" w:color="auto"/>
                <w:right w:val="none" w:sz="0" w:space="0" w:color="auto"/>
              </w:divBdr>
            </w:div>
          </w:divsChild>
        </w:div>
        <w:div w:id="1129935915">
          <w:marLeft w:val="0"/>
          <w:marRight w:val="0"/>
          <w:marTop w:val="0"/>
          <w:marBottom w:val="0"/>
          <w:divBdr>
            <w:top w:val="none" w:sz="0" w:space="0" w:color="auto"/>
            <w:left w:val="none" w:sz="0" w:space="0" w:color="auto"/>
            <w:bottom w:val="none" w:sz="0" w:space="0" w:color="auto"/>
            <w:right w:val="none" w:sz="0" w:space="0" w:color="auto"/>
          </w:divBdr>
          <w:divsChild>
            <w:div w:id="285505240">
              <w:marLeft w:val="0"/>
              <w:marRight w:val="0"/>
              <w:marTop w:val="0"/>
              <w:marBottom w:val="0"/>
              <w:divBdr>
                <w:top w:val="none" w:sz="0" w:space="0" w:color="auto"/>
                <w:left w:val="none" w:sz="0" w:space="0" w:color="auto"/>
                <w:bottom w:val="none" w:sz="0" w:space="0" w:color="auto"/>
                <w:right w:val="none" w:sz="0" w:space="0" w:color="auto"/>
              </w:divBdr>
            </w:div>
            <w:div w:id="389618996">
              <w:marLeft w:val="0"/>
              <w:marRight w:val="0"/>
              <w:marTop w:val="0"/>
              <w:marBottom w:val="0"/>
              <w:divBdr>
                <w:top w:val="none" w:sz="0" w:space="0" w:color="auto"/>
                <w:left w:val="none" w:sz="0" w:space="0" w:color="auto"/>
                <w:bottom w:val="none" w:sz="0" w:space="0" w:color="auto"/>
                <w:right w:val="none" w:sz="0" w:space="0" w:color="auto"/>
              </w:divBdr>
            </w:div>
            <w:div w:id="439380941">
              <w:marLeft w:val="0"/>
              <w:marRight w:val="0"/>
              <w:marTop w:val="0"/>
              <w:marBottom w:val="0"/>
              <w:divBdr>
                <w:top w:val="none" w:sz="0" w:space="0" w:color="auto"/>
                <w:left w:val="none" w:sz="0" w:space="0" w:color="auto"/>
                <w:bottom w:val="none" w:sz="0" w:space="0" w:color="auto"/>
                <w:right w:val="none" w:sz="0" w:space="0" w:color="auto"/>
              </w:divBdr>
            </w:div>
            <w:div w:id="1302269219">
              <w:marLeft w:val="0"/>
              <w:marRight w:val="0"/>
              <w:marTop w:val="0"/>
              <w:marBottom w:val="0"/>
              <w:divBdr>
                <w:top w:val="none" w:sz="0" w:space="0" w:color="auto"/>
                <w:left w:val="none" w:sz="0" w:space="0" w:color="auto"/>
                <w:bottom w:val="none" w:sz="0" w:space="0" w:color="auto"/>
                <w:right w:val="none" w:sz="0" w:space="0" w:color="auto"/>
              </w:divBdr>
            </w:div>
            <w:div w:id="1644389060">
              <w:marLeft w:val="0"/>
              <w:marRight w:val="0"/>
              <w:marTop w:val="0"/>
              <w:marBottom w:val="0"/>
              <w:divBdr>
                <w:top w:val="none" w:sz="0" w:space="0" w:color="auto"/>
                <w:left w:val="none" w:sz="0" w:space="0" w:color="auto"/>
                <w:bottom w:val="none" w:sz="0" w:space="0" w:color="auto"/>
                <w:right w:val="none" w:sz="0" w:space="0" w:color="auto"/>
              </w:divBdr>
            </w:div>
            <w:div w:id="1991012879">
              <w:marLeft w:val="0"/>
              <w:marRight w:val="0"/>
              <w:marTop w:val="0"/>
              <w:marBottom w:val="0"/>
              <w:divBdr>
                <w:top w:val="none" w:sz="0" w:space="0" w:color="auto"/>
                <w:left w:val="none" w:sz="0" w:space="0" w:color="auto"/>
                <w:bottom w:val="none" w:sz="0" w:space="0" w:color="auto"/>
                <w:right w:val="none" w:sz="0" w:space="0" w:color="auto"/>
              </w:divBdr>
            </w:div>
          </w:divsChild>
        </w:div>
        <w:div w:id="1146123211">
          <w:marLeft w:val="0"/>
          <w:marRight w:val="0"/>
          <w:marTop w:val="0"/>
          <w:marBottom w:val="0"/>
          <w:divBdr>
            <w:top w:val="none" w:sz="0" w:space="0" w:color="auto"/>
            <w:left w:val="none" w:sz="0" w:space="0" w:color="auto"/>
            <w:bottom w:val="none" w:sz="0" w:space="0" w:color="auto"/>
            <w:right w:val="none" w:sz="0" w:space="0" w:color="auto"/>
          </w:divBdr>
          <w:divsChild>
            <w:div w:id="478108946">
              <w:marLeft w:val="0"/>
              <w:marRight w:val="0"/>
              <w:marTop w:val="0"/>
              <w:marBottom w:val="0"/>
              <w:divBdr>
                <w:top w:val="none" w:sz="0" w:space="0" w:color="auto"/>
                <w:left w:val="none" w:sz="0" w:space="0" w:color="auto"/>
                <w:bottom w:val="none" w:sz="0" w:space="0" w:color="auto"/>
                <w:right w:val="none" w:sz="0" w:space="0" w:color="auto"/>
              </w:divBdr>
            </w:div>
            <w:div w:id="792988778">
              <w:marLeft w:val="0"/>
              <w:marRight w:val="0"/>
              <w:marTop w:val="0"/>
              <w:marBottom w:val="0"/>
              <w:divBdr>
                <w:top w:val="none" w:sz="0" w:space="0" w:color="auto"/>
                <w:left w:val="none" w:sz="0" w:space="0" w:color="auto"/>
                <w:bottom w:val="none" w:sz="0" w:space="0" w:color="auto"/>
                <w:right w:val="none" w:sz="0" w:space="0" w:color="auto"/>
              </w:divBdr>
            </w:div>
            <w:div w:id="1195843505">
              <w:marLeft w:val="0"/>
              <w:marRight w:val="0"/>
              <w:marTop w:val="0"/>
              <w:marBottom w:val="0"/>
              <w:divBdr>
                <w:top w:val="none" w:sz="0" w:space="0" w:color="auto"/>
                <w:left w:val="none" w:sz="0" w:space="0" w:color="auto"/>
                <w:bottom w:val="none" w:sz="0" w:space="0" w:color="auto"/>
                <w:right w:val="none" w:sz="0" w:space="0" w:color="auto"/>
              </w:divBdr>
            </w:div>
            <w:div w:id="1817070341">
              <w:marLeft w:val="0"/>
              <w:marRight w:val="0"/>
              <w:marTop w:val="0"/>
              <w:marBottom w:val="0"/>
              <w:divBdr>
                <w:top w:val="none" w:sz="0" w:space="0" w:color="auto"/>
                <w:left w:val="none" w:sz="0" w:space="0" w:color="auto"/>
                <w:bottom w:val="none" w:sz="0" w:space="0" w:color="auto"/>
                <w:right w:val="none" w:sz="0" w:space="0" w:color="auto"/>
              </w:divBdr>
            </w:div>
          </w:divsChild>
        </w:div>
        <w:div w:id="1170753670">
          <w:marLeft w:val="0"/>
          <w:marRight w:val="0"/>
          <w:marTop w:val="0"/>
          <w:marBottom w:val="0"/>
          <w:divBdr>
            <w:top w:val="none" w:sz="0" w:space="0" w:color="auto"/>
            <w:left w:val="none" w:sz="0" w:space="0" w:color="auto"/>
            <w:bottom w:val="none" w:sz="0" w:space="0" w:color="auto"/>
            <w:right w:val="none" w:sz="0" w:space="0" w:color="auto"/>
          </w:divBdr>
          <w:divsChild>
            <w:div w:id="208415488">
              <w:marLeft w:val="0"/>
              <w:marRight w:val="0"/>
              <w:marTop w:val="0"/>
              <w:marBottom w:val="0"/>
              <w:divBdr>
                <w:top w:val="none" w:sz="0" w:space="0" w:color="auto"/>
                <w:left w:val="none" w:sz="0" w:space="0" w:color="auto"/>
                <w:bottom w:val="none" w:sz="0" w:space="0" w:color="auto"/>
                <w:right w:val="none" w:sz="0" w:space="0" w:color="auto"/>
              </w:divBdr>
            </w:div>
            <w:div w:id="1477992562">
              <w:marLeft w:val="0"/>
              <w:marRight w:val="0"/>
              <w:marTop w:val="0"/>
              <w:marBottom w:val="0"/>
              <w:divBdr>
                <w:top w:val="none" w:sz="0" w:space="0" w:color="auto"/>
                <w:left w:val="none" w:sz="0" w:space="0" w:color="auto"/>
                <w:bottom w:val="none" w:sz="0" w:space="0" w:color="auto"/>
                <w:right w:val="none" w:sz="0" w:space="0" w:color="auto"/>
              </w:divBdr>
            </w:div>
          </w:divsChild>
        </w:div>
        <w:div w:id="1179584875">
          <w:marLeft w:val="0"/>
          <w:marRight w:val="0"/>
          <w:marTop w:val="0"/>
          <w:marBottom w:val="0"/>
          <w:divBdr>
            <w:top w:val="none" w:sz="0" w:space="0" w:color="auto"/>
            <w:left w:val="none" w:sz="0" w:space="0" w:color="auto"/>
            <w:bottom w:val="none" w:sz="0" w:space="0" w:color="auto"/>
            <w:right w:val="none" w:sz="0" w:space="0" w:color="auto"/>
          </w:divBdr>
          <w:divsChild>
            <w:div w:id="347027809">
              <w:marLeft w:val="0"/>
              <w:marRight w:val="0"/>
              <w:marTop w:val="0"/>
              <w:marBottom w:val="0"/>
              <w:divBdr>
                <w:top w:val="none" w:sz="0" w:space="0" w:color="auto"/>
                <w:left w:val="none" w:sz="0" w:space="0" w:color="auto"/>
                <w:bottom w:val="none" w:sz="0" w:space="0" w:color="auto"/>
                <w:right w:val="none" w:sz="0" w:space="0" w:color="auto"/>
              </w:divBdr>
            </w:div>
            <w:div w:id="647974127">
              <w:marLeft w:val="0"/>
              <w:marRight w:val="0"/>
              <w:marTop w:val="0"/>
              <w:marBottom w:val="0"/>
              <w:divBdr>
                <w:top w:val="none" w:sz="0" w:space="0" w:color="auto"/>
                <w:left w:val="none" w:sz="0" w:space="0" w:color="auto"/>
                <w:bottom w:val="none" w:sz="0" w:space="0" w:color="auto"/>
                <w:right w:val="none" w:sz="0" w:space="0" w:color="auto"/>
              </w:divBdr>
            </w:div>
            <w:div w:id="795684100">
              <w:marLeft w:val="0"/>
              <w:marRight w:val="0"/>
              <w:marTop w:val="0"/>
              <w:marBottom w:val="0"/>
              <w:divBdr>
                <w:top w:val="none" w:sz="0" w:space="0" w:color="auto"/>
                <w:left w:val="none" w:sz="0" w:space="0" w:color="auto"/>
                <w:bottom w:val="none" w:sz="0" w:space="0" w:color="auto"/>
                <w:right w:val="none" w:sz="0" w:space="0" w:color="auto"/>
              </w:divBdr>
            </w:div>
            <w:div w:id="1643120868">
              <w:marLeft w:val="0"/>
              <w:marRight w:val="0"/>
              <w:marTop w:val="0"/>
              <w:marBottom w:val="0"/>
              <w:divBdr>
                <w:top w:val="none" w:sz="0" w:space="0" w:color="auto"/>
                <w:left w:val="none" w:sz="0" w:space="0" w:color="auto"/>
                <w:bottom w:val="none" w:sz="0" w:space="0" w:color="auto"/>
                <w:right w:val="none" w:sz="0" w:space="0" w:color="auto"/>
              </w:divBdr>
            </w:div>
            <w:div w:id="1976642768">
              <w:marLeft w:val="0"/>
              <w:marRight w:val="0"/>
              <w:marTop w:val="0"/>
              <w:marBottom w:val="0"/>
              <w:divBdr>
                <w:top w:val="none" w:sz="0" w:space="0" w:color="auto"/>
                <w:left w:val="none" w:sz="0" w:space="0" w:color="auto"/>
                <w:bottom w:val="none" w:sz="0" w:space="0" w:color="auto"/>
                <w:right w:val="none" w:sz="0" w:space="0" w:color="auto"/>
              </w:divBdr>
            </w:div>
          </w:divsChild>
        </w:div>
        <w:div w:id="1204563870">
          <w:marLeft w:val="0"/>
          <w:marRight w:val="0"/>
          <w:marTop w:val="0"/>
          <w:marBottom w:val="0"/>
          <w:divBdr>
            <w:top w:val="none" w:sz="0" w:space="0" w:color="auto"/>
            <w:left w:val="none" w:sz="0" w:space="0" w:color="auto"/>
            <w:bottom w:val="none" w:sz="0" w:space="0" w:color="auto"/>
            <w:right w:val="none" w:sz="0" w:space="0" w:color="auto"/>
          </w:divBdr>
          <w:divsChild>
            <w:div w:id="373887643">
              <w:marLeft w:val="0"/>
              <w:marRight w:val="0"/>
              <w:marTop w:val="0"/>
              <w:marBottom w:val="0"/>
              <w:divBdr>
                <w:top w:val="none" w:sz="0" w:space="0" w:color="auto"/>
                <w:left w:val="none" w:sz="0" w:space="0" w:color="auto"/>
                <w:bottom w:val="none" w:sz="0" w:space="0" w:color="auto"/>
                <w:right w:val="none" w:sz="0" w:space="0" w:color="auto"/>
              </w:divBdr>
            </w:div>
            <w:div w:id="826213917">
              <w:marLeft w:val="0"/>
              <w:marRight w:val="0"/>
              <w:marTop w:val="0"/>
              <w:marBottom w:val="0"/>
              <w:divBdr>
                <w:top w:val="none" w:sz="0" w:space="0" w:color="auto"/>
                <w:left w:val="none" w:sz="0" w:space="0" w:color="auto"/>
                <w:bottom w:val="none" w:sz="0" w:space="0" w:color="auto"/>
                <w:right w:val="none" w:sz="0" w:space="0" w:color="auto"/>
              </w:divBdr>
            </w:div>
          </w:divsChild>
        </w:div>
        <w:div w:id="1321499268">
          <w:marLeft w:val="0"/>
          <w:marRight w:val="0"/>
          <w:marTop w:val="0"/>
          <w:marBottom w:val="0"/>
          <w:divBdr>
            <w:top w:val="none" w:sz="0" w:space="0" w:color="auto"/>
            <w:left w:val="none" w:sz="0" w:space="0" w:color="auto"/>
            <w:bottom w:val="none" w:sz="0" w:space="0" w:color="auto"/>
            <w:right w:val="none" w:sz="0" w:space="0" w:color="auto"/>
          </w:divBdr>
          <w:divsChild>
            <w:div w:id="400566971">
              <w:marLeft w:val="0"/>
              <w:marRight w:val="0"/>
              <w:marTop w:val="0"/>
              <w:marBottom w:val="0"/>
              <w:divBdr>
                <w:top w:val="none" w:sz="0" w:space="0" w:color="auto"/>
                <w:left w:val="none" w:sz="0" w:space="0" w:color="auto"/>
                <w:bottom w:val="none" w:sz="0" w:space="0" w:color="auto"/>
                <w:right w:val="none" w:sz="0" w:space="0" w:color="auto"/>
              </w:divBdr>
            </w:div>
          </w:divsChild>
        </w:div>
        <w:div w:id="1341273555">
          <w:marLeft w:val="0"/>
          <w:marRight w:val="0"/>
          <w:marTop w:val="0"/>
          <w:marBottom w:val="0"/>
          <w:divBdr>
            <w:top w:val="none" w:sz="0" w:space="0" w:color="auto"/>
            <w:left w:val="none" w:sz="0" w:space="0" w:color="auto"/>
            <w:bottom w:val="none" w:sz="0" w:space="0" w:color="auto"/>
            <w:right w:val="none" w:sz="0" w:space="0" w:color="auto"/>
          </w:divBdr>
          <w:divsChild>
            <w:div w:id="785657317">
              <w:marLeft w:val="0"/>
              <w:marRight w:val="0"/>
              <w:marTop w:val="0"/>
              <w:marBottom w:val="0"/>
              <w:divBdr>
                <w:top w:val="none" w:sz="0" w:space="0" w:color="auto"/>
                <w:left w:val="none" w:sz="0" w:space="0" w:color="auto"/>
                <w:bottom w:val="none" w:sz="0" w:space="0" w:color="auto"/>
                <w:right w:val="none" w:sz="0" w:space="0" w:color="auto"/>
              </w:divBdr>
            </w:div>
          </w:divsChild>
        </w:div>
        <w:div w:id="1344286640">
          <w:marLeft w:val="0"/>
          <w:marRight w:val="0"/>
          <w:marTop w:val="0"/>
          <w:marBottom w:val="0"/>
          <w:divBdr>
            <w:top w:val="none" w:sz="0" w:space="0" w:color="auto"/>
            <w:left w:val="none" w:sz="0" w:space="0" w:color="auto"/>
            <w:bottom w:val="none" w:sz="0" w:space="0" w:color="auto"/>
            <w:right w:val="none" w:sz="0" w:space="0" w:color="auto"/>
          </w:divBdr>
          <w:divsChild>
            <w:div w:id="1476483767">
              <w:marLeft w:val="0"/>
              <w:marRight w:val="0"/>
              <w:marTop w:val="0"/>
              <w:marBottom w:val="0"/>
              <w:divBdr>
                <w:top w:val="none" w:sz="0" w:space="0" w:color="auto"/>
                <w:left w:val="none" w:sz="0" w:space="0" w:color="auto"/>
                <w:bottom w:val="none" w:sz="0" w:space="0" w:color="auto"/>
                <w:right w:val="none" w:sz="0" w:space="0" w:color="auto"/>
              </w:divBdr>
            </w:div>
          </w:divsChild>
        </w:div>
        <w:div w:id="1360549786">
          <w:marLeft w:val="0"/>
          <w:marRight w:val="0"/>
          <w:marTop w:val="0"/>
          <w:marBottom w:val="0"/>
          <w:divBdr>
            <w:top w:val="none" w:sz="0" w:space="0" w:color="auto"/>
            <w:left w:val="none" w:sz="0" w:space="0" w:color="auto"/>
            <w:bottom w:val="none" w:sz="0" w:space="0" w:color="auto"/>
            <w:right w:val="none" w:sz="0" w:space="0" w:color="auto"/>
          </w:divBdr>
          <w:divsChild>
            <w:div w:id="1500540457">
              <w:marLeft w:val="0"/>
              <w:marRight w:val="0"/>
              <w:marTop w:val="0"/>
              <w:marBottom w:val="0"/>
              <w:divBdr>
                <w:top w:val="none" w:sz="0" w:space="0" w:color="auto"/>
                <w:left w:val="none" w:sz="0" w:space="0" w:color="auto"/>
                <w:bottom w:val="none" w:sz="0" w:space="0" w:color="auto"/>
                <w:right w:val="none" w:sz="0" w:space="0" w:color="auto"/>
              </w:divBdr>
            </w:div>
          </w:divsChild>
        </w:div>
        <w:div w:id="1377848510">
          <w:marLeft w:val="0"/>
          <w:marRight w:val="0"/>
          <w:marTop w:val="0"/>
          <w:marBottom w:val="0"/>
          <w:divBdr>
            <w:top w:val="none" w:sz="0" w:space="0" w:color="auto"/>
            <w:left w:val="none" w:sz="0" w:space="0" w:color="auto"/>
            <w:bottom w:val="none" w:sz="0" w:space="0" w:color="auto"/>
            <w:right w:val="none" w:sz="0" w:space="0" w:color="auto"/>
          </w:divBdr>
          <w:divsChild>
            <w:div w:id="1112362296">
              <w:marLeft w:val="0"/>
              <w:marRight w:val="0"/>
              <w:marTop w:val="0"/>
              <w:marBottom w:val="0"/>
              <w:divBdr>
                <w:top w:val="none" w:sz="0" w:space="0" w:color="auto"/>
                <w:left w:val="none" w:sz="0" w:space="0" w:color="auto"/>
                <w:bottom w:val="none" w:sz="0" w:space="0" w:color="auto"/>
                <w:right w:val="none" w:sz="0" w:space="0" w:color="auto"/>
              </w:divBdr>
            </w:div>
            <w:div w:id="1153446250">
              <w:marLeft w:val="0"/>
              <w:marRight w:val="0"/>
              <w:marTop w:val="0"/>
              <w:marBottom w:val="0"/>
              <w:divBdr>
                <w:top w:val="none" w:sz="0" w:space="0" w:color="auto"/>
                <w:left w:val="none" w:sz="0" w:space="0" w:color="auto"/>
                <w:bottom w:val="none" w:sz="0" w:space="0" w:color="auto"/>
                <w:right w:val="none" w:sz="0" w:space="0" w:color="auto"/>
              </w:divBdr>
            </w:div>
            <w:div w:id="1216502735">
              <w:marLeft w:val="0"/>
              <w:marRight w:val="0"/>
              <w:marTop w:val="0"/>
              <w:marBottom w:val="0"/>
              <w:divBdr>
                <w:top w:val="none" w:sz="0" w:space="0" w:color="auto"/>
                <w:left w:val="none" w:sz="0" w:space="0" w:color="auto"/>
                <w:bottom w:val="none" w:sz="0" w:space="0" w:color="auto"/>
                <w:right w:val="none" w:sz="0" w:space="0" w:color="auto"/>
              </w:divBdr>
            </w:div>
            <w:div w:id="1348210651">
              <w:marLeft w:val="0"/>
              <w:marRight w:val="0"/>
              <w:marTop w:val="0"/>
              <w:marBottom w:val="0"/>
              <w:divBdr>
                <w:top w:val="none" w:sz="0" w:space="0" w:color="auto"/>
                <w:left w:val="none" w:sz="0" w:space="0" w:color="auto"/>
                <w:bottom w:val="none" w:sz="0" w:space="0" w:color="auto"/>
                <w:right w:val="none" w:sz="0" w:space="0" w:color="auto"/>
              </w:divBdr>
            </w:div>
            <w:div w:id="1892617470">
              <w:marLeft w:val="0"/>
              <w:marRight w:val="0"/>
              <w:marTop w:val="0"/>
              <w:marBottom w:val="0"/>
              <w:divBdr>
                <w:top w:val="none" w:sz="0" w:space="0" w:color="auto"/>
                <w:left w:val="none" w:sz="0" w:space="0" w:color="auto"/>
                <w:bottom w:val="none" w:sz="0" w:space="0" w:color="auto"/>
                <w:right w:val="none" w:sz="0" w:space="0" w:color="auto"/>
              </w:divBdr>
            </w:div>
            <w:div w:id="2037340455">
              <w:marLeft w:val="0"/>
              <w:marRight w:val="0"/>
              <w:marTop w:val="0"/>
              <w:marBottom w:val="0"/>
              <w:divBdr>
                <w:top w:val="none" w:sz="0" w:space="0" w:color="auto"/>
                <w:left w:val="none" w:sz="0" w:space="0" w:color="auto"/>
                <w:bottom w:val="none" w:sz="0" w:space="0" w:color="auto"/>
                <w:right w:val="none" w:sz="0" w:space="0" w:color="auto"/>
              </w:divBdr>
            </w:div>
          </w:divsChild>
        </w:div>
        <w:div w:id="1384216115">
          <w:marLeft w:val="0"/>
          <w:marRight w:val="0"/>
          <w:marTop w:val="0"/>
          <w:marBottom w:val="0"/>
          <w:divBdr>
            <w:top w:val="none" w:sz="0" w:space="0" w:color="auto"/>
            <w:left w:val="none" w:sz="0" w:space="0" w:color="auto"/>
            <w:bottom w:val="none" w:sz="0" w:space="0" w:color="auto"/>
            <w:right w:val="none" w:sz="0" w:space="0" w:color="auto"/>
          </w:divBdr>
          <w:divsChild>
            <w:div w:id="116418136">
              <w:marLeft w:val="0"/>
              <w:marRight w:val="0"/>
              <w:marTop w:val="0"/>
              <w:marBottom w:val="0"/>
              <w:divBdr>
                <w:top w:val="none" w:sz="0" w:space="0" w:color="auto"/>
                <w:left w:val="none" w:sz="0" w:space="0" w:color="auto"/>
                <w:bottom w:val="none" w:sz="0" w:space="0" w:color="auto"/>
                <w:right w:val="none" w:sz="0" w:space="0" w:color="auto"/>
              </w:divBdr>
            </w:div>
            <w:div w:id="943221748">
              <w:marLeft w:val="0"/>
              <w:marRight w:val="0"/>
              <w:marTop w:val="0"/>
              <w:marBottom w:val="0"/>
              <w:divBdr>
                <w:top w:val="none" w:sz="0" w:space="0" w:color="auto"/>
                <w:left w:val="none" w:sz="0" w:space="0" w:color="auto"/>
                <w:bottom w:val="none" w:sz="0" w:space="0" w:color="auto"/>
                <w:right w:val="none" w:sz="0" w:space="0" w:color="auto"/>
              </w:divBdr>
            </w:div>
            <w:div w:id="2095853800">
              <w:marLeft w:val="0"/>
              <w:marRight w:val="0"/>
              <w:marTop w:val="0"/>
              <w:marBottom w:val="0"/>
              <w:divBdr>
                <w:top w:val="none" w:sz="0" w:space="0" w:color="auto"/>
                <w:left w:val="none" w:sz="0" w:space="0" w:color="auto"/>
                <w:bottom w:val="none" w:sz="0" w:space="0" w:color="auto"/>
                <w:right w:val="none" w:sz="0" w:space="0" w:color="auto"/>
              </w:divBdr>
            </w:div>
          </w:divsChild>
        </w:div>
        <w:div w:id="1403260064">
          <w:marLeft w:val="0"/>
          <w:marRight w:val="0"/>
          <w:marTop w:val="0"/>
          <w:marBottom w:val="0"/>
          <w:divBdr>
            <w:top w:val="none" w:sz="0" w:space="0" w:color="auto"/>
            <w:left w:val="none" w:sz="0" w:space="0" w:color="auto"/>
            <w:bottom w:val="none" w:sz="0" w:space="0" w:color="auto"/>
            <w:right w:val="none" w:sz="0" w:space="0" w:color="auto"/>
          </w:divBdr>
          <w:divsChild>
            <w:div w:id="340620555">
              <w:marLeft w:val="0"/>
              <w:marRight w:val="0"/>
              <w:marTop w:val="0"/>
              <w:marBottom w:val="0"/>
              <w:divBdr>
                <w:top w:val="none" w:sz="0" w:space="0" w:color="auto"/>
                <w:left w:val="none" w:sz="0" w:space="0" w:color="auto"/>
                <w:bottom w:val="none" w:sz="0" w:space="0" w:color="auto"/>
                <w:right w:val="none" w:sz="0" w:space="0" w:color="auto"/>
              </w:divBdr>
            </w:div>
            <w:div w:id="421073909">
              <w:marLeft w:val="0"/>
              <w:marRight w:val="0"/>
              <w:marTop w:val="0"/>
              <w:marBottom w:val="0"/>
              <w:divBdr>
                <w:top w:val="none" w:sz="0" w:space="0" w:color="auto"/>
                <w:left w:val="none" w:sz="0" w:space="0" w:color="auto"/>
                <w:bottom w:val="none" w:sz="0" w:space="0" w:color="auto"/>
                <w:right w:val="none" w:sz="0" w:space="0" w:color="auto"/>
              </w:divBdr>
            </w:div>
            <w:div w:id="834764462">
              <w:marLeft w:val="0"/>
              <w:marRight w:val="0"/>
              <w:marTop w:val="0"/>
              <w:marBottom w:val="0"/>
              <w:divBdr>
                <w:top w:val="none" w:sz="0" w:space="0" w:color="auto"/>
                <w:left w:val="none" w:sz="0" w:space="0" w:color="auto"/>
                <w:bottom w:val="none" w:sz="0" w:space="0" w:color="auto"/>
                <w:right w:val="none" w:sz="0" w:space="0" w:color="auto"/>
              </w:divBdr>
            </w:div>
            <w:div w:id="1029724851">
              <w:marLeft w:val="0"/>
              <w:marRight w:val="0"/>
              <w:marTop w:val="0"/>
              <w:marBottom w:val="0"/>
              <w:divBdr>
                <w:top w:val="none" w:sz="0" w:space="0" w:color="auto"/>
                <w:left w:val="none" w:sz="0" w:space="0" w:color="auto"/>
                <w:bottom w:val="none" w:sz="0" w:space="0" w:color="auto"/>
                <w:right w:val="none" w:sz="0" w:space="0" w:color="auto"/>
              </w:divBdr>
            </w:div>
            <w:div w:id="1286427031">
              <w:marLeft w:val="0"/>
              <w:marRight w:val="0"/>
              <w:marTop w:val="0"/>
              <w:marBottom w:val="0"/>
              <w:divBdr>
                <w:top w:val="none" w:sz="0" w:space="0" w:color="auto"/>
                <w:left w:val="none" w:sz="0" w:space="0" w:color="auto"/>
                <w:bottom w:val="none" w:sz="0" w:space="0" w:color="auto"/>
                <w:right w:val="none" w:sz="0" w:space="0" w:color="auto"/>
              </w:divBdr>
            </w:div>
            <w:div w:id="1923636796">
              <w:marLeft w:val="0"/>
              <w:marRight w:val="0"/>
              <w:marTop w:val="0"/>
              <w:marBottom w:val="0"/>
              <w:divBdr>
                <w:top w:val="none" w:sz="0" w:space="0" w:color="auto"/>
                <w:left w:val="none" w:sz="0" w:space="0" w:color="auto"/>
                <w:bottom w:val="none" w:sz="0" w:space="0" w:color="auto"/>
                <w:right w:val="none" w:sz="0" w:space="0" w:color="auto"/>
              </w:divBdr>
            </w:div>
          </w:divsChild>
        </w:div>
        <w:div w:id="1437091528">
          <w:marLeft w:val="0"/>
          <w:marRight w:val="0"/>
          <w:marTop w:val="0"/>
          <w:marBottom w:val="0"/>
          <w:divBdr>
            <w:top w:val="none" w:sz="0" w:space="0" w:color="auto"/>
            <w:left w:val="none" w:sz="0" w:space="0" w:color="auto"/>
            <w:bottom w:val="none" w:sz="0" w:space="0" w:color="auto"/>
            <w:right w:val="none" w:sz="0" w:space="0" w:color="auto"/>
          </w:divBdr>
          <w:divsChild>
            <w:div w:id="1720398120">
              <w:marLeft w:val="0"/>
              <w:marRight w:val="0"/>
              <w:marTop w:val="0"/>
              <w:marBottom w:val="0"/>
              <w:divBdr>
                <w:top w:val="none" w:sz="0" w:space="0" w:color="auto"/>
                <w:left w:val="none" w:sz="0" w:space="0" w:color="auto"/>
                <w:bottom w:val="none" w:sz="0" w:space="0" w:color="auto"/>
                <w:right w:val="none" w:sz="0" w:space="0" w:color="auto"/>
              </w:divBdr>
            </w:div>
          </w:divsChild>
        </w:div>
        <w:div w:id="1531186153">
          <w:marLeft w:val="0"/>
          <w:marRight w:val="0"/>
          <w:marTop w:val="0"/>
          <w:marBottom w:val="0"/>
          <w:divBdr>
            <w:top w:val="none" w:sz="0" w:space="0" w:color="auto"/>
            <w:left w:val="none" w:sz="0" w:space="0" w:color="auto"/>
            <w:bottom w:val="none" w:sz="0" w:space="0" w:color="auto"/>
            <w:right w:val="none" w:sz="0" w:space="0" w:color="auto"/>
          </w:divBdr>
          <w:divsChild>
            <w:div w:id="470903951">
              <w:marLeft w:val="0"/>
              <w:marRight w:val="0"/>
              <w:marTop w:val="0"/>
              <w:marBottom w:val="0"/>
              <w:divBdr>
                <w:top w:val="none" w:sz="0" w:space="0" w:color="auto"/>
                <w:left w:val="none" w:sz="0" w:space="0" w:color="auto"/>
                <w:bottom w:val="none" w:sz="0" w:space="0" w:color="auto"/>
                <w:right w:val="none" w:sz="0" w:space="0" w:color="auto"/>
              </w:divBdr>
            </w:div>
          </w:divsChild>
        </w:div>
        <w:div w:id="1611351970">
          <w:marLeft w:val="0"/>
          <w:marRight w:val="0"/>
          <w:marTop w:val="0"/>
          <w:marBottom w:val="0"/>
          <w:divBdr>
            <w:top w:val="none" w:sz="0" w:space="0" w:color="auto"/>
            <w:left w:val="none" w:sz="0" w:space="0" w:color="auto"/>
            <w:bottom w:val="none" w:sz="0" w:space="0" w:color="auto"/>
            <w:right w:val="none" w:sz="0" w:space="0" w:color="auto"/>
          </w:divBdr>
          <w:divsChild>
            <w:div w:id="1528107098">
              <w:marLeft w:val="0"/>
              <w:marRight w:val="0"/>
              <w:marTop w:val="0"/>
              <w:marBottom w:val="0"/>
              <w:divBdr>
                <w:top w:val="none" w:sz="0" w:space="0" w:color="auto"/>
                <w:left w:val="none" w:sz="0" w:space="0" w:color="auto"/>
                <w:bottom w:val="none" w:sz="0" w:space="0" w:color="auto"/>
                <w:right w:val="none" w:sz="0" w:space="0" w:color="auto"/>
              </w:divBdr>
            </w:div>
          </w:divsChild>
        </w:div>
        <w:div w:id="1620994152">
          <w:marLeft w:val="0"/>
          <w:marRight w:val="0"/>
          <w:marTop w:val="0"/>
          <w:marBottom w:val="0"/>
          <w:divBdr>
            <w:top w:val="none" w:sz="0" w:space="0" w:color="auto"/>
            <w:left w:val="none" w:sz="0" w:space="0" w:color="auto"/>
            <w:bottom w:val="none" w:sz="0" w:space="0" w:color="auto"/>
            <w:right w:val="none" w:sz="0" w:space="0" w:color="auto"/>
          </w:divBdr>
          <w:divsChild>
            <w:div w:id="256447418">
              <w:marLeft w:val="0"/>
              <w:marRight w:val="0"/>
              <w:marTop w:val="0"/>
              <w:marBottom w:val="0"/>
              <w:divBdr>
                <w:top w:val="none" w:sz="0" w:space="0" w:color="auto"/>
                <w:left w:val="none" w:sz="0" w:space="0" w:color="auto"/>
                <w:bottom w:val="none" w:sz="0" w:space="0" w:color="auto"/>
                <w:right w:val="none" w:sz="0" w:space="0" w:color="auto"/>
              </w:divBdr>
            </w:div>
          </w:divsChild>
        </w:div>
        <w:div w:id="1641879499">
          <w:marLeft w:val="0"/>
          <w:marRight w:val="0"/>
          <w:marTop w:val="0"/>
          <w:marBottom w:val="0"/>
          <w:divBdr>
            <w:top w:val="none" w:sz="0" w:space="0" w:color="auto"/>
            <w:left w:val="none" w:sz="0" w:space="0" w:color="auto"/>
            <w:bottom w:val="none" w:sz="0" w:space="0" w:color="auto"/>
            <w:right w:val="none" w:sz="0" w:space="0" w:color="auto"/>
          </w:divBdr>
          <w:divsChild>
            <w:div w:id="1052660364">
              <w:marLeft w:val="0"/>
              <w:marRight w:val="0"/>
              <w:marTop w:val="0"/>
              <w:marBottom w:val="0"/>
              <w:divBdr>
                <w:top w:val="none" w:sz="0" w:space="0" w:color="auto"/>
                <w:left w:val="none" w:sz="0" w:space="0" w:color="auto"/>
                <w:bottom w:val="none" w:sz="0" w:space="0" w:color="auto"/>
                <w:right w:val="none" w:sz="0" w:space="0" w:color="auto"/>
              </w:divBdr>
            </w:div>
            <w:div w:id="1647197467">
              <w:marLeft w:val="0"/>
              <w:marRight w:val="0"/>
              <w:marTop w:val="0"/>
              <w:marBottom w:val="0"/>
              <w:divBdr>
                <w:top w:val="none" w:sz="0" w:space="0" w:color="auto"/>
                <w:left w:val="none" w:sz="0" w:space="0" w:color="auto"/>
                <w:bottom w:val="none" w:sz="0" w:space="0" w:color="auto"/>
                <w:right w:val="none" w:sz="0" w:space="0" w:color="auto"/>
              </w:divBdr>
            </w:div>
            <w:div w:id="1650401959">
              <w:marLeft w:val="0"/>
              <w:marRight w:val="0"/>
              <w:marTop w:val="0"/>
              <w:marBottom w:val="0"/>
              <w:divBdr>
                <w:top w:val="none" w:sz="0" w:space="0" w:color="auto"/>
                <w:left w:val="none" w:sz="0" w:space="0" w:color="auto"/>
                <w:bottom w:val="none" w:sz="0" w:space="0" w:color="auto"/>
                <w:right w:val="none" w:sz="0" w:space="0" w:color="auto"/>
              </w:divBdr>
            </w:div>
            <w:div w:id="1998727015">
              <w:marLeft w:val="0"/>
              <w:marRight w:val="0"/>
              <w:marTop w:val="0"/>
              <w:marBottom w:val="0"/>
              <w:divBdr>
                <w:top w:val="none" w:sz="0" w:space="0" w:color="auto"/>
                <w:left w:val="none" w:sz="0" w:space="0" w:color="auto"/>
                <w:bottom w:val="none" w:sz="0" w:space="0" w:color="auto"/>
                <w:right w:val="none" w:sz="0" w:space="0" w:color="auto"/>
              </w:divBdr>
            </w:div>
          </w:divsChild>
        </w:div>
        <w:div w:id="1657028899">
          <w:marLeft w:val="0"/>
          <w:marRight w:val="0"/>
          <w:marTop w:val="0"/>
          <w:marBottom w:val="0"/>
          <w:divBdr>
            <w:top w:val="none" w:sz="0" w:space="0" w:color="auto"/>
            <w:left w:val="none" w:sz="0" w:space="0" w:color="auto"/>
            <w:bottom w:val="none" w:sz="0" w:space="0" w:color="auto"/>
            <w:right w:val="none" w:sz="0" w:space="0" w:color="auto"/>
          </w:divBdr>
          <w:divsChild>
            <w:div w:id="59600038">
              <w:marLeft w:val="0"/>
              <w:marRight w:val="0"/>
              <w:marTop w:val="0"/>
              <w:marBottom w:val="0"/>
              <w:divBdr>
                <w:top w:val="none" w:sz="0" w:space="0" w:color="auto"/>
                <w:left w:val="none" w:sz="0" w:space="0" w:color="auto"/>
                <w:bottom w:val="none" w:sz="0" w:space="0" w:color="auto"/>
                <w:right w:val="none" w:sz="0" w:space="0" w:color="auto"/>
              </w:divBdr>
            </w:div>
            <w:div w:id="462045585">
              <w:marLeft w:val="0"/>
              <w:marRight w:val="0"/>
              <w:marTop w:val="0"/>
              <w:marBottom w:val="0"/>
              <w:divBdr>
                <w:top w:val="none" w:sz="0" w:space="0" w:color="auto"/>
                <w:left w:val="none" w:sz="0" w:space="0" w:color="auto"/>
                <w:bottom w:val="none" w:sz="0" w:space="0" w:color="auto"/>
                <w:right w:val="none" w:sz="0" w:space="0" w:color="auto"/>
              </w:divBdr>
            </w:div>
            <w:div w:id="1079520581">
              <w:marLeft w:val="0"/>
              <w:marRight w:val="0"/>
              <w:marTop w:val="0"/>
              <w:marBottom w:val="0"/>
              <w:divBdr>
                <w:top w:val="none" w:sz="0" w:space="0" w:color="auto"/>
                <w:left w:val="none" w:sz="0" w:space="0" w:color="auto"/>
                <w:bottom w:val="none" w:sz="0" w:space="0" w:color="auto"/>
                <w:right w:val="none" w:sz="0" w:space="0" w:color="auto"/>
              </w:divBdr>
            </w:div>
            <w:div w:id="1216308783">
              <w:marLeft w:val="0"/>
              <w:marRight w:val="0"/>
              <w:marTop w:val="0"/>
              <w:marBottom w:val="0"/>
              <w:divBdr>
                <w:top w:val="none" w:sz="0" w:space="0" w:color="auto"/>
                <w:left w:val="none" w:sz="0" w:space="0" w:color="auto"/>
                <w:bottom w:val="none" w:sz="0" w:space="0" w:color="auto"/>
                <w:right w:val="none" w:sz="0" w:space="0" w:color="auto"/>
              </w:divBdr>
            </w:div>
            <w:div w:id="1303121587">
              <w:marLeft w:val="0"/>
              <w:marRight w:val="0"/>
              <w:marTop w:val="0"/>
              <w:marBottom w:val="0"/>
              <w:divBdr>
                <w:top w:val="none" w:sz="0" w:space="0" w:color="auto"/>
                <w:left w:val="none" w:sz="0" w:space="0" w:color="auto"/>
                <w:bottom w:val="none" w:sz="0" w:space="0" w:color="auto"/>
                <w:right w:val="none" w:sz="0" w:space="0" w:color="auto"/>
              </w:divBdr>
            </w:div>
          </w:divsChild>
        </w:div>
        <w:div w:id="1675720153">
          <w:marLeft w:val="0"/>
          <w:marRight w:val="0"/>
          <w:marTop w:val="0"/>
          <w:marBottom w:val="0"/>
          <w:divBdr>
            <w:top w:val="none" w:sz="0" w:space="0" w:color="auto"/>
            <w:left w:val="none" w:sz="0" w:space="0" w:color="auto"/>
            <w:bottom w:val="none" w:sz="0" w:space="0" w:color="auto"/>
            <w:right w:val="none" w:sz="0" w:space="0" w:color="auto"/>
          </w:divBdr>
          <w:divsChild>
            <w:div w:id="86390287">
              <w:marLeft w:val="0"/>
              <w:marRight w:val="0"/>
              <w:marTop w:val="0"/>
              <w:marBottom w:val="0"/>
              <w:divBdr>
                <w:top w:val="none" w:sz="0" w:space="0" w:color="auto"/>
                <w:left w:val="none" w:sz="0" w:space="0" w:color="auto"/>
                <w:bottom w:val="none" w:sz="0" w:space="0" w:color="auto"/>
                <w:right w:val="none" w:sz="0" w:space="0" w:color="auto"/>
              </w:divBdr>
            </w:div>
          </w:divsChild>
        </w:div>
        <w:div w:id="1682008432">
          <w:marLeft w:val="0"/>
          <w:marRight w:val="0"/>
          <w:marTop w:val="0"/>
          <w:marBottom w:val="0"/>
          <w:divBdr>
            <w:top w:val="none" w:sz="0" w:space="0" w:color="auto"/>
            <w:left w:val="none" w:sz="0" w:space="0" w:color="auto"/>
            <w:bottom w:val="none" w:sz="0" w:space="0" w:color="auto"/>
            <w:right w:val="none" w:sz="0" w:space="0" w:color="auto"/>
          </w:divBdr>
          <w:divsChild>
            <w:div w:id="2075007861">
              <w:marLeft w:val="0"/>
              <w:marRight w:val="0"/>
              <w:marTop w:val="0"/>
              <w:marBottom w:val="0"/>
              <w:divBdr>
                <w:top w:val="none" w:sz="0" w:space="0" w:color="auto"/>
                <w:left w:val="none" w:sz="0" w:space="0" w:color="auto"/>
                <w:bottom w:val="none" w:sz="0" w:space="0" w:color="auto"/>
                <w:right w:val="none" w:sz="0" w:space="0" w:color="auto"/>
              </w:divBdr>
            </w:div>
          </w:divsChild>
        </w:div>
        <w:div w:id="1696417200">
          <w:marLeft w:val="0"/>
          <w:marRight w:val="0"/>
          <w:marTop w:val="0"/>
          <w:marBottom w:val="0"/>
          <w:divBdr>
            <w:top w:val="none" w:sz="0" w:space="0" w:color="auto"/>
            <w:left w:val="none" w:sz="0" w:space="0" w:color="auto"/>
            <w:bottom w:val="none" w:sz="0" w:space="0" w:color="auto"/>
            <w:right w:val="none" w:sz="0" w:space="0" w:color="auto"/>
          </w:divBdr>
          <w:divsChild>
            <w:div w:id="455564760">
              <w:marLeft w:val="0"/>
              <w:marRight w:val="0"/>
              <w:marTop w:val="0"/>
              <w:marBottom w:val="0"/>
              <w:divBdr>
                <w:top w:val="none" w:sz="0" w:space="0" w:color="auto"/>
                <w:left w:val="none" w:sz="0" w:space="0" w:color="auto"/>
                <w:bottom w:val="none" w:sz="0" w:space="0" w:color="auto"/>
                <w:right w:val="none" w:sz="0" w:space="0" w:color="auto"/>
              </w:divBdr>
            </w:div>
            <w:div w:id="747532049">
              <w:marLeft w:val="0"/>
              <w:marRight w:val="0"/>
              <w:marTop w:val="0"/>
              <w:marBottom w:val="0"/>
              <w:divBdr>
                <w:top w:val="none" w:sz="0" w:space="0" w:color="auto"/>
                <w:left w:val="none" w:sz="0" w:space="0" w:color="auto"/>
                <w:bottom w:val="none" w:sz="0" w:space="0" w:color="auto"/>
                <w:right w:val="none" w:sz="0" w:space="0" w:color="auto"/>
              </w:divBdr>
            </w:div>
            <w:div w:id="1248417457">
              <w:marLeft w:val="0"/>
              <w:marRight w:val="0"/>
              <w:marTop w:val="0"/>
              <w:marBottom w:val="0"/>
              <w:divBdr>
                <w:top w:val="none" w:sz="0" w:space="0" w:color="auto"/>
                <w:left w:val="none" w:sz="0" w:space="0" w:color="auto"/>
                <w:bottom w:val="none" w:sz="0" w:space="0" w:color="auto"/>
                <w:right w:val="none" w:sz="0" w:space="0" w:color="auto"/>
              </w:divBdr>
            </w:div>
          </w:divsChild>
        </w:div>
        <w:div w:id="1717119414">
          <w:marLeft w:val="0"/>
          <w:marRight w:val="0"/>
          <w:marTop w:val="0"/>
          <w:marBottom w:val="0"/>
          <w:divBdr>
            <w:top w:val="none" w:sz="0" w:space="0" w:color="auto"/>
            <w:left w:val="none" w:sz="0" w:space="0" w:color="auto"/>
            <w:bottom w:val="none" w:sz="0" w:space="0" w:color="auto"/>
            <w:right w:val="none" w:sz="0" w:space="0" w:color="auto"/>
          </w:divBdr>
          <w:divsChild>
            <w:div w:id="226260626">
              <w:marLeft w:val="0"/>
              <w:marRight w:val="0"/>
              <w:marTop w:val="0"/>
              <w:marBottom w:val="0"/>
              <w:divBdr>
                <w:top w:val="none" w:sz="0" w:space="0" w:color="auto"/>
                <w:left w:val="none" w:sz="0" w:space="0" w:color="auto"/>
                <w:bottom w:val="none" w:sz="0" w:space="0" w:color="auto"/>
                <w:right w:val="none" w:sz="0" w:space="0" w:color="auto"/>
              </w:divBdr>
            </w:div>
          </w:divsChild>
        </w:div>
        <w:div w:id="1721515938">
          <w:marLeft w:val="0"/>
          <w:marRight w:val="0"/>
          <w:marTop w:val="0"/>
          <w:marBottom w:val="0"/>
          <w:divBdr>
            <w:top w:val="none" w:sz="0" w:space="0" w:color="auto"/>
            <w:left w:val="none" w:sz="0" w:space="0" w:color="auto"/>
            <w:bottom w:val="none" w:sz="0" w:space="0" w:color="auto"/>
            <w:right w:val="none" w:sz="0" w:space="0" w:color="auto"/>
          </w:divBdr>
          <w:divsChild>
            <w:div w:id="898131961">
              <w:marLeft w:val="0"/>
              <w:marRight w:val="0"/>
              <w:marTop w:val="0"/>
              <w:marBottom w:val="0"/>
              <w:divBdr>
                <w:top w:val="none" w:sz="0" w:space="0" w:color="auto"/>
                <w:left w:val="none" w:sz="0" w:space="0" w:color="auto"/>
                <w:bottom w:val="none" w:sz="0" w:space="0" w:color="auto"/>
                <w:right w:val="none" w:sz="0" w:space="0" w:color="auto"/>
              </w:divBdr>
            </w:div>
          </w:divsChild>
        </w:div>
        <w:div w:id="1736397505">
          <w:marLeft w:val="0"/>
          <w:marRight w:val="0"/>
          <w:marTop w:val="0"/>
          <w:marBottom w:val="0"/>
          <w:divBdr>
            <w:top w:val="none" w:sz="0" w:space="0" w:color="auto"/>
            <w:left w:val="none" w:sz="0" w:space="0" w:color="auto"/>
            <w:bottom w:val="none" w:sz="0" w:space="0" w:color="auto"/>
            <w:right w:val="none" w:sz="0" w:space="0" w:color="auto"/>
          </w:divBdr>
          <w:divsChild>
            <w:div w:id="2070611114">
              <w:marLeft w:val="0"/>
              <w:marRight w:val="0"/>
              <w:marTop w:val="0"/>
              <w:marBottom w:val="0"/>
              <w:divBdr>
                <w:top w:val="none" w:sz="0" w:space="0" w:color="auto"/>
                <w:left w:val="none" w:sz="0" w:space="0" w:color="auto"/>
                <w:bottom w:val="none" w:sz="0" w:space="0" w:color="auto"/>
                <w:right w:val="none" w:sz="0" w:space="0" w:color="auto"/>
              </w:divBdr>
            </w:div>
          </w:divsChild>
        </w:div>
        <w:div w:id="1758359454">
          <w:marLeft w:val="0"/>
          <w:marRight w:val="0"/>
          <w:marTop w:val="0"/>
          <w:marBottom w:val="0"/>
          <w:divBdr>
            <w:top w:val="none" w:sz="0" w:space="0" w:color="auto"/>
            <w:left w:val="none" w:sz="0" w:space="0" w:color="auto"/>
            <w:bottom w:val="none" w:sz="0" w:space="0" w:color="auto"/>
            <w:right w:val="none" w:sz="0" w:space="0" w:color="auto"/>
          </w:divBdr>
          <w:divsChild>
            <w:div w:id="6373033">
              <w:marLeft w:val="0"/>
              <w:marRight w:val="0"/>
              <w:marTop w:val="0"/>
              <w:marBottom w:val="0"/>
              <w:divBdr>
                <w:top w:val="none" w:sz="0" w:space="0" w:color="auto"/>
                <w:left w:val="none" w:sz="0" w:space="0" w:color="auto"/>
                <w:bottom w:val="none" w:sz="0" w:space="0" w:color="auto"/>
                <w:right w:val="none" w:sz="0" w:space="0" w:color="auto"/>
              </w:divBdr>
            </w:div>
            <w:div w:id="10180557">
              <w:marLeft w:val="0"/>
              <w:marRight w:val="0"/>
              <w:marTop w:val="0"/>
              <w:marBottom w:val="0"/>
              <w:divBdr>
                <w:top w:val="none" w:sz="0" w:space="0" w:color="auto"/>
                <w:left w:val="none" w:sz="0" w:space="0" w:color="auto"/>
                <w:bottom w:val="none" w:sz="0" w:space="0" w:color="auto"/>
                <w:right w:val="none" w:sz="0" w:space="0" w:color="auto"/>
              </w:divBdr>
            </w:div>
            <w:div w:id="532618333">
              <w:marLeft w:val="0"/>
              <w:marRight w:val="0"/>
              <w:marTop w:val="0"/>
              <w:marBottom w:val="0"/>
              <w:divBdr>
                <w:top w:val="none" w:sz="0" w:space="0" w:color="auto"/>
                <w:left w:val="none" w:sz="0" w:space="0" w:color="auto"/>
                <w:bottom w:val="none" w:sz="0" w:space="0" w:color="auto"/>
                <w:right w:val="none" w:sz="0" w:space="0" w:color="auto"/>
              </w:divBdr>
            </w:div>
            <w:div w:id="921570041">
              <w:marLeft w:val="0"/>
              <w:marRight w:val="0"/>
              <w:marTop w:val="0"/>
              <w:marBottom w:val="0"/>
              <w:divBdr>
                <w:top w:val="none" w:sz="0" w:space="0" w:color="auto"/>
                <w:left w:val="none" w:sz="0" w:space="0" w:color="auto"/>
                <w:bottom w:val="none" w:sz="0" w:space="0" w:color="auto"/>
                <w:right w:val="none" w:sz="0" w:space="0" w:color="auto"/>
              </w:divBdr>
            </w:div>
          </w:divsChild>
        </w:div>
        <w:div w:id="1766916949">
          <w:marLeft w:val="0"/>
          <w:marRight w:val="0"/>
          <w:marTop w:val="0"/>
          <w:marBottom w:val="0"/>
          <w:divBdr>
            <w:top w:val="none" w:sz="0" w:space="0" w:color="auto"/>
            <w:left w:val="none" w:sz="0" w:space="0" w:color="auto"/>
            <w:bottom w:val="none" w:sz="0" w:space="0" w:color="auto"/>
            <w:right w:val="none" w:sz="0" w:space="0" w:color="auto"/>
          </w:divBdr>
          <w:divsChild>
            <w:div w:id="243145069">
              <w:marLeft w:val="0"/>
              <w:marRight w:val="0"/>
              <w:marTop w:val="0"/>
              <w:marBottom w:val="0"/>
              <w:divBdr>
                <w:top w:val="none" w:sz="0" w:space="0" w:color="auto"/>
                <w:left w:val="none" w:sz="0" w:space="0" w:color="auto"/>
                <w:bottom w:val="none" w:sz="0" w:space="0" w:color="auto"/>
                <w:right w:val="none" w:sz="0" w:space="0" w:color="auto"/>
              </w:divBdr>
            </w:div>
            <w:div w:id="862134945">
              <w:marLeft w:val="0"/>
              <w:marRight w:val="0"/>
              <w:marTop w:val="0"/>
              <w:marBottom w:val="0"/>
              <w:divBdr>
                <w:top w:val="none" w:sz="0" w:space="0" w:color="auto"/>
                <w:left w:val="none" w:sz="0" w:space="0" w:color="auto"/>
                <w:bottom w:val="none" w:sz="0" w:space="0" w:color="auto"/>
                <w:right w:val="none" w:sz="0" w:space="0" w:color="auto"/>
              </w:divBdr>
            </w:div>
            <w:div w:id="1618754958">
              <w:marLeft w:val="0"/>
              <w:marRight w:val="0"/>
              <w:marTop w:val="0"/>
              <w:marBottom w:val="0"/>
              <w:divBdr>
                <w:top w:val="none" w:sz="0" w:space="0" w:color="auto"/>
                <w:left w:val="none" w:sz="0" w:space="0" w:color="auto"/>
                <w:bottom w:val="none" w:sz="0" w:space="0" w:color="auto"/>
                <w:right w:val="none" w:sz="0" w:space="0" w:color="auto"/>
              </w:divBdr>
            </w:div>
            <w:div w:id="2096125813">
              <w:marLeft w:val="0"/>
              <w:marRight w:val="0"/>
              <w:marTop w:val="0"/>
              <w:marBottom w:val="0"/>
              <w:divBdr>
                <w:top w:val="none" w:sz="0" w:space="0" w:color="auto"/>
                <w:left w:val="none" w:sz="0" w:space="0" w:color="auto"/>
                <w:bottom w:val="none" w:sz="0" w:space="0" w:color="auto"/>
                <w:right w:val="none" w:sz="0" w:space="0" w:color="auto"/>
              </w:divBdr>
            </w:div>
          </w:divsChild>
        </w:div>
        <w:div w:id="1791779184">
          <w:marLeft w:val="0"/>
          <w:marRight w:val="0"/>
          <w:marTop w:val="0"/>
          <w:marBottom w:val="0"/>
          <w:divBdr>
            <w:top w:val="none" w:sz="0" w:space="0" w:color="auto"/>
            <w:left w:val="none" w:sz="0" w:space="0" w:color="auto"/>
            <w:bottom w:val="none" w:sz="0" w:space="0" w:color="auto"/>
            <w:right w:val="none" w:sz="0" w:space="0" w:color="auto"/>
          </w:divBdr>
          <w:divsChild>
            <w:div w:id="1308894273">
              <w:marLeft w:val="0"/>
              <w:marRight w:val="0"/>
              <w:marTop w:val="0"/>
              <w:marBottom w:val="0"/>
              <w:divBdr>
                <w:top w:val="none" w:sz="0" w:space="0" w:color="auto"/>
                <w:left w:val="none" w:sz="0" w:space="0" w:color="auto"/>
                <w:bottom w:val="none" w:sz="0" w:space="0" w:color="auto"/>
                <w:right w:val="none" w:sz="0" w:space="0" w:color="auto"/>
              </w:divBdr>
            </w:div>
          </w:divsChild>
        </w:div>
        <w:div w:id="1795514259">
          <w:marLeft w:val="0"/>
          <w:marRight w:val="0"/>
          <w:marTop w:val="0"/>
          <w:marBottom w:val="0"/>
          <w:divBdr>
            <w:top w:val="none" w:sz="0" w:space="0" w:color="auto"/>
            <w:left w:val="none" w:sz="0" w:space="0" w:color="auto"/>
            <w:bottom w:val="none" w:sz="0" w:space="0" w:color="auto"/>
            <w:right w:val="none" w:sz="0" w:space="0" w:color="auto"/>
          </w:divBdr>
          <w:divsChild>
            <w:div w:id="1668485034">
              <w:marLeft w:val="0"/>
              <w:marRight w:val="0"/>
              <w:marTop w:val="0"/>
              <w:marBottom w:val="0"/>
              <w:divBdr>
                <w:top w:val="none" w:sz="0" w:space="0" w:color="auto"/>
                <w:left w:val="none" w:sz="0" w:space="0" w:color="auto"/>
                <w:bottom w:val="none" w:sz="0" w:space="0" w:color="auto"/>
                <w:right w:val="none" w:sz="0" w:space="0" w:color="auto"/>
              </w:divBdr>
            </w:div>
          </w:divsChild>
        </w:div>
        <w:div w:id="1808008857">
          <w:marLeft w:val="0"/>
          <w:marRight w:val="0"/>
          <w:marTop w:val="0"/>
          <w:marBottom w:val="0"/>
          <w:divBdr>
            <w:top w:val="none" w:sz="0" w:space="0" w:color="auto"/>
            <w:left w:val="none" w:sz="0" w:space="0" w:color="auto"/>
            <w:bottom w:val="none" w:sz="0" w:space="0" w:color="auto"/>
            <w:right w:val="none" w:sz="0" w:space="0" w:color="auto"/>
          </w:divBdr>
          <w:divsChild>
            <w:div w:id="374621405">
              <w:marLeft w:val="0"/>
              <w:marRight w:val="0"/>
              <w:marTop w:val="0"/>
              <w:marBottom w:val="0"/>
              <w:divBdr>
                <w:top w:val="none" w:sz="0" w:space="0" w:color="auto"/>
                <w:left w:val="none" w:sz="0" w:space="0" w:color="auto"/>
                <w:bottom w:val="none" w:sz="0" w:space="0" w:color="auto"/>
                <w:right w:val="none" w:sz="0" w:space="0" w:color="auto"/>
              </w:divBdr>
            </w:div>
          </w:divsChild>
        </w:div>
        <w:div w:id="1811825444">
          <w:marLeft w:val="0"/>
          <w:marRight w:val="0"/>
          <w:marTop w:val="0"/>
          <w:marBottom w:val="0"/>
          <w:divBdr>
            <w:top w:val="none" w:sz="0" w:space="0" w:color="auto"/>
            <w:left w:val="none" w:sz="0" w:space="0" w:color="auto"/>
            <w:bottom w:val="none" w:sz="0" w:space="0" w:color="auto"/>
            <w:right w:val="none" w:sz="0" w:space="0" w:color="auto"/>
          </w:divBdr>
          <w:divsChild>
            <w:div w:id="1747605146">
              <w:marLeft w:val="0"/>
              <w:marRight w:val="0"/>
              <w:marTop w:val="0"/>
              <w:marBottom w:val="0"/>
              <w:divBdr>
                <w:top w:val="none" w:sz="0" w:space="0" w:color="auto"/>
                <w:left w:val="none" w:sz="0" w:space="0" w:color="auto"/>
                <w:bottom w:val="none" w:sz="0" w:space="0" w:color="auto"/>
                <w:right w:val="none" w:sz="0" w:space="0" w:color="auto"/>
              </w:divBdr>
            </w:div>
          </w:divsChild>
        </w:div>
        <w:div w:id="1855462511">
          <w:marLeft w:val="0"/>
          <w:marRight w:val="0"/>
          <w:marTop w:val="0"/>
          <w:marBottom w:val="0"/>
          <w:divBdr>
            <w:top w:val="none" w:sz="0" w:space="0" w:color="auto"/>
            <w:left w:val="none" w:sz="0" w:space="0" w:color="auto"/>
            <w:bottom w:val="none" w:sz="0" w:space="0" w:color="auto"/>
            <w:right w:val="none" w:sz="0" w:space="0" w:color="auto"/>
          </w:divBdr>
          <w:divsChild>
            <w:div w:id="1280645218">
              <w:marLeft w:val="0"/>
              <w:marRight w:val="0"/>
              <w:marTop w:val="0"/>
              <w:marBottom w:val="0"/>
              <w:divBdr>
                <w:top w:val="none" w:sz="0" w:space="0" w:color="auto"/>
                <w:left w:val="none" w:sz="0" w:space="0" w:color="auto"/>
                <w:bottom w:val="none" w:sz="0" w:space="0" w:color="auto"/>
                <w:right w:val="none" w:sz="0" w:space="0" w:color="auto"/>
              </w:divBdr>
            </w:div>
          </w:divsChild>
        </w:div>
        <w:div w:id="1856772027">
          <w:marLeft w:val="0"/>
          <w:marRight w:val="0"/>
          <w:marTop w:val="0"/>
          <w:marBottom w:val="0"/>
          <w:divBdr>
            <w:top w:val="none" w:sz="0" w:space="0" w:color="auto"/>
            <w:left w:val="none" w:sz="0" w:space="0" w:color="auto"/>
            <w:bottom w:val="none" w:sz="0" w:space="0" w:color="auto"/>
            <w:right w:val="none" w:sz="0" w:space="0" w:color="auto"/>
          </w:divBdr>
          <w:divsChild>
            <w:div w:id="1243297111">
              <w:marLeft w:val="0"/>
              <w:marRight w:val="0"/>
              <w:marTop w:val="0"/>
              <w:marBottom w:val="0"/>
              <w:divBdr>
                <w:top w:val="none" w:sz="0" w:space="0" w:color="auto"/>
                <w:left w:val="none" w:sz="0" w:space="0" w:color="auto"/>
                <w:bottom w:val="none" w:sz="0" w:space="0" w:color="auto"/>
                <w:right w:val="none" w:sz="0" w:space="0" w:color="auto"/>
              </w:divBdr>
            </w:div>
          </w:divsChild>
        </w:div>
        <w:div w:id="1865248752">
          <w:marLeft w:val="0"/>
          <w:marRight w:val="0"/>
          <w:marTop w:val="0"/>
          <w:marBottom w:val="0"/>
          <w:divBdr>
            <w:top w:val="none" w:sz="0" w:space="0" w:color="auto"/>
            <w:left w:val="none" w:sz="0" w:space="0" w:color="auto"/>
            <w:bottom w:val="none" w:sz="0" w:space="0" w:color="auto"/>
            <w:right w:val="none" w:sz="0" w:space="0" w:color="auto"/>
          </w:divBdr>
          <w:divsChild>
            <w:div w:id="430049493">
              <w:marLeft w:val="0"/>
              <w:marRight w:val="0"/>
              <w:marTop w:val="0"/>
              <w:marBottom w:val="0"/>
              <w:divBdr>
                <w:top w:val="none" w:sz="0" w:space="0" w:color="auto"/>
                <w:left w:val="none" w:sz="0" w:space="0" w:color="auto"/>
                <w:bottom w:val="none" w:sz="0" w:space="0" w:color="auto"/>
                <w:right w:val="none" w:sz="0" w:space="0" w:color="auto"/>
              </w:divBdr>
            </w:div>
          </w:divsChild>
        </w:div>
        <w:div w:id="1898979458">
          <w:marLeft w:val="0"/>
          <w:marRight w:val="0"/>
          <w:marTop w:val="0"/>
          <w:marBottom w:val="0"/>
          <w:divBdr>
            <w:top w:val="none" w:sz="0" w:space="0" w:color="auto"/>
            <w:left w:val="none" w:sz="0" w:space="0" w:color="auto"/>
            <w:bottom w:val="none" w:sz="0" w:space="0" w:color="auto"/>
            <w:right w:val="none" w:sz="0" w:space="0" w:color="auto"/>
          </w:divBdr>
          <w:divsChild>
            <w:div w:id="397746311">
              <w:marLeft w:val="0"/>
              <w:marRight w:val="0"/>
              <w:marTop w:val="0"/>
              <w:marBottom w:val="0"/>
              <w:divBdr>
                <w:top w:val="none" w:sz="0" w:space="0" w:color="auto"/>
                <w:left w:val="none" w:sz="0" w:space="0" w:color="auto"/>
                <w:bottom w:val="none" w:sz="0" w:space="0" w:color="auto"/>
                <w:right w:val="none" w:sz="0" w:space="0" w:color="auto"/>
              </w:divBdr>
            </w:div>
          </w:divsChild>
        </w:div>
        <w:div w:id="1903326875">
          <w:marLeft w:val="0"/>
          <w:marRight w:val="0"/>
          <w:marTop w:val="0"/>
          <w:marBottom w:val="0"/>
          <w:divBdr>
            <w:top w:val="none" w:sz="0" w:space="0" w:color="auto"/>
            <w:left w:val="none" w:sz="0" w:space="0" w:color="auto"/>
            <w:bottom w:val="none" w:sz="0" w:space="0" w:color="auto"/>
            <w:right w:val="none" w:sz="0" w:space="0" w:color="auto"/>
          </w:divBdr>
          <w:divsChild>
            <w:div w:id="88357338">
              <w:marLeft w:val="0"/>
              <w:marRight w:val="0"/>
              <w:marTop w:val="0"/>
              <w:marBottom w:val="0"/>
              <w:divBdr>
                <w:top w:val="none" w:sz="0" w:space="0" w:color="auto"/>
                <w:left w:val="none" w:sz="0" w:space="0" w:color="auto"/>
                <w:bottom w:val="none" w:sz="0" w:space="0" w:color="auto"/>
                <w:right w:val="none" w:sz="0" w:space="0" w:color="auto"/>
              </w:divBdr>
            </w:div>
            <w:div w:id="109250596">
              <w:marLeft w:val="0"/>
              <w:marRight w:val="0"/>
              <w:marTop w:val="0"/>
              <w:marBottom w:val="0"/>
              <w:divBdr>
                <w:top w:val="none" w:sz="0" w:space="0" w:color="auto"/>
                <w:left w:val="none" w:sz="0" w:space="0" w:color="auto"/>
                <w:bottom w:val="none" w:sz="0" w:space="0" w:color="auto"/>
                <w:right w:val="none" w:sz="0" w:space="0" w:color="auto"/>
              </w:divBdr>
            </w:div>
            <w:div w:id="271667945">
              <w:marLeft w:val="0"/>
              <w:marRight w:val="0"/>
              <w:marTop w:val="0"/>
              <w:marBottom w:val="0"/>
              <w:divBdr>
                <w:top w:val="none" w:sz="0" w:space="0" w:color="auto"/>
                <w:left w:val="none" w:sz="0" w:space="0" w:color="auto"/>
                <w:bottom w:val="none" w:sz="0" w:space="0" w:color="auto"/>
                <w:right w:val="none" w:sz="0" w:space="0" w:color="auto"/>
              </w:divBdr>
            </w:div>
            <w:div w:id="749425113">
              <w:marLeft w:val="0"/>
              <w:marRight w:val="0"/>
              <w:marTop w:val="0"/>
              <w:marBottom w:val="0"/>
              <w:divBdr>
                <w:top w:val="none" w:sz="0" w:space="0" w:color="auto"/>
                <w:left w:val="none" w:sz="0" w:space="0" w:color="auto"/>
                <w:bottom w:val="none" w:sz="0" w:space="0" w:color="auto"/>
                <w:right w:val="none" w:sz="0" w:space="0" w:color="auto"/>
              </w:divBdr>
            </w:div>
            <w:div w:id="1416316405">
              <w:marLeft w:val="0"/>
              <w:marRight w:val="0"/>
              <w:marTop w:val="0"/>
              <w:marBottom w:val="0"/>
              <w:divBdr>
                <w:top w:val="none" w:sz="0" w:space="0" w:color="auto"/>
                <w:left w:val="none" w:sz="0" w:space="0" w:color="auto"/>
                <w:bottom w:val="none" w:sz="0" w:space="0" w:color="auto"/>
                <w:right w:val="none" w:sz="0" w:space="0" w:color="auto"/>
              </w:divBdr>
            </w:div>
            <w:div w:id="1507787983">
              <w:marLeft w:val="0"/>
              <w:marRight w:val="0"/>
              <w:marTop w:val="0"/>
              <w:marBottom w:val="0"/>
              <w:divBdr>
                <w:top w:val="none" w:sz="0" w:space="0" w:color="auto"/>
                <w:left w:val="none" w:sz="0" w:space="0" w:color="auto"/>
                <w:bottom w:val="none" w:sz="0" w:space="0" w:color="auto"/>
                <w:right w:val="none" w:sz="0" w:space="0" w:color="auto"/>
              </w:divBdr>
            </w:div>
            <w:div w:id="1828402921">
              <w:marLeft w:val="0"/>
              <w:marRight w:val="0"/>
              <w:marTop w:val="0"/>
              <w:marBottom w:val="0"/>
              <w:divBdr>
                <w:top w:val="none" w:sz="0" w:space="0" w:color="auto"/>
                <w:left w:val="none" w:sz="0" w:space="0" w:color="auto"/>
                <w:bottom w:val="none" w:sz="0" w:space="0" w:color="auto"/>
                <w:right w:val="none" w:sz="0" w:space="0" w:color="auto"/>
              </w:divBdr>
            </w:div>
          </w:divsChild>
        </w:div>
        <w:div w:id="1909805918">
          <w:marLeft w:val="0"/>
          <w:marRight w:val="0"/>
          <w:marTop w:val="0"/>
          <w:marBottom w:val="0"/>
          <w:divBdr>
            <w:top w:val="none" w:sz="0" w:space="0" w:color="auto"/>
            <w:left w:val="none" w:sz="0" w:space="0" w:color="auto"/>
            <w:bottom w:val="none" w:sz="0" w:space="0" w:color="auto"/>
            <w:right w:val="none" w:sz="0" w:space="0" w:color="auto"/>
          </w:divBdr>
          <w:divsChild>
            <w:div w:id="570820925">
              <w:marLeft w:val="0"/>
              <w:marRight w:val="0"/>
              <w:marTop w:val="0"/>
              <w:marBottom w:val="0"/>
              <w:divBdr>
                <w:top w:val="none" w:sz="0" w:space="0" w:color="auto"/>
                <w:left w:val="none" w:sz="0" w:space="0" w:color="auto"/>
                <w:bottom w:val="none" w:sz="0" w:space="0" w:color="auto"/>
                <w:right w:val="none" w:sz="0" w:space="0" w:color="auto"/>
              </w:divBdr>
            </w:div>
          </w:divsChild>
        </w:div>
        <w:div w:id="1961956973">
          <w:marLeft w:val="0"/>
          <w:marRight w:val="0"/>
          <w:marTop w:val="0"/>
          <w:marBottom w:val="0"/>
          <w:divBdr>
            <w:top w:val="none" w:sz="0" w:space="0" w:color="auto"/>
            <w:left w:val="none" w:sz="0" w:space="0" w:color="auto"/>
            <w:bottom w:val="none" w:sz="0" w:space="0" w:color="auto"/>
            <w:right w:val="none" w:sz="0" w:space="0" w:color="auto"/>
          </w:divBdr>
          <w:divsChild>
            <w:div w:id="970867079">
              <w:marLeft w:val="0"/>
              <w:marRight w:val="0"/>
              <w:marTop w:val="0"/>
              <w:marBottom w:val="0"/>
              <w:divBdr>
                <w:top w:val="none" w:sz="0" w:space="0" w:color="auto"/>
                <w:left w:val="none" w:sz="0" w:space="0" w:color="auto"/>
                <w:bottom w:val="none" w:sz="0" w:space="0" w:color="auto"/>
                <w:right w:val="none" w:sz="0" w:space="0" w:color="auto"/>
              </w:divBdr>
            </w:div>
          </w:divsChild>
        </w:div>
        <w:div w:id="1975602869">
          <w:marLeft w:val="0"/>
          <w:marRight w:val="0"/>
          <w:marTop w:val="0"/>
          <w:marBottom w:val="0"/>
          <w:divBdr>
            <w:top w:val="none" w:sz="0" w:space="0" w:color="auto"/>
            <w:left w:val="none" w:sz="0" w:space="0" w:color="auto"/>
            <w:bottom w:val="none" w:sz="0" w:space="0" w:color="auto"/>
            <w:right w:val="none" w:sz="0" w:space="0" w:color="auto"/>
          </w:divBdr>
          <w:divsChild>
            <w:div w:id="805974459">
              <w:marLeft w:val="0"/>
              <w:marRight w:val="0"/>
              <w:marTop w:val="0"/>
              <w:marBottom w:val="0"/>
              <w:divBdr>
                <w:top w:val="none" w:sz="0" w:space="0" w:color="auto"/>
                <w:left w:val="none" w:sz="0" w:space="0" w:color="auto"/>
                <w:bottom w:val="none" w:sz="0" w:space="0" w:color="auto"/>
                <w:right w:val="none" w:sz="0" w:space="0" w:color="auto"/>
              </w:divBdr>
            </w:div>
          </w:divsChild>
        </w:div>
        <w:div w:id="1981644273">
          <w:marLeft w:val="0"/>
          <w:marRight w:val="0"/>
          <w:marTop w:val="0"/>
          <w:marBottom w:val="0"/>
          <w:divBdr>
            <w:top w:val="none" w:sz="0" w:space="0" w:color="auto"/>
            <w:left w:val="none" w:sz="0" w:space="0" w:color="auto"/>
            <w:bottom w:val="none" w:sz="0" w:space="0" w:color="auto"/>
            <w:right w:val="none" w:sz="0" w:space="0" w:color="auto"/>
          </w:divBdr>
          <w:divsChild>
            <w:div w:id="218128897">
              <w:marLeft w:val="0"/>
              <w:marRight w:val="0"/>
              <w:marTop w:val="0"/>
              <w:marBottom w:val="0"/>
              <w:divBdr>
                <w:top w:val="none" w:sz="0" w:space="0" w:color="auto"/>
                <w:left w:val="none" w:sz="0" w:space="0" w:color="auto"/>
                <w:bottom w:val="none" w:sz="0" w:space="0" w:color="auto"/>
                <w:right w:val="none" w:sz="0" w:space="0" w:color="auto"/>
              </w:divBdr>
            </w:div>
            <w:div w:id="535502759">
              <w:marLeft w:val="0"/>
              <w:marRight w:val="0"/>
              <w:marTop w:val="0"/>
              <w:marBottom w:val="0"/>
              <w:divBdr>
                <w:top w:val="none" w:sz="0" w:space="0" w:color="auto"/>
                <w:left w:val="none" w:sz="0" w:space="0" w:color="auto"/>
                <w:bottom w:val="none" w:sz="0" w:space="0" w:color="auto"/>
                <w:right w:val="none" w:sz="0" w:space="0" w:color="auto"/>
              </w:divBdr>
            </w:div>
            <w:div w:id="958489478">
              <w:marLeft w:val="0"/>
              <w:marRight w:val="0"/>
              <w:marTop w:val="0"/>
              <w:marBottom w:val="0"/>
              <w:divBdr>
                <w:top w:val="none" w:sz="0" w:space="0" w:color="auto"/>
                <w:left w:val="none" w:sz="0" w:space="0" w:color="auto"/>
                <w:bottom w:val="none" w:sz="0" w:space="0" w:color="auto"/>
                <w:right w:val="none" w:sz="0" w:space="0" w:color="auto"/>
              </w:divBdr>
            </w:div>
            <w:div w:id="1107458434">
              <w:marLeft w:val="0"/>
              <w:marRight w:val="0"/>
              <w:marTop w:val="0"/>
              <w:marBottom w:val="0"/>
              <w:divBdr>
                <w:top w:val="none" w:sz="0" w:space="0" w:color="auto"/>
                <w:left w:val="none" w:sz="0" w:space="0" w:color="auto"/>
                <w:bottom w:val="none" w:sz="0" w:space="0" w:color="auto"/>
                <w:right w:val="none" w:sz="0" w:space="0" w:color="auto"/>
              </w:divBdr>
            </w:div>
            <w:div w:id="1229732632">
              <w:marLeft w:val="0"/>
              <w:marRight w:val="0"/>
              <w:marTop w:val="0"/>
              <w:marBottom w:val="0"/>
              <w:divBdr>
                <w:top w:val="none" w:sz="0" w:space="0" w:color="auto"/>
                <w:left w:val="none" w:sz="0" w:space="0" w:color="auto"/>
                <w:bottom w:val="none" w:sz="0" w:space="0" w:color="auto"/>
                <w:right w:val="none" w:sz="0" w:space="0" w:color="auto"/>
              </w:divBdr>
            </w:div>
            <w:div w:id="1290207780">
              <w:marLeft w:val="0"/>
              <w:marRight w:val="0"/>
              <w:marTop w:val="0"/>
              <w:marBottom w:val="0"/>
              <w:divBdr>
                <w:top w:val="none" w:sz="0" w:space="0" w:color="auto"/>
                <w:left w:val="none" w:sz="0" w:space="0" w:color="auto"/>
                <w:bottom w:val="none" w:sz="0" w:space="0" w:color="auto"/>
                <w:right w:val="none" w:sz="0" w:space="0" w:color="auto"/>
              </w:divBdr>
            </w:div>
          </w:divsChild>
        </w:div>
        <w:div w:id="2021423721">
          <w:marLeft w:val="0"/>
          <w:marRight w:val="0"/>
          <w:marTop w:val="0"/>
          <w:marBottom w:val="0"/>
          <w:divBdr>
            <w:top w:val="none" w:sz="0" w:space="0" w:color="auto"/>
            <w:left w:val="none" w:sz="0" w:space="0" w:color="auto"/>
            <w:bottom w:val="none" w:sz="0" w:space="0" w:color="auto"/>
            <w:right w:val="none" w:sz="0" w:space="0" w:color="auto"/>
          </w:divBdr>
          <w:divsChild>
            <w:div w:id="452138678">
              <w:marLeft w:val="0"/>
              <w:marRight w:val="0"/>
              <w:marTop w:val="0"/>
              <w:marBottom w:val="0"/>
              <w:divBdr>
                <w:top w:val="none" w:sz="0" w:space="0" w:color="auto"/>
                <w:left w:val="none" w:sz="0" w:space="0" w:color="auto"/>
                <w:bottom w:val="none" w:sz="0" w:space="0" w:color="auto"/>
                <w:right w:val="none" w:sz="0" w:space="0" w:color="auto"/>
              </w:divBdr>
            </w:div>
            <w:div w:id="679893235">
              <w:marLeft w:val="0"/>
              <w:marRight w:val="0"/>
              <w:marTop w:val="0"/>
              <w:marBottom w:val="0"/>
              <w:divBdr>
                <w:top w:val="none" w:sz="0" w:space="0" w:color="auto"/>
                <w:left w:val="none" w:sz="0" w:space="0" w:color="auto"/>
                <w:bottom w:val="none" w:sz="0" w:space="0" w:color="auto"/>
                <w:right w:val="none" w:sz="0" w:space="0" w:color="auto"/>
              </w:divBdr>
            </w:div>
            <w:div w:id="1313758479">
              <w:marLeft w:val="0"/>
              <w:marRight w:val="0"/>
              <w:marTop w:val="0"/>
              <w:marBottom w:val="0"/>
              <w:divBdr>
                <w:top w:val="none" w:sz="0" w:space="0" w:color="auto"/>
                <w:left w:val="none" w:sz="0" w:space="0" w:color="auto"/>
                <w:bottom w:val="none" w:sz="0" w:space="0" w:color="auto"/>
                <w:right w:val="none" w:sz="0" w:space="0" w:color="auto"/>
              </w:divBdr>
            </w:div>
            <w:div w:id="1374385808">
              <w:marLeft w:val="0"/>
              <w:marRight w:val="0"/>
              <w:marTop w:val="0"/>
              <w:marBottom w:val="0"/>
              <w:divBdr>
                <w:top w:val="none" w:sz="0" w:space="0" w:color="auto"/>
                <w:left w:val="none" w:sz="0" w:space="0" w:color="auto"/>
                <w:bottom w:val="none" w:sz="0" w:space="0" w:color="auto"/>
                <w:right w:val="none" w:sz="0" w:space="0" w:color="auto"/>
              </w:divBdr>
            </w:div>
            <w:div w:id="1499075077">
              <w:marLeft w:val="0"/>
              <w:marRight w:val="0"/>
              <w:marTop w:val="0"/>
              <w:marBottom w:val="0"/>
              <w:divBdr>
                <w:top w:val="none" w:sz="0" w:space="0" w:color="auto"/>
                <w:left w:val="none" w:sz="0" w:space="0" w:color="auto"/>
                <w:bottom w:val="none" w:sz="0" w:space="0" w:color="auto"/>
                <w:right w:val="none" w:sz="0" w:space="0" w:color="auto"/>
              </w:divBdr>
            </w:div>
            <w:div w:id="2117485519">
              <w:marLeft w:val="0"/>
              <w:marRight w:val="0"/>
              <w:marTop w:val="0"/>
              <w:marBottom w:val="0"/>
              <w:divBdr>
                <w:top w:val="none" w:sz="0" w:space="0" w:color="auto"/>
                <w:left w:val="none" w:sz="0" w:space="0" w:color="auto"/>
                <w:bottom w:val="none" w:sz="0" w:space="0" w:color="auto"/>
                <w:right w:val="none" w:sz="0" w:space="0" w:color="auto"/>
              </w:divBdr>
            </w:div>
          </w:divsChild>
        </w:div>
        <w:div w:id="2081056239">
          <w:marLeft w:val="0"/>
          <w:marRight w:val="0"/>
          <w:marTop w:val="0"/>
          <w:marBottom w:val="0"/>
          <w:divBdr>
            <w:top w:val="none" w:sz="0" w:space="0" w:color="auto"/>
            <w:left w:val="none" w:sz="0" w:space="0" w:color="auto"/>
            <w:bottom w:val="none" w:sz="0" w:space="0" w:color="auto"/>
            <w:right w:val="none" w:sz="0" w:space="0" w:color="auto"/>
          </w:divBdr>
          <w:divsChild>
            <w:div w:id="217327809">
              <w:marLeft w:val="0"/>
              <w:marRight w:val="0"/>
              <w:marTop w:val="0"/>
              <w:marBottom w:val="0"/>
              <w:divBdr>
                <w:top w:val="none" w:sz="0" w:space="0" w:color="auto"/>
                <w:left w:val="none" w:sz="0" w:space="0" w:color="auto"/>
                <w:bottom w:val="none" w:sz="0" w:space="0" w:color="auto"/>
                <w:right w:val="none" w:sz="0" w:space="0" w:color="auto"/>
              </w:divBdr>
            </w:div>
          </w:divsChild>
        </w:div>
        <w:div w:id="2084646016">
          <w:marLeft w:val="0"/>
          <w:marRight w:val="0"/>
          <w:marTop w:val="0"/>
          <w:marBottom w:val="0"/>
          <w:divBdr>
            <w:top w:val="none" w:sz="0" w:space="0" w:color="auto"/>
            <w:left w:val="none" w:sz="0" w:space="0" w:color="auto"/>
            <w:bottom w:val="none" w:sz="0" w:space="0" w:color="auto"/>
            <w:right w:val="none" w:sz="0" w:space="0" w:color="auto"/>
          </w:divBdr>
          <w:divsChild>
            <w:div w:id="307244155">
              <w:marLeft w:val="0"/>
              <w:marRight w:val="0"/>
              <w:marTop w:val="0"/>
              <w:marBottom w:val="0"/>
              <w:divBdr>
                <w:top w:val="none" w:sz="0" w:space="0" w:color="auto"/>
                <w:left w:val="none" w:sz="0" w:space="0" w:color="auto"/>
                <w:bottom w:val="none" w:sz="0" w:space="0" w:color="auto"/>
                <w:right w:val="none" w:sz="0" w:space="0" w:color="auto"/>
              </w:divBdr>
            </w:div>
          </w:divsChild>
        </w:div>
        <w:div w:id="2111194256">
          <w:marLeft w:val="0"/>
          <w:marRight w:val="0"/>
          <w:marTop w:val="0"/>
          <w:marBottom w:val="0"/>
          <w:divBdr>
            <w:top w:val="none" w:sz="0" w:space="0" w:color="auto"/>
            <w:left w:val="none" w:sz="0" w:space="0" w:color="auto"/>
            <w:bottom w:val="none" w:sz="0" w:space="0" w:color="auto"/>
            <w:right w:val="none" w:sz="0" w:space="0" w:color="auto"/>
          </w:divBdr>
          <w:divsChild>
            <w:div w:id="433598174">
              <w:marLeft w:val="0"/>
              <w:marRight w:val="0"/>
              <w:marTop w:val="0"/>
              <w:marBottom w:val="0"/>
              <w:divBdr>
                <w:top w:val="none" w:sz="0" w:space="0" w:color="auto"/>
                <w:left w:val="none" w:sz="0" w:space="0" w:color="auto"/>
                <w:bottom w:val="none" w:sz="0" w:space="0" w:color="auto"/>
                <w:right w:val="none" w:sz="0" w:space="0" w:color="auto"/>
              </w:divBdr>
            </w:div>
          </w:divsChild>
        </w:div>
        <w:div w:id="2111391202">
          <w:marLeft w:val="0"/>
          <w:marRight w:val="0"/>
          <w:marTop w:val="0"/>
          <w:marBottom w:val="0"/>
          <w:divBdr>
            <w:top w:val="none" w:sz="0" w:space="0" w:color="auto"/>
            <w:left w:val="none" w:sz="0" w:space="0" w:color="auto"/>
            <w:bottom w:val="none" w:sz="0" w:space="0" w:color="auto"/>
            <w:right w:val="none" w:sz="0" w:space="0" w:color="auto"/>
          </w:divBdr>
          <w:divsChild>
            <w:div w:id="1638955443">
              <w:marLeft w:val="0"/>
              <w:marRight w:val="0"/>
              <w:marTop w:val="0"/>
              <w:marBottom w:val="0"/>
              <w:divBdr>
                <w:top w:val="none" w:sz="0" w:space="0" w:color="auto"/>
                <w:left w:val="none" w:sz="0" w:space="0" w:color="auto"/>
                <w:bottom w:val="none" w:sz="0" w:space="0" w:color="auto"/>
                <w:right w:val="none" w:sz="0" w:space="0" w:color="auto"/>
              </w:divBdr>
            </w:div>
          </w:divsChild>
        </w:div>
        <w:div w:id="2113359164">
          <w:marLeft w:val="0"/>
          <w:marRight w:val="0"/>
          <w:marTop w:val="0"/>
          <w:marBottom w:val="0"/>
          <w:divBdr>
            <w:top w:val="none" w:sz="0" w:space="0" w:color="auto"/>
            <w:left w:val="none" w:sz="0" w:space="0" w:color="auto"/>
            <w:bottom w:val="none" w:sz="0" w:space="0" w:color="auto"/>
            <w:right w:val="none" w:sz="0" w:space="0" w:color="auto"/>
          </w:divBdr>
          <w:divsChild>
            <w:div w:id="1386294425">
              <w:marLeft w:val="0"/>
              <w:marRight w:val="0"/>
              <w:marTop w:val="0"/>
              <w:marBottom w:val="0"/>
              <w:divBdr>
                <w:top w:val="none" w:sz="0" w:space="0" w:color="auto"/>
                <w:left w:val="none" w:sz="0" w:space="0" w:color="auto"/>
                <w:bottom w:val="none" w:sz="0" w:space="0" w:color="auto"/>
                <w:right w:val="none" w:sz="0" w:space="0" w:color="auto"/>
              </w:divBdr>
            </w:div>
          </w:divsChild>
        </w:div>
        <w:div w:id="2119526533">
          <w:marLeft w:val="0"/>
          <w:marRight w:val="0"/>
          <w:marTop w:val="0"/>
          <w:marBottom w:val="0"/>
          <w:divBdr>
            <w:top w:val="none" w:sz="0" w:space="0" w:color="auto"/>
            <w:left w:val="none" w:sz="0" w:space="0" w:color="auto"/>
            <w:bottom w:val="none" w:sz="0" w:space="0" w:color="auto"/>
            <w:right w:val="none" w:sz="0" w:space="0" w:color="auto"/>
          </w:divBdr>
          <w:divsChild>
            <w:div w:id="1404109294">
              <w:marLeft w:val="0"/>
              <w:marRight w:val="0"/>
              <w:marTop w:val="0"/>
              <w:marBottom w:val="0"/>
              <w:divBdr>
                <w:top w:val="none" w:sz="0" w:space="0" w:color="auto"/>
                <w:left w:val="none" w:sz="0" w:space="0" w:color="auto"/>
                <w:bottom w:val="none" w:sz="0" w:space="0" w:color="auto"/>
                <w:right w:val="none" w:sz="0" w:space="0" w:color="auto"/>
              </w:divBdr>
            </w:div>
          </w:divsChild>
        </w:div>
        <w:div w:id="2129201176">
          <w:marLeft w:val="0"/>
          <w:marRight w:val="0"/>
          <w:marTop w:val="0"/>
          <w:marBottom w:val="0"/>
          <w:divBdr>
            <w:top w:val="none" w:sz="0" w:space="0" w:color="auto"/>
            <w:left w:val="none" w:sz="0" w:space="0" w:color="auto"/>
            <w:bottom w:val="none" w:sz="0" w:space="0" w:color="auto"/>
            <w:right w:val="none" w:sz="0" w:space="0" w:color="auto"/>
          </w:divBdr>
          <w:divsChild>
            <w:div w:id="149104727">
              <w:marLeft w:val="0"/>
              <w:marRight w:val="0"/>
              <w:marTop w:val="0"/>
              <w:marBottom w:val="0"/>
              <w:divBdr>
                <w:top w:val="none" w:sz="0" w:space="0" w:color="auto"/>
                <w:left w:val="none" w:sz="0" w:space="0" w:color="auto"/>
                <w:bottom w:val="none" w:sz="0" w:space="0" w:color="auto"/>
                <w:right w:val="none" w:sz="0" w:space="0" w:color="auto"/>
              </w:divBdr>
            </w:div>
            <w:div w:id="442306128">
              <w:marLeft w:val="0"/>
              <w:marRight w:val="0"/>
              <w:marTop w:val="0"/>
              <w:marBottom w:val="0"/>
              <w:divBdr>
                <w:top w:val="none" w:sz="0" w:space="0" w:color="auto"/>
                <w:left w:val="none" w:sz="0" w:space="0" w:color="auto"/>
                <w:bottom w:val="none" w:sz="0" w:space="0" w:color="auto"/>
                <w:right w:val="none" w:sz="0" w:space="0" w:color="auto"/>
              </w:divBdr>
            </w:div>
            <w:div w:id="826046579">
              <w:marLeft w:val="0"/>
              <w:marRight w:val="0"/>
              <w:marTop w:val="0"/>
              <w:marBottom w:val="0"/>
              <w:divBdr>
                <w:top w:val="none" w:sz="0" w:space="0" w:color="auto"/>
                <w:left w:val="none" w:sz="0" w:space="0" w:color="auto"/>
                <w:bottom w:val="none" w:sz="0" w:space="0" w:color="auto"/>
                <w:right w:val="none" w:sz="0" w:space="0" w:color="auto"/>
              </w:divBdr>
            </w:div>
            <w:div w:id="843278892">
              <w:marLeft w:val="0"/>
              <w:marRight w:val="0"/>
              <w:marTop w:val="0"/>
              <w:marBottom w:val="0"/>
              <w:divBdr>
                <w:top w:val="none" w:sz="0" w:space="0" w:color="auto"/>
                <w:left w:val="none" w:sz="0" w:space="0" w:color="auto"/>
                <w:bottom w:val="none" w:sz="0" w:space="0" w:color="auto"/>
                <w:right w:val="none" w:sz="0" w:space="0" w:color="auto"/>
              </w:divBdr>
            </w:div>
            <w:div w:id="904343548">
              <w:marLeft w:val="0"/>
              <w:marRight w:val="0"/>
              <w:marTop w:val="0"/>
              <w:marBottom w:val="0"/>
              <w:divBdr>
                <w:top w:val="none" w:sz="0" w:space="0" w:color="auto"/>
                <w:left w:val="none" w:sz="0" w:space="0" w:color="auto"/>
                <w:bottom w:val="none" w:sz="0" w:space="0" w:color="auto"/>
                <w:right w:val="none" w:sz="0" w:space="0" w:color="auto"/>
              </w:divBdr>
            </w:div>
            <w:div w:id="1987322222">
              <w:marLeft w:val="0"/>
              <w:marRight w:val="0"/>
              <w:marTop w:val="0"/>
              <w:marBottom w:val="0"/>
              <w:divBdr>
                <w:top w:val="none" w:sz="0" w:space="0" w:color="auto"/>
                <w:left w:val="none" w:sz="0" w:space="0" w:color="auto"/>
                <w:bottom w:val="none" w:sz="0" w:space="0" w:color="auto"/>
                <w:right w:val="none" w:sz="0" w:space="0" w:color="auto"/>
              </w:divBdr>
            </w:div>
          </w:divsChild>
        </w:div>
        <w:div w:id="2144154151">
          <w:marLeft w:val="0"/>
          <w:marRight w:val="0"/>
          <w:marTop w:val="0"/>
          <w:marBottom w:val="0"/>
          <w:divBdr>
            <w:top w:val="none" w:sz="0" w:space="0" w:color="auto"/>
            <w:left w:val="none" w:sz="0" w:space="0" w:color="auto"/>
            <w:bottom w:val="none" w:sz="0" w:space="0" w:color="auto"/>
            <w:right w:val="none" w:sz="0" w:space="0" w:color="auto"/>
          </w:divBdr>
          <w:divsChild>
            <w:div w:id="384304654">
              <w:marLeft w:val="0"/>
              <w:marRight w:val="0"/>
              <w:marTop w:val="0"/>
              <w:marBottom w:val="0"/>
              <w:divBdr>
                <w:top w:val="none" w:sz="0" w:space="0" w:color="auto"/>
                <w:left w:val="none" w:sz="0" w:space="0" w:color="auto"/>
                <w:bottom w:val="none" w:sz="0" w:space="0" w:color="auto"/>
                <w:right w:val="none" w:sz="0" w:space="0" w:color="auto"/>
              </w:divBdr>
            </w:div>
            <w:div w:id="1527139313">
              <w:marLeft w:val="0"/>
              <w:marRight w:val="0"/>
              <w:marTop w:val="0"/>
              <w:marBottom w:val="0"/>
              <w:divBdr>
                <w:top w:val="none" w:sz="0" w:space="0" w:color="auto"/>
                <w:left w:val="none" w:sz="0" w:space="0" w:color="auto"/>
                <w:bottom w:val="none" w:sz="0" w:space="0" w:color="auto"/>
                <w:right w:val="none" w:sz="0" w:space="0" w:color="auto"/>
              </w:divBdr>
            </w:div>
          </w:divsChild>
        </w:div>
        <w:div w:id="2146508186">
          <w:marLeft w:val="0"/>
          <w:marRight w:val="0"/>
          <w:marTop w:val="0"/>
          <w:marBottom w:val="0"/>
          <w:divBdr>
            <w:top w:val="none" w:sz="0" w:space="0" w:color="auto"/>
            <w:left w:val="none" w:sz="0" w:space="0" w:color="auto"/>
            <w:bottom w:val="none" w:sz="0" w:space="0" w:color="auto"/>
            <w:right w:val="none" w:sz="0" w:space="0" w:color="auto"/>
          </w:divBdr>
          <w:divsChild>
            <w:div w:id="1147160517">
              <w:marLeft w:val="0"/>
              <w:marRight w:val="0"/>
              <w:marTop w:val="0"/>
              <w:marBottom w:val="0"/>
              <w:divBdr>
                <w:top w:val="none" w:sz="0" w:space="0" w:color="auto"/>
                <w:left w:val="none" w:sz="0" w:space="0" w:color="auto"/>
                <w:bottom w:val="none" w:sz="0" w:space="0" w:color="auto"/>
                <w:right w:val="none" w:sz="0" w:space="0" w:color="auto"/>
              </w:divBdr>
            </w:div>
            <w:div w:id="210298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253245">
      <w:bodyDiv w:val="1"/>
      <w:marLeft w:val="0"/>
      <w:marRight w:val="0"/>
      <w:marTop w:val="0"/>
      <w:marBottom w:val="0"/>
      <w:divBdr>
        <w:top w:val="none" w:sz="0" w:space="0" w:color="auto"/>
        <w:left w:val="none" w:sz="0" w:space="0" w:color="auto"/>
        <w:bottom w:val="none" w:sz="0" w:space="0" w:color="auto"/>
        <w:right w:val="none" w:sz="0" w:space="0" w:color="auto"/>
      </w:divBdr>
    </w:div>
    <w:div w:id="1722170731">
      <w:bodyDiv w:val="1"/>
      <w:marLeft w:val="0"/>
      <w:marRight w:val="0"/>
      <w:marTop w:val="0"/>
      <w:marBottom w:val="0"/>
      <w:divBdr>
        <w:top w:val="none" w:sz="0" w:space="0" w:color="auto"/>
        <w:left w:val="none" w:sz="0" w:space="0" w:color="auto"/>
        <w:bottom w:val="none" w:sz="0" w:space="0" w:color="auto"/>
        <w:right w:val="none" w:sz="0" w:space="0" w:color="auto"/>
      </w:divBdr>
    </w:div>
    <w:div w:id="1725369533">
      <w:bodyDiv w:val="1"/>
      <w:marLeft w:val="0"/>
      <w:marRight w:val="0"/>
      <w:marTop w:val="0"/>
      <w:marBottom w:val="0"/>
      <w:divBdr>
        <w:top w:val="none" w:sz="0" w:space="0" w:color="auto"/>
        <w:left w:val="none" w:sz="0" w:space="0" w:color="auto"/>
        <w:bottom w:val="none" w:sz="0" w:space="0" w:color="auto"/>
        <w:right w:val="none" w:sz="0" w:space="0" w:color="auto"/>
      </w:divBdr>
    </w:div>
    <w:div w:id="1739547709">
      <w:bodyDiv w:val="1"/>
      <w:marLeft w:val="0"/>
      <w:marRight w:val="0"/>
      <w:marTop w:val="0"/>
      <w:marBottom w:val="0"/>
      <w:divBdr>
        <w:top w:val="none" w:sz="0" w:space="0" w:color="auto"/>
        <w:left w:val="none" w:sz="0" w:space="0" w:color="auto"/>
        <w:bottom w:val="none" w:sz="0" w:space="0" w:color="auto"/>
        <w:right w:val="none" w:sz="0" w:space="0" w:color="auto"/>
      </w:divBdr>
      <w:divsChild>
        <w:div w:id="1819296826">
          <w:marLeft w:val="0"/>
          <w:marRight w:val="0"/>
          <w:marTop w:val="0"/>
          <w:marBottom w:val="0"/>
          <w:divBdr>
            <w:top w:val="none" w:sz="0" w:space="0" w:color="auto"/>
            <w:left w:val="none" w:sz="0" w:space="0" w:color="auto"/>
            <w:bottom w:val="none" w:sz="0" w:space="0" w:color="auto"/>
            <w:right w:val="none" w:sz="0" w:space="0" w:color="auto"/>
          </w:divBdr>
        </w:div>
        <w:div w:id="2031293791">
          <w:marLeft w:val="0"/>
          <w:marRight w:val="0"/>
          <w:marTop w:val="0"/>
          <w:marBottom w:val="0"/>
          <w:divBdr>
            <w:top w:val="none" w:sz="0" w:space="0" w:color="auto"/>
            <w:left w:val="none" w:sz="0" w:space="0" w:color="auto"/>
            <w:bottom w:val="none" w:sz="0" w:space="0" w:color="auto"/>
            <w:right w:val="none" w:sz="0" w:space="0" w:color="auto"/>
          </w:divBdr>
        </w:div>
      </w:divsChild>
    </w:div>
    <w:div w:id="1743258085">
      <w:bodyDiv w:val="1"/>
      <w:marLeft w:val="0"/>
      <w:marRight w:val="0"/>
      <w:marTop w:val="0"/>
      <w:marBottom w:val="0"/>
      <w:divBdr>
        <w:top w:val="none" w:sz="0" w:space="0" w:color="auto"/>
        <w:left w:val="none" w:sz="0" w:space="0" w:color="auto"/>
        <w:bottom w:val="none" w:sz="0" w:space="0" w:color="auto"/>
        <w:right w:val="none" w:sz="0" w:space="0" w:color="auto"/>
      </w:divBdr>
      <w:divsChild>
        <w:div w:id="6685410">
          <w:marLeft w:val="0"/>
          <w:marRight w:val="0"/>
          <w:marTop w:val="0"/>
          <w:marBottom w:val="0"/>
          <w:divBdr>
            <w:top w:val="none" w:sz="0" w:space="0" w:color="auto"/>
            <w:left w:val="none" w:sz="0" w:space="0" w:color="auto"/>
            <w:bottom w:val="none" w:sz="0" w:space="0" w:color="auto"/>
            <w:right w:val="none" w:sz="0" w:space="0" w:color="auto"/>
          </w:divBdr>
          <w:divsChild>
            <w:div w:id="1947495495">
              <w:marLeft w:val="0"/>
              <w:marRight w:val="0"/>
              <w:marTop w:val="0"/>
              <w:marBottom w:val="0"/>
              <w:divBdr>
                <w:top w:val="none" w:sz="0" w:space="0" w:color="auto"/>
                <w:left w:val="none" w:sz="0" w:space="0" w:color="auto"/>
                <w:bottom w:val="none" w:sz="0" w:space="0" w:color="auto"/>
                <w:right w:val="none" w:sz="0" w:space="0" w:color="auto"/>
              </w:divBdr>
            </w:div>
          </w:divsChild>
        </w:div>
        <w:div w:id="23337642">
          <w:marLeft w:val="0"/>
          <w:marRight w:val="0"/>
          <w:marTop w:val="0"/>
          <w:marBottom w:val="0"/>
          <w:divBdr>
            <w:top w:val="none" w:sz="0" w:space="0" w:color="auto"/>
            <w:left w:val="none" w:sz="0" w:space="0" w:color="auto"/>
            <w:bottom w:val="none" w:sz="0" w:space="0" w:color="auto"/>
            <w:right w:val="none" w:sz="0" w:space="0" w:color="auto"/>
          </w:divBdr>
          <w:divsChild>
            <w:div w:id="1288466707">
              <w:marLeft w:val="0"/>
              <w:marRight w:val="0"/>
              <w:marTop w:val="0"/>
              <w:marBottom w:val="0"/>
              <w:divBdr>
                <w:top w:val="none" w:sz="0" w:space="0" w:color="auto"/>
                <w:left w:val="none" w:sz="0" w:space="0" w:color="auto"/>
                <w:bottom w:val="none" w:sz="0" w:space="0" w:color="auto"/>
                <w:right w:val="none" w:sz="0" w:space="0" w:color="auto"/>
              </w:divBdr>
            </w:div>
          </w:divsChild>
        </w:div>
        <w:div w:id="36517711">
          <w:marLeft w:val="0"/>
          <w:marRight w:val="0"/>
          <w:marTop w:val="0"/>
          <w:marBottom w:val="0"/>
          <w:divBdr>
            <w:top w:val="none" w:sz="0" w:space="0" w:color="auto"/>
            <w:left w:val="none" w:sz="0" w:space="0" w:color="auto"/>
            <w:bottom w:val="none" w:sz="0" w:space="0" w:color="auto"/>
            <w:right w:val="none" w:sz="0" w:space="0" w:color="auto"/>
          </w:divBdr>
          <w:divsChild>
            <w:div w:id="375468252">
              <w:marLeft w:val="0"/>
              <w:marRight w:val="0"/>
              <w:marTop w:val="0"/>
              <w:marBottom w:val="0"/>
              <w:divBdr>
                <w:top w:val="none" w:sz="0" w:space="0" w:color="auto"/>
                <w:left w:val="none" w:sz="0" w:space="0" w:color="auto"/>
                <w:bottom w:val="none" w:sz="0" w:space="0" w:color="auto"/>
                <w:right w:val="none" w:sz="0" w:space="0" w:color="auto"/>
              </w:divBdr>
            </w:div>
          </w:divsChild>
        </w:div>
        <w:div w:id="61873819">
          <w:marLeft w:val="0"/>
          <w:marRight w:val="0"/>
          <w:marTop w:val="0"/>
          <w:marBottom w:val="0"/>
          <w:divBdr>
            <w:top w:val="none" w:sz="0" w:space="0" w:color="auto"/>
            <w:left w:val="none" w:sz="0" w:space="0" w:color="auto"/>
            <w:bottom w:val="none" w:sz="0" w:space="0" w:color="auto"/>
            <w:right w:val="none" w:sz="0" w:space="0" w:color="auto"/>
          </w:divBdr>
          <w:divsChild>
            <w:div w:id="2074153625">
              <w:marLeft w:val="0"/>
              <w:marRight w:val="0"/>
              <w:marTop w:val="0"/>
              <w:marBottom w:val="0"/>
              <w:divBdr>
                <w:top w:val="none" w:sz="0" w:space="0" w:color="auto"/>
                <w:left w:val="none" w:sz="0" w:space="0" w:color="auto"/>
                <w:bottom w:val="none" w:sz="0" w:space="0" w:color="auto"/>
                <w:right w:val="none" w:sz="0" w:space="0" w:color="auto"/>
              </w:divBdr>
            </w:div>
          </w:divsChild>
        </w:div>
        <w:div w:id="71200099">
          <w:marLeft w:val="0"/>
          <w:marRight w:val="0"/>
          <w:marTop w:val="0"/>
          <w:marBottom w:val="0"/>
          <w:divBdr>
            <w:top w:val="none" w:sz="0" w:space="0" w:color="auto"/>
            <w:left w:val="none" w:sz="0" w:space="0" w:color="auto"/>
            <w:bottom w:val="none" w:sz="0" w:space="0" w:color="auto"/>
            <w:right w:val="none" w:sz="0" w:space="0" w:color="auto"/>
          </w:divBdr>
          <w:divsChild>
            <w:div w:id="751007906">
              <w:marLeft w:val="0"/>
              <w:marRight w:val="0"/>
              <w:marTop w:val="0"/>
              <w:marBottom w:val="0"/>
              <w:divBdr>
                <w:top w:val="none" w:sz="0" w:space="0" w:color="auto"/>
                <w:left w:val="none" w:sz="0" w:space="0" w:color="auto"/>
                <w:bottom w:val="none" w:sz="0" w:space="0" w:color="auto"/>
                <w:right w:val="none" w:sz="0" w:space="0" w:color="auto"/>
              </w:divBdr>
            </w:div>
          </w:divsChild>
        </w:div>
        <w:div w:id="73092167">
          <w:marLeft w:val="0"/>
          <w:marRight w:val="0"/>
          <w:marTop w:val="0"/>
          <w:marBottom w:val="0"/>
          <w:divBdr>
            <w:top w:val="none" w:sz="0" w:space="0" w:color="auto"/>
            <w:left w:val="none" w:sz="0" w:space="0" w:color="auto"/>
            <w:bottom w:val="none" w:sz="0" w:space="0" w:color="auto"/>
            <w:right w:val="none" w:sz="0" w:space="0" w:color="auto"/>
          </w:divBdr>
          <w:divsChild>
            <w:div w:id="936135709">
              <w:marLeft w:val="0"/>
              <w:marRight w:val="0"/>
              <w:marTop w:val="0"/>
              <w:marBottom w:val="0"/>
              <w:divBdr>
                <w:top w:val="none" w:sz="0" w:space="0" w:color="auto"/>
                <w:left w:val="none" w:sz="0" w:space="0" w:color="auto"/>
                <w:bottom w:val="none" w:sz="0" w:space="0" w:color="auto"/>
                <w:right w:val="none" w:sz="0" w:space="0" w:color="auto"/>
              </w:divBdr>
            </w:div>
          </w:divsChild>
        </w:div>
        <w:div w:id="75830758">
          <w:marLeft w:val="0"/>
          <w:marRight w:val="0"/>
          <w:marTop w:val="0"/>
          <w:marBottom w:val="0"/>
          <w:divBdr>
            <w:top w:val="none" w:sz="0" w:space="0" w:color="auto"/>
            <w:left w:val="none" w:sz="0" w:space="0" w:color="auto"/>
            <w:bottom w:val="none" w:sz="0" w:space="0" w:color="auto"/>
            <w:right w:val="none" w:sz="0" w:space="0" w:color="auto"/>
          </w:divBdr>
          <w:divsChild>
            <w:div w:id="912786262">
              <w:marLeft w:val="0"/>
              <w:marRight w:val="0"/>
              <w:marTop w:val="0"/>
              <w:marBottom w:val="0"/>
              <w:divBdr>
                <w:top w:val="none" w:sz="0" w:space="0" w:color="auto"/>
                <w:left w:val="none" w:sz="0" w:space="0" w:color="auto"/>
                <w:bottom w:val="none" w:sz="0" w:space="0" w:color="auto"/>
                <w:right w:val="none" w:sz="0" w:space="0" w:color="auto"/>
              </w:divBdr>
            </w:div>
          </w:divsChild>
        </w:div>
        <w:div w:id="82148225">
          <w:marLeft w:val="0"/>
          <w:marRight w:val="0"/>
          <w:marTop w:val="0"/>
          <w:marBottom w:val="0"/>
          <w:divBdr>
            <w:top w:val="none" w:sz="0" w:space="0" w:color="auto"/>
            <w:left w:val="none" w:sz="0" w:space="0" w:color="auto"/>
            <w:bottom w:val="none" w:sz="0" w:space="0" w:color="auto"/>
            <w:right w:val="none" w:sz="0" w:space="0" w:color="auto"/>
          </w:divBdr>
          <w:divsChild>
            <w:div w:id="1209613753">
              <w:marLeft w:val="0"/>
              <w:marRight w:val="0"/>
              <w:marTop w:val="0"/>
              <w:marBottom w:val="0"/>
              <w:divBdr>
                <w:top w:val="none" w:sz="0" w:space="0" w:color="auto"/>
                <w:left w:val="none" w:sz="0" w:space="0" w:color="auto"/>
                <w:bottom w:val="none" w:sz="0" w:space="0" w:color="auto"/>
                <w:right w:val="none" w:sz="0" w:space="0" w:color="auto"/>
              </w:divBdr>
            </w:div>
          </w:divsChild>
        </w:div>
        <w:div w:id="85616107">
          <w:marLeft w:val="0"/>
          <w:marRight w:val="0"/>
          <w:marTop w:val="0"/>
          <w:marBottom w:val="0"/>
          <w:divBdr>
            <w:top w:val="none" w:sz="0" w:space="0" w:color="auto"/>
            <w:left w:val="none" w:sz="0" w:space="0" w:color="auto"/>
            <w:bottom w:val="none" w:sz="0" w:space="0" w:color="auto"/>
            <w:right w:val="none" w:sz="0" w:space="0" w:color="auto"/>
          </w:divBdr>
          <w:divsChild>
            <w:div w:id="1829980172">
              <w:marLeft w:val="0"/>
              <w:marRight w:val="0"/>
              <w:marTop w:val="0"/>
              <w:marBottom w:val="0"/>
              <w:divBdr>
                <w:top w:val="none" w:sz="0" w:space="0" w:color="auto"/>
                <w:left w:val="none" w:sz="0" w:space="0" w:color="auto"/>
                <w:bottom w:val="none" w:sz="0" w:space="0" w:color="auto"/>
                <w:right w:val="none" w:sz="0" w:space="0" w:color="auto"/>
              </w:divBdr>
            </w:div>
          </w:divsChild>
        </w:div>
        <w:div w:id="117724573">
          <w:marLeft w:val="0"/>
          <w:marRight w:val="0"/>
          <w:marTop w:val="0"/>
          <w:marBottom w:val="0"/>
          <w:divBdr>
            <w:top w:val="none" w:sz="0" w:space="0" w:color="auto"/>
            <w:left w:val="none" w:sz="0" w:space="0" w:color="auto"/>
            <w:bottom w:val="none" w:sz="0" w:space="0" w:color="auto"/>
            <w:right w:val="none" w:sz="0" w:space="0" w:color="auto"/>
          </w:divBdr>
          <w:divsChild>
            <w:div w:id="2068262538">
              <w:marLeft w:val="0"/>
              <w:marRight w:val="0"/>
              <w:marTop w:val="0"/>
              <w:marBottom w:val="0"/>
              <w:divBdr>
                <w:top w:val="none" w:sz="0" w:space="0" w:color="auto"/>
                <w:left w:val="none" w:sz="0" w:space="0" w:color="auto"/>
                <w:bottom w:val="none" w:sz="0" w:space="0" w:color="auto"/>
                <w:right w:val="none" w:sz="0" w:space="0" w:color="auto"/>
              </w:divBdr>
            </w:div>
          </w:divsChild>
        </w:div>
        <w:div w:id="126630434">
          <w:marLeft w:val="0"/>
          <w:marRight w:val="0"/>
          <w:marTop w:val="0"/>
          <w:marBottom w:val="0"/>
          <w:divBdr>
            <w:top w:val="none" w:sz="0" w:space="0" w:color="auto"/>
            <w:left w:val="none" w:sz="0" w:space="0" w:color="auto"/>
            <w:bottom w:val="none" w:sz="0" w:space="0" w:color="auto"/>
            <w:right w:val="none" w:sz="0" w:space="0" w:color="auto"/>
          </w:divBdr>
          <w:divsChild>
            <w:div w:id="1245652471">
              <w:marLeft w:val="0"/>
              <w:marRight w:val="0"/>
              <w:marTop w:val="0"/>
              <w:marBottom w:val="0"/>
              <w:divBdr>
                <w:top w:val="none" w:sz="0" w:space="0" w:color="auto"/>
                <w:left w:val="none" w:sz="0" w:space="0" w:color="auto"/>
                <w:bottom w:val="none" w:sz="0" w:space="0" w:color="auto"/>
                <w:right w:val="none" w:sz="0" w:space="0" w:color="auto"/>
              </w:divBdr>
            </w:div>
          </w:divsChild>
        </w:div>
        <w:div w:id="139154929">
          <w:marLeft w:val="0"/>
          <w:marRight w:val="0"/>
          <w:marTop w:val="0"/>
          <w:marBottom w:val="0"/>
          <w:divBdr>
            <w:top w:val="none" w:sz="0" w:space="0" w:color="auto"/>
            <w:left w:val="none" w:sz="0" w:space="0" w:color="auto"/>
            <w:bottom w:val="none" w:sz="0" w:space="0" w:color="auto"/>
            <w:right w:val="none" w:sz="0" w:space="0" w:color="auto"/>
          </w:divBdr>
          <w:divsChild>
            <w:div w:id="329413387">
              <w:marLeft w:val="0"/>
              <w:marRight w:val="0"/>
              <w:marTop w:val="0"/>
              <w:marBottom w:val="0"/>
              <w:divBdr>
                <w:top w:val="none" w:sz="0" w:space="0" w:color="auto"/>
                <w:left w:val="none" w:sz="0" w:space="0" w:color="auto"/>
                <w:bottom w:val="none" w:sz="0" w:space="0" w:color="auto"/>
                <w:right w:val="none" w:sz="0" w:space="0" w:color="auto"/>
              </w:divBdr>
            </w:div>
          </w:divsChild>
        </w:div>
        <w:div w:id="141654933">
          <w:marLeft w:val="0"/>
          <w:marRight w:val="0"/>
          <w:marTop w:val="0"/>
          <w:marBottom w:val="0"/>
          <w:divBdr>
            <w:top w:val="none" w:sz="0" w:space="0" w:color="auto"/>
            <w:left w:val="none" w:sz="0" w:space="0" w:color="auto"/>
            <w:bottom w:val="none" w:sz="0" w:space="0" w:color="auto"/>
            <w:right w:val="none" w:sz="0" w:space="0" w:color="auto"/>
          </w:divBdr>
          <w:divsChild>
            <w:div w:id="1279678413">
              <w:marLeft w:val="0"/>
              <w:marRight w:val="0"/>
              <w:marTop w:val="0"/>
              <w:marBottom w:val="0"/>
              <w:divBdr>
                <w:top w:val="none" w:sz="0" w:space="0" w:color="auto"/>
                <w:left w:val="none" w:sz="0" w:space="0" w:color="auto"/>
                <w:bottom w:val="none" w:sz="0" w:space="0" w:color="auto"/>
                <w:right w:val="none" w:sz="0" w:space="0" w:color="auto"/>
              </w:divBdr>
            </w:div>
          </w:divsChild>
        </w:div>
        <w:div w:id="144442963">
          <w:marLeft w:val="0"/>
          <w:marRight w:val="0"/>
          <w:marTop w:val="0"/>
          <w:marBottom w:val="0"/>
          <w:divBdr>
            <w:top w:val="none" w:sz="0" w:space="0" w:color="auto"/>
            <w:left w:val="none" w:sz="0" w:space="0" w:color="auto"/>
            <w:bottom w:val="none" w:sz="0" w:space="0" w:color="auto"/>
            <w:right w:val="none" w:sz="0" w:space="0" w:color="auto"/>
          </w:divBdr>
          <w:divsChild>
            <w:div w:id="1077245860">
              <w:marLeft w:val="0"/>
              <w:marRight w:val="0"/>
              <w:marTop w:val="0"/>
              <w:marBottom w:val="0"/>
              <w:divBdr>
                <w:top w:val="none" w:sz="0" w:space="0" w:color="auto"/>
                <w:left w:val="none" w:sz="0" w:space="0" w:color="auto"/>
                <w:bottom w:val="none" w:sz="0" w:space="0" w:color="auto"/>
                <w:right w:val="none" w:sz="0" w:space="0" w:color="auto"/>
              </w:divBdr>
            </w:div>
          </w:divsChild>
        </w:div>
        <w:div w:id="148521220">
          <w:marLeft w:val="0"/>
          <w:marRight w:val="0"/>
          <w:marTop w:val="0"/>
          <w:marBottom w:val="0"/>
          <w:divBdr>
            <w:top w:val="none" w:sz="0" w:space="0" w:color="auto"/>
            <w:left w:val="none" w:sz="0" w:space="0" w:color="auto"/>
            <w:bottom w:val="none" w:sz="0" w:space="0" w:color="auto"/>
            <w:right w:val="none" w:sz="0" w:space="0" w:color="auto"/>
          </w:divBdr>
          <w:divsChild>
            <w:div w:id="1317605841">
              <w:marLeft w:val="0"/>
              <w:marRight w:val="0"/>
              <w:marTop w:val="0"/>
              <w:marBottom w:val="0"/>
              <w:divBdr>
                <w:top w:val="none" w:sz="0" w:space="0" w:color="auto"/>
                <w:left w:val="none" w:sz="0" w:space="0" w:color="auto"/>
                <w:bottom w:val="none" w:sz="0" w:space="0" w:color="auto"/>
                <w:right w:val="none" w:sz="0" w:space="0" w:color="auto"/>
              </w:divBdr>
            </w:div>
          </w:divsChild>
        </w:div>
        <w:div w:id="177625784">
          <w:marLeft w:val="0"/>
          <w:marRight w:val="0"/>
          <w:marTop w:val="0"/>
          <w:marBottom w:val="0"/>
          <w:divBdr>
            <w:top w:val="none" w:sz="0" w:space="0" w:color="auto"/>
            <w:left w:val="none" w:sz="0" w:space="0" w:color="auto"/>
            <w:bottom w:val="none" w:sz="0" w:space="0" w:color="auto"/>
            <w:right w:val="none" w:sz="0" w:space="0" w:color="auto"/>
          </w:divBdr>
          <w:divsChild>
            <w:div w:id="331226915">
              <w:marLeft w:val="0"/>
              <w:marRight w:val="0"/>
              <w:marTop w:val="0"/>
              <w:marBottom w:val="0"/>
              <w:divBdr>
                <w:top w:val="none" w:sz="0" w:space="0" w:color="auto"/>
                <w:left w:val="none" w:sz="0" w:space="0" w:color="auto"/>
                <w:bottom w:val="none" w:sz="0" w:space="0" w:color="auto"/>
                <w:right w:val="none" w:sz="0" w:space="0" w:color="auto"/>
              </w:divBdr>
            </w:div>
          </w:divsChild>
        </w:div>
        <w:div w:id="192771845">
          <w:marLeft w:val="0"/>
          <w:marRight w:val="0"/>
          <w:marTop w:val="0"/>
          <w:marBottom w:val="0"/>
          <w:divBdr>
            <w:top w:val="none" w:sz="0" w:space="0" w:color="auto"/>
            <w:left w:val="none" w:sz="0" w:space="0" w:color="auto"/>
            <w:bottom w:val="none" w:sz="0" w:space="0" w:color="auto"/>
            <w:right w:val="none" w:sz="0" w:space="0" w:color="auto"/>
          </w:divBdr>
          <w:divsChild>
            <w:div w:id="1354066802">
              <w:marLeft w:val="0"/>
              <w:marRight w:val="0"/>
              <w:marTop w:val="0"/>
              <w:marBottom w:val="0"/>
              <w:divBdr>
                <w:top w:val="none" w:sz="0" w:space="0" w:color="auto"/>
                <w:left w:val="none" w:sz="0" w:space="0" w:color="auto"/>
                <w:bottom w:val="none" w:sz="0" w:space="0" w:color="auto"/>
                <w:right w:val="none" w:sz="0" w:space="0" w:color="auto"/>
              </w:divBdr>
            </w:div>
          </w:divsChild>
        </w:div>
        <w:div w:id="209147819">
          <w:marLeft w:val="0"/>
          <w:marRight w:val="0"/>
          <w:marTop w:val="0"/>
          <w:marBottom w:val="0"/>
          <w:divBdr>
            <w:top w:val="none" w:sz="0" w:space="0" w:color="auto"/>
            <w:left w:val="none" w:sz="0" w:space="0" w:color="auto"/>
            <w:bottom w:val="none" w:sz="0" w:space="0" w:color="auto"/>
            <w:right w:val="none" w:sz="0" w:space="0" w:color="auto"/>
          </w:divBdr>
          <w:divsChild>
            <w:div w:id="1018654795">
              <w:marLeft w:val="0"/>
              <w:marRight w:val="0"/>
              <w:marTop w:val="0"/>
              <w:marBottom w:val="0"/>
              <w:divBdr>
                <w:top w:val="none" w:sz="0" w:space="0" w:color="auto"/>
                <w:left w:val="none" w:sz="0" w:space="0" w:color="auto"/>
                <w:bottom w:val="none" w:sz="0" w:space="0" w:color="auto"/>
                <w:right w:val="none" w:sz="0" w:space="0" w:color="auto"/>
              </w:divBdr>
            </w:div>
          </w:divsChild>
        </w:div>
        <w:div w:id="220943703">
          <w:marLeft w:val="0"/>
          <w:marRight w:val="0"/>
          <w:marTop w:val="0"/>
          <w:marBottom w:val="0"/>
          <w:divBdr>
            <w:top w:val="none" w:sz="0" w:space="0" w:color="auto"/>
            <w:left w:val="none" w:sz="0" w:space="0" w:color="auto"/>
            <w:bottom w:val="none" w:sz="0" w:space="0" w:color="auto"/>
            <w:right w:val="none" w:sz="0" w:space="0" w:color="auto"/>
          </w:divBdr>
          <w:divsChild>
            <w:div w:id="732629370">
              <w:marLeft w:val="0"/>
              <w:marRight w:val="0"/>
              <w:marTop w:val="0"/>
              <w:marBottom w:val="0"/>
              <w:divBdr>
                <w:top w:val="none" w:sz="0" w:space="0" w:color="auto"/>
                <w:left w:val="none" w:sz="0" w:space="0" w:color="auto"/>
                <w:bottom w:val="none" w:sz="0" w:space="0" w:color="auto"/>
                <w:right w:val="none" w:sz="0" w:space="0" w:color="auto"/>
              </w:divBdr>
            </w:div>
          </w:divsChild>
        </w:div>
        <w:div w:id="291906893">
          <w:marLeft w:val="0"/>
          <w:marRight w:val="0"/>
          <w:marTop w:val="0"/>
          <w:marBottom w:val="0"/>
          <w:divBdr>
            <w:top w:val="none" w:sz="0" w:space="0" w:color="auto"/>
            <w:left w:val="none" w:sz="0" w:space="0" w:color="auto"/>
            <w:bottom w:val="none" w:sz="0" w:space="0" w:color="auto"/>
            <w:right w:val="none" w:sz="0" w:space="0" w:color="auto"/>
          </w:divBdr>
          <w:divsChild>
            <w:div w:id="1710568038">
              <w:marLeft w:val="0"/>
              <w:marRight w:val="0"/>
              <w:marTop w:val="0"/>
              <w:marBottom w:val="0"/>
              <w:divBdr>
                <w:top w:val="none" w:sz="0" w:space="0" w:color="auto"/>
                <w:left w:val="none" w:sz="0" w:space="0" w:color="auto"/>
                <w:bottom w:val="none" w:sz="0" w:space="0" w:color="auto"/>
                <w:right w:val="none" w:sz="0" w:space="0" w:color="auto"/>
              </w:divBdr>
            </w:div>
          </w:divsChild>
        </w:div>
        <w:div w:id="296886284">
          <w:marLeft w:val="0"/>
          <w:marRight w:val="0"/>
          <w:marTop w:val="0"/>
          <w:marBottom w:val="0"/>
          <w:divBdr>
            <w:top w:val="none" w:sz="0" w:space="0" w:color="auto"/>
            <w:left w:val="none" w:sz="0" w:space="0" w:color="auto"/>
            <w:bottom w:val="none" w:sz="0" w:space="0" w:color="auto"/>
            <w:right w:val="none" w:sz="0" w:space="0" w:color="auto"/>
          </w:divBdr>
          <w:divsChild>
            <w:div w:id="2045641432">
              <w:marLeft w:val="0"/>
              <w:marRight w:val="0"/>
              <w:marTop w:val="0"/>
              <w:marBottom w:val="0"/>
              <w:divBdr>
                <w:top w:val="none" w:sz="0" w:space="0" w:color="auto"/>
                <w:left w:val="none" w:sz="0" w:space="0" w:color="auto"/>
                <w:bottom w:val="none" w:sz="0" w:space="0" w:color="auto"/>
                <w:right w:val="none" w:sz="0" w:space="0" w:color="auto"/>
              </w:divBdr>
            </w:div>
          </w:divsChild>
        </w:div>
        <w:div w:id="299920457">
          <w:marLeft w:val="0"/>
          <w:marRight w:val="0"/>
          <w:marTop w:val="0"/>
          <w:marBottom w:val="0"/>
          <w:divBdr>
            <w:top w:val="none" w:sz="0" w:space="0" w:color="auto"/>
            <w:left w:val="none" w:sz="0" w:space="0" w:color="auto"/>
            <w:bottom w:val="none" w:sz="0" w:space="0" w:color="auto"/>
            <w:right w:val="none" w:sz="0" w:space="0" w:color="auto"/>
          </w:divBdr>
          <w:divsChild>
            <w:div w:id="2036730521">
              <w:marLeft w:val="0"/>
              <w:marRight w:val="0"/>
              <w:marTop w:val="0"/>
              <w:marBottom w:val="0"/>
              <w:divBdr>
                <w:top w:val="none" w:sz="0" w:space="0" w:color="auto"/>
                <w:left w:val="none" w:sz="0" w:space="0" w:color="auto"/>
                <w:bottom w:val="none" w:sz="0" w:space="0" w:color="auto"/>
                <w:right w:val="none" w:sz="0" w:space="0" w:color="auto"/>
              </w:divBdr>
            </w:div>
          </w:divsChild>
        </w:div>
        <w:div w:id="304968019">
          <w:marLeft w:val="0"/>
          <w:marRight w:val="0"/>
          <w:marTop w:val="0"/>
          <w:marBottom w:val="0"/>
          <w:divBdr>
            <w:top w:val="none" w:sz="0" w:space="0" w:color="auto"/>
            <w:left w:val="none" w:sz="0" w:space="0" w:color="auto"/>
            <w:bottom w:val="none" w:sz="0" w:space="0" w:color="auto"/>
            <w:right w:val="none" w:sz="0" w:space="0" w:color="auto"/>
          </w:divBdr>
          <w:divsChild>
            <w:div w:id="337004172">
              <w:marLeft w:val="0"/>
              <w:marRight w:val="0"/>
              <w:marTop w:val="0"/>
              <w:marBottom w:val="0"/>
              <w:divBdr>
                <w:top w:val="none" w:sz="0" w:space="0" w:color="auto"/>
                <w:left w:val="none" w:sz="0" w:space="0" w:color="auto"/>
                <w:bottom w:val="none" w:sz="0" w:space="0" w:color="auto"/>
                <w:right w:val="none" w:sz="0" w:space="0" w:color="auto"/>
              </w:divBdr>
            </w:div>
          </w:divsChild>
        </w:div>
        <w:div w:id="317464535">
          <w:marLeft w:val="0"/>
          <w:marRight w:val="0"/>
          <w:marTop w:val="0"/>
          <w:marBottom w:val="0"/>
          <w:divBdr>
            <w:top w:val="none" w:sz="0" w:space="0" w:color="auto"/>
            <w:left w:val="none" w:sz="0" w:space="0" w:color="auto"/>
            <w:bottom w:val="none" w:sz="0" w:space="0" w:color="auto"/>
            <w:right w:val="none" w:sz="0" w:space="0" w:color="auto"/>
          </w:divBdr>
          <w:divsChild>
            <w:div w:id="658846420">
              <w:marLeft w:val="0"/>
              <w:marRight w:val="0"/>
              <w:marTop w:val="0"/>
              <w:marBottom w:val="0"/>
              <w:divBdr>
                <w:top w:val="none" w:sz="0" w:space="0" w:color="auto"/>
                <w:left w:val="none" w:sz="0" w:space="0" w:color="auto"/>
                <w:bottom w:val="none" w:sz="0" w:space="0" w:color="auto"/>
                <w:right w:val="none" w:sz="0" w:space="0" w:color="auto"/>
              </w:divBdr>
            </w:div>
          </w:divsChild>
        </w:div>
        <w:div w:id="347223331">
          <w:marLeft w:val="0"/>
          <w:marRight w:val="0"/>
          <w:marTop w:val="0"/>
          <w:marBottom w:val="0"/>
          <w:divBdr>
            <w:top w:val="none" w:sz="0" w:space="0" w:color="auto"/>
            <w:left w:val="none" w:sz="0" w:space="0" w:color="auto"/>
            <w:bottom w:val="none" w:sz="0" w:space="0" w:color="auto"/>
            <w:right w:val="none" w:sz="0" w:space="0" w:color="auto"/>
          </w:divBdr>
          <w:divsChild>
            <w:div w:id="1488128878">
              <w:marLeft w:val="0"/>
              <w:marRight w:val="0"/>
              <w:marTop w:val="0"/>
              <w:marBottom w:val="0"/>
              <w:divBdr>
                <w:top w:val="none" w:sz="0" w:space="0" w:color="auto"/>
                <w:left w:val="none" w:sz="0" w:space="0" w:color="auto"/>
                <w:bottom w:val="none" w:sz="0" w:space="0" w:color="auto"/>
                <w:right w:val="none" w:sz="0" w:space="0" w:color="auto"/>
              </w:divBdr>
            </w:div>
          </w:divsChild>
        </w:div>
        <w:div w:id="362631345">
          <w:marLeft w:val="0"/>
          <w:marRight w:val="0"/>
          <w:marTop w:val="0"/>
          <w:marBottom w:val="0"/>
          <w:divBdr>
            <w:top w:val="none" w:sz="0" w:space="0" w:color="auto"/>
            <w:left w:val="none" w:sz="0" w:space="0" w:color="auto"/>
            <w:bottom w:val="none" w:sz="0" w:space="0" w:color="auto"/>
            <w:right w:val="none" w:sz="0" w:space="0" w:color="auto"/>
          </w:divBdr>
          <w:divsChild>
            <w:div w:id="40902879">
              <w:marLeft w:val="0"/>
              <w:marRight w:val="0"/>
              <w:marTop w:val="0"/>
              <w:marBottom w:val="0"/>
              <w:divBdr>
                <w:top w:val="none" w:sz="0" w:space="0" w:color="auto"/>
                <w:left w:val="none" w:sz="0" w:space="0" w:color="auto"/>
                <w:bottom w:val="none" w:sz="0" w:space="0" w:color="auto"/>
                <w:right w:val="none" w:sz="0" w:space="0" w:color="auto"/>
              </w:divBdr>
            </w:div>
          </w:divsChild>
        </w:div>
        <w:div w:id="362705486">
          <w:marLeft w:val="0"/>
          <w:marRight w:val="0"/>
          <w:marTop w:val="0"/>
          <w:marBottom w:val="0"/>
          <w:divBdr>
            <w:top w:val="none" w:sz="0" w:space="0" w:color="auto"/>
            <w:left w:val="none" w:sz="0" w:space="0" w:color="auto"/>
            <w:bottom w:val="none" w:sz="0" w:space="0" w:color="auto"/>
            <w:right w:val="none" w:sz="0" w:space="0" w:color="auto"/>
          </w:divBdr>
          <w:divsChild>
            <w:div w:id="2094008791">
              <w:marLeft w:val="0"/>
              <w:marRight w:val="0"/>
              <w:marTop w:val="0"/>
              <w:marBottom w:val="0"/>
              <w:divBdr>
                <w:top w:val="none" w:sz="0" w:space="0" w:color="auto"/>
                <w:left w:val="none" w:sz="0" w:space="0" w:color="auto"/>
                <w:bottom w:val="none" w:sz="0" w:space="0" w:color="auto"/>
                <w:right w:val="none" w:sz="0" w:space="0" w:color="auto"/>
              </w:divBdr>
            </w:div>
          </w:divsChild>
        </w:div>
        <w:div w:id="363603852">
          <w:marLeft w:val="0"/>
          <w:marRight w:val="0"/>
          <w:marTop w:val="0"/>
          <w:marBottom w:val="0"/>
          <w:divBdr>
            <w:top w:val="none" w:sz="0" w:space="0" w:color="auto"/>
            <w:left w:val="none" w:sz="0" w:space="0" w:color="auto"/>
            <w:bottom w:val="none" w:sz="0" w:space="0" w:color="auto"/>
            <w:right w:val="none" w:sz="0" w:space="0" w:color="auto"/>
          </w:divBdr>
          <w:divsChild>
            <w:div w:id="291793141">
              <w:marLeft w:val="0"/>
              <w:marRight w:val="0"/>
              <w:marTop w:val="0"/>
              <w:marBottom w:val="0"/>
              <w:divBdr>
                <w:top w:val="none" w:sz="0" w:space="0" w:color="auto"/>
                <w:left w:val="none" w:sz="0" w:space="0" w:color="auto"/>
                <w:bottom w:val="none" w:sz="0" w:space="0" w:color="auto"/>
                <w:right w:val="none" w:sz="0" w:space="0" w:color="auto"/>
              </w:divBdr>
            </w:div>
          </w:divsChild>
        </w:div>
        <w:div w:id="371003037">
          <w:marLeft w:val="0"/>
          <w:marRight w:val="0"/>
          <w:marTop w:val="0"/>
          <w:marBottom w:val="0"/>
          <w:divBdr>
            <w:top w:val="none" w:sz="0" w:space="0" w:color="auto"/>
            <w:left w:val="none" w:sz="0" w:space="0" w:color="auto"/>
            <w:bottom w:val="none" w:sz="0" w:space="0" w:color="auto"/>
            <w:right w:val="none" w:sz="0" w:space="0" w:color="auto"/>
          </w:divBdr>
          <w:divsChild>
            <w:div w:id="1557621938">
              <w:marLeft w:val="0"/>
              <w:marRight w:val="0"/>
              <w:marTop w:val="0"/>
              <w:marBottom w:val="0"/>
              <w:divBdr>
                <w:top w:val="none" w:sz="0" w:space="0" w:color="auto"/>
                <w:left w:val="none" w:sz="0" w:space="0" w:color="auto"/>
                <w:bottom w:val="none" w:sz="0" w:space="0" w:color="auto"/>
                <w:right w:val="none" w:sz="0" w:space="0" w:color="auto"/>
              </w:divBdr>
            </w:div>
          </w:divsChild>
        </w:div>
        <w:div w:id="398210443">
          <w:marLeft w:val="0"/>
          <w:marRight w:val="0"/>
          <w:marTop w:val="0"/>
          <w:marBottom w:val="0"/>
          <w:divBdr>
            <w:top w:val="none" w:sz="0" w:space="0" w:color="auto"/>
            <w:left w:val="none" w:sz="0" w:space="0" w:color="auto"/>
            <w:bottom w:val="none" w:sz="0" w:space="0" w:color="auto"/>
            <w:right w:val="none" w:sz="0" w:space="0" w:color="auto"/>
          </w:divBdr>
          <w:divsChild>
            <w:div w:id="1211961916">
              <w:marLeft w:val="0"/>
              <w:marRight w:val="0"/>
              <w:marTop w:val="0"/>
              <w:marBottom w:val="0"/>
              <w:divBdr>
                <w:top w:val="none" w:sz="0" w:space="0" w:color="auto"/>
                <w:left w:val="none" w:sz="0" w:space="0" w:color="auto"/>
                <w:bottom w:val="none" w:sz="0" w:space="0" w:color="auto"/>
                <w:right w:val="none" w:sz="0" w:space="0" w:color="auto"/>
              </w:divBdr>
            </w:div>
          </w:divsChild>
        </w:div>
        <w:div w:id="412094228">
          <w:marLeft w:val="0"/>
          <w:marRight w:val="0"/>
          <w:marTop w:val="0"/>
          <w:marBottom w:val="0"/>
          <w:divBdr>
            <w:top w:val="none" w:sz="0" w:space="0" w:color="auto"/>
            <w:left w:val="none" w:sz="0" w:space="0" w:color="auto"/>
            <w:bottom w:val="none" w:sz="0" w:space="0" w:color="auto"/>
            <w:right w:val="none" w:sz="0" w:space="0" w:color="auto"/>
          </w:divBdr>
          <w:divsChild>
            <w:div w:id="1522282570">
              <w:marLeft w:val="0"/>
              <w:marRight w:val="0"/>
              <w:marTop w:val="0"/>
              <w:marBottom w:val="0"/>
              <w:divBdr>
                <w:top w:val="none" w:sz="0" w:space="0" w:color="auto"/>
                <w:left w:val="none" w:sz="0" w:space="0" w:color="auto"/>
                <w:bottom w:val="none" w:sz="0" w:space="0" w:color="auto"/>
                <w:right w:val="none" w:sz="0" w:space="0" w:color="auto"/>
              </w:divBdr>
            </w:div>
          </w:divsChild>
        </w:div>
        <w:div w:id="414673297">
          <w:marLeft w:val="0"/>
          <w:marRight w:val="0"/>
          <w:marTop w:val="0"/>
          <w:marBottom w:val="0"/>
          <w:divBdr>
            <w:top w:val="none" w:sz="0" w:space="0" w:color="auto"/>
            <w:left w:val="none" w:sz="0" w:space="0" w:color="auto"/>
            <w:bottom w:val="none" w:sz="0" w:space="0" w:color="auto"/>
            <w:right w:val="none" w:sz="0" w:space="0" w:color="auto"/>
          </w:divBdr>
          <w:divsChild>
            <w:div w:id="2147358962">
              <w:marLeft w:val="0"/>
              <w:marRight w:val="0"/>
              <w:marTop w:val="0"/>
              <w:marBottom w:val="0"/>
              <w:divBdr>
                <w:top w:val="none" w:sz="0" w:space="0" w:color="auto"/>
                <w:left w:val="none" w:sz="0" w:space="0" w:color="auto"/>
                <w:bottom w:val="none" w:sz="0" w:space="0" w:color="auto"/>
                <w:right w:val="none" w:sz="0" w:space="0" w:color="auto"/>
              </w:divBdr>
            </w:div>
          </w:divsChild>
        </w:div>
        <w:div w:id="425689061">
          <w:marLeft w:val="0"/>
          <w:marRight w:val="0"/>
          <w:marTop w:val="0"/>
          <w:marBottom w:val="0"/>
          <w:divBdr>
            <w:top w:val="none" w:sz="0" w:space="0" w:color="auto"/>
            <w:left w:val="none" w:sz="0" w:space="0" w:color="auto"/>
            <w:bottom w:val="none" w:sz="0" w:space="0" w:color="auto"/>
            <w:right w:val="none" w:sz="0" w:space="0" w:color="auto"/>
          </w:divBdr>
          <w:divsChild>
            <w:div w:id="600258061">
              <w:marLeft w:val="0"/>
              <w:marRight w:val="0"/>
              <w:marTop w:val="0"/>
              <w:marBottom w:val="0"/>
              <w:divBdr>
                <w:top w:val="none" w:sz="0" w:space="0" w:color="auto"/>
                <w:left w:val="none" w:sz="0" w:space="0" w:color="auto"/>
                <w:bottom w:val="none" w:sz="0" w:space="0" w:color="auto"/>
                <w:right w:val="none" w:sz="0" w:space="0" w:color="auto"/>
              </w:divBdr>
            </w:div>
          </w:divsChild>
        </w:div>
        <w:div w:id="434637720">
          <w:marLeft w:val="0"/>
          <w:marRight w:val="0"/>
          <w:marTop w:val="0"/>
          <w:marBottom w:val="0"/>
          <w:divBdr>
            <w:top w:val="none" w:sz="0" w:space="0" w:color="auto"/>
            <w:left w:val="none" w:sz="0" w:space="0" w:color="auto"/>
            <w:bottom w:val="none" w:sz="0" w:space="0" w:color="auto"/>
            <w:right w:val="none" w:sz="0" w:space="0" w:color="auto"/>
          </w:divBdr>
          <w:divsChild>
            <w:div w:id="616568267">
              <w:marLeft w:val="0"/>
              <w:marRight w:val="0"/>
              <w:marTop w:val="0"/>
              <w:marBottom w:val="0"/>
              <w:divBdr>
                <w:top w:val="none" w:sz="0" w:space="0" w:color="auto"/>
                <w:left w:val="none" w:sz="0" w:space="0" w:color="auto"/>
                <w:bottom w:val="none" w:sz="0" w:space="0" w:color="auto"/>
                <w:right w:val="none" w:sz="0" w:space="0" w:color="auto"/>
              </w:divBdr>
            </w:div>
          </w:divsChild>
        </w:div>
        <w:div w:id="452676551">
          <w:marLeft w:val="0"/>
          <w:marRight w:val="0"/>
          <w:marTop w:val="0"/>
          <w:marBottom w:val="0"/>
          <w:divBdr>
            <w:top w:val="none" w:sz="0" w:space="0" w:color="auto"/>
            <w:left w:val="none" w:sz="0" w:space="0" w:color="auto"/>
            <w:bottom w:val="none" w:sz="0" w:space="0" w:color="auto"/>
            <w:right w:val="none" w:sz="0" w:space="0" w:color="auto"/>
          </w:divBdr>
          <w:divsChild>
            <w:div w:id="1197308240">
              <w:marLeft w:val="0"/>
              <w:marRight w:val="0"/>
              <w:marTop w:val="0"/>
              <w:marBottom w:val="0"/>
              <w:divBdr>
                <w:top w:val="none" w:sz="0" w:space="0" w:color="auto"/>
                <w:left w:val="none" w:sz="0" w:space="0" w:color="auto"/>
                <w:bottom w:val="none" w:sz="0" w:space="0" w:color="auto"/>
                <w:right w:val="none" w:sz="0" w:space="0" w:color="auto"/>
              </w:divBdr>
            </w:div>
          </w:divsChild>
        </w:div>
        <w:div w:id="459302241">
          <w:marLeft w:val="0"/>
          <w:marRight w:val="0"/>
          <w:marTop w:val="0"/>
          <w:marBottom w:val="0"/>
          <w:divBdr>
            <w:top w:val="none" w:sz="0" w:space="0" w:color="auto"/>
            <w:left w:val="none" w:sz="0" w:space="0" w:color="auto"/>
            <w:bottom w:val="none" w:sz="0" w:space="0" w:color="auto"/>
            <w:right w:val="none" w:sz="0" w:space="0" w:color="auto"/>
          </w:divBdr>
          <w:divsChild>
            <w:div w:id="506211262">
              <w:marLeft w:val="0"/>
              <w:marRight w:val="0"/>
              <w:marTop w:val="0"/>
              <w:marBottom w:val="0"/>
              <w:divBdr>
                <w:top w:val="none" w:sz="0" w:space="0" w:color="auto"/>
                <w:left w:val="none" w:sz="0" w:space="0" w:color="auto"/>
                <w:bottom w:val="none" w:sz="0" w:space="0" w:color="auto"/>
                <w:right w:val="none" w:sz="0" w:space="0" w:color="auto"/>
              </w:divBdr>
            </w:div>
          </w:divsChild>
        </w:div>
        <w:div w:id="470907257">
          <w:marLeft w:val="0"/>
          <w:marRight w:val="0"/>
          <w:marTop w:val="0"/>
          <w:marBottom w:val="0"/>
          <w:divBdr>
            <w:top w:val="none" w:sz="0" w:space="0" w:color="auto"/>
            <w:left w:val="none" w:sz="0" w:space="0" w:color="auto"/>
            <w:bottom w:val="none" w:sz="0" w:space="0" w:color="auto"/>
            <w:right w:val="none" w:sz="0" w:space="0" w:color="auto"/>
          </w:divBdr>
          <w:divsChild>
            <w:div w:id="1898583946">
              <w:marLeft w:val="0"/>
              <w:marRight w:val="0"/>
              <w:marTop w:val="0"/>
              <w:marBottom w:val="0"/>
              <w:divBdr>
                <w:top w:val="none" w:sz="0" w:space="0" w:color="auto"/>
                <w:left w:val="none" w:sz="0" w:space="0" w:color="auto"/>
                <w:bottom w:val="none" w:sz="0" w:space="0" w:color="auto"/>
                <w:right w:val="none" w:sz="0" w:space="0" w:color="auto"/>
              </w:divBdr>
            </w:div>
          </w:divsChild>
        </w:div>
        <w:div w:id="484590394">
          <w:marLeft w:val="0"/>
          <w:marRight w:val="0"/>
          <w:marTop w:val="0"/>
          <w:marBottom w:val="0"/>
          <w:divBdr>
            <w:top w:val="none" w:sz="0" w:space="0" w:color="auto"/>
            <w:left w:val="none" w:sz="0" w:space="0" w:color="auto"/>
            <w:bottom w:val="none" w:sz="0" w:space="0" w:color="auto"/>
            <w:right w:val="none" w:sz="0" w:space="0" w:color="auto"/>
          </w:divBdr>
          <w:divsChild>
            <w:div w:id="953094159">
              <w:marLeft w:val="0"/>
              <w:marRight w:val="0"/>
              <w:marTop w:val="0"/>
              <w:marBottom w:val="0"/>
              <w:divBdr>
                <w:top w:val="none" w:sz="0" w:space="0" w:color="auto"/>
                <w:left w:val="none" w:sz="0" w:space="0" w:color="auto"/>
                <w:bottom w:val="none" w:sz="0" w:space="0" w:color="auto"/>
                <w:right w:val="none" w:sz="0" w:space="0" w:color="auto"/>
              </w:divBdr>
            </w:div>
          </w:divsChild>
        </w:div>
        <w:div w:id="496576420">
          <w:marLeft w:val="0"/>
          <w:marRight w:val="0"/>
          <w:marTop w:val="0"/>
          <w:marBottom w:val="0"/>
          <w:divBdr>
            <w:top w:val="none" w:sz="0" w:space="0" w:color="auto"/>
            <w:left w:val="none" w:sz="0" w:space="0" w:color="auto"/>
            <w:bottom w:val="none" w:sz="0" w:space="0" w:color="auto"/>
            <w:right w:val="none" w:sz="0" w:space="0" w:color="auto"/>
          </w:divBdr>
          <w:divsChild>
            <w:div w:id="1213494501">
              <w:marLeft w:val="0"/>
              <w:marRight w:val="0"/>
              <w:marTop w:val="0"/>
              <w:marBottom w:val="0"/>
              <w:divBdr>
                <w:top w:val="none" w:sz="0" w:space="0" w:color="auto"/>
                <w:left w:val="none" w:sz="0" w:space="0" w:color="auto"/>
                <w:bottom w:val="none" w:sz="0" w:space="0" w:color="auto"/>
                <w:right w:val="none" w:sz="0" w:space="0" w:color="auto"/>
              </w:divBdr>
            </w:div>
          </w:divsChild>
        </w:div>
        <w:div w:id="501117593">
          <w:marLeft w:val="0"/>
          <w:marRight w:val="0"/>
          <w:marTop w:val="0"/>
          <w:marBottom w:val="0"/>
          <w:divBdr>
            <w:top w:val="none" w:sz="0" w:space="0" w:color="auto"/>
            <w:left w:val="none" w:sz="0" w:space="0" w:color="auto"/>
            <w:bottom w:val="none" w:sz="0" w:space="0" w:color="auto"/>
            <w:right w:val="none" w:sz="0" w:space="0" w:color="auto"/>
          </w:divBdr>
          <w:divsChild>
            <w:div w:id="683750905">
              <w:marLeft w:val="0"/>
              <w:marRight w:val="0"/>
              <w:marTop w:val="0"/>
              <w:marBottom w:val="0"/>
              <w:divBdr>
                <w:top w:val="none" w:sz="0" w:space="0" w:color="auto"/>
                <w:left w:val="none" w:sz="0" w:space="0" w:color="auto"/>
                <w:bottom w:val="none" w:sz="0" w:space="0" w:color="auto"/>
                <w:right w:val="none" w:sz="0" w:space="0" w:color="auto"/>
              </w:divBdr>
            </w:div>
          </w:divsChild>
        </w:div>
        <w:div w:id="529490679">
          <w:marLeft w:val="0"/>
          <w:marRight w:val="0"/>
          <w:marTop w:val="0"/>
          <w:marBottom w:val="0"/>
          <w:divBdr>
            <w:top w:val="none" w:sz="0" w:space="0" w:color="auto"/>
            <w:left w:val="none" w:sz="0" w:space="0" w:color="auto"/>
            <w:bottom w:val="none" w:sz="0" w:space="0" w:color="auto"/>
            <w:right w:val="none" w:sz="0" w:space="0" w:color="auto"/>
          </w:divBdr>
          <w:divsChild>
            <w:div w:id="1966497292">
              <w:marLeft w:val="0"/>
              <w:marRight w:val="0"/>
              <w:marTop w:val="0"/>
              <w:marBottom w:val="0"/>
              <w:divBdr>
                <w:top w:val="none" w:sz="0" w:space="0" w:color="auto"/>
                <w:left w:val="none" w:sz="0" w:space="0" w:color="auto"/>
                <w:bottom w:val="none" w:sz="0" w:space="0" w:color="auto"/>
                <w:right w:val="none" w:sz="0" w:space="0" w:color="auto"/>
              </w:divBdr>
            </w:div>
          </w:divsChild>
        </w:div>
        <w:div w:id="531767832">
          <w:marLeft w:val="0"/>
          <w:marRight w:val="0"/>
          <w:marTop w:val="0"/>
          <w:marBottom w:val="0"/>
          <w:divBdr>
            <w:top w:val="none" w:sz="0" w:space="0" w:color="auto"/>
            <w:left w:val="none" w:sz="0" w:space="0" w:color="auto"/>
            <w:bottom w:val="none" w:sz="0" w:space="0" w:color="auto"/>
            <w:right w:val="none" w:sz="0" w:space="0" w:color="auto"/>
          </w:divBdr>
          <w:divsChild>
            <w:div w:id="1884094992">
              <w:marLeft w:val="0"/>
              <w:marRight w:val="0"/>
              <w:marTop w:val="0"/>
              <w:marBottom w:val="0"/>
              <w:divBdr>
                <w:top w:val="none" w:sz="0" w:space="0" w:color="auto"/>
                <w:left w:val="none" w:sz="0" w:space="0" w:color="auto"/>
                <w:bottom w:val="none" w:sz="0" w:space="0" w:color="auto"/>
                <w:right w:val="none" w:sz="0" w:space="0" w:color="auto"/>
              </w:divBdr>
            </w:div>
          </w:divsChild>
        </w:div>
        <w:div w:id="554900908">
          <w:marLeft w:val="0"/>
          <w:marRight w:val="0"/>
          <w:marTop w:val="0"/>
          <w:marBottom w:val="0"/>
          <w:divBdr>
            <w:top w:val="none" w:sz="0" w:space="0" w:color="auto"/>
            <w:left w:val="none" w:sz="0" w:space="0" w:color="auto"/>
            <w:bottom w:val="none" w:sz="0" w:space="0" w:color="auto"/>
            <w:right w:val="none" w:sz="0" w:space="0" w:color="auto"/>
          </w:divBdr>
          <w:divsChild>
            <w:div w:id="1905145834">
              <w:marLeft w:val="0"/>
              <w:marRight w:val="0"/>
              <w:marTop w:val="0"/>
              <w:marBottom w:val="0"/>
              <w:divBdr>
                <w:top w:val="none" w:sz="0" w:space="0" w:color="auto"/>
                <w:left w:val="none" w:sz="0" w:space="0" w:color="auto"/>
                <w:bottom w:val="none" w:sz="0" w:space="0" w:color="auto"/>
                <w:right w:val="none" w:sz="0" w:space="0" w:color="auto"/>
              </w:divBdr>
            </w:div>
          </w:divsChild>
        </w:div>
        <w:div w:id="600916919">
          <w:marLeft w:val="0"/>
          <w:marRight w:val="0"/>
          <w:marTop w:val="0"/>
          <w:marBottom w:val="0"/>
          <w:divBdr>
            <w:top w:val="none" w:sz="0" w:space="0" w:color="auto"/>
            <w:left w:val="none" w:sz="0" w:space="0" w:color="auto"/>
            <w:bottom w:val="none" w:sz="0" w:space="0" w:color="auto"/>
            <w:right w:val="none" w:sz="0" w:space="0" w:color="auto"/>
          </w:divBdr>
          <w:divsChild>
            <w:div w:id="1314456617">
              <w:marLeft w:val="0"/>
              <w:marRight w:val="0"/>
              <w:marTop w:val="0"/>
              <w:marBottom w:val="0"/>
              <w:divBdr>
                <w:top w:val="none" w:sz="0" w:space="0" w:color="auto"/>
                <w:left w:val="none" w:sz="0" w:space="0" w:color="auto"/>
                <w:bottom w:val="none" w:sz="0" w:space="0" w:color="auto"/>
                <w:right w:val="none" w:sz="0" w:space="0" w:color="auto"/>
              </w:divBdr>
            </w:div>
          </w:divsChild>
        </w:div>
        <w:div w:id="606735340">
          <w:marLeft w:val="0"/>
          <w:marRight w:val="0"/>
          <w:marTop w:val="0"/>
          <w:marBottom w:val="0"/>
          <w:divBdr>
            <w:top w:val="none" w:sz="0" w:space="0" w:color="auto"/>
            <w:left w:val="none" w:sz="0" w:space="0" w:color="auto"/>
            <w:bottom w:val="none" w:sz="0" w:space="0" w:color="auto"/>
            <w:right w:val="none" w:sz="0" w:space="0" w:color="auto"/>
          </w:divBdr>
          <w:divsChild>
            <w:div w:id="1225531709">
              <w:marLeft w:val="0"/>
              <w:marRight w:val="0"/>
              <w:marTop w:val="0"/>
              <w:marBottom w:val="0"/>
              <w:divBdr>
                <w:top w:val="none" w:sz="0" w:space="0" w:color="auto"/>
                <w:left w:val="none" w:sz="0" w:space="0" w:color="auto"/>
                <w:bottom w:val="none" w:sz="0" w:space="0" w:color="auto"/>
                <w:right w:val="none" w:sz="0" w:space="0" w:color="auto"/>
              </w:divBdr>
            </w:div>
          </w:divsChild>
        </w:div>
        <w:div w:id="623774724">
          <w:marLeft w:val="0"/>
          <w:marRight w:val="0"/>
          <w:marTop w:val="0"/>
          <w:marBottom w:val="0"/>
          <w:divBdr>
            <w:top w:val="none" w:sz="0" w:space="0" w:color="auto"/>
            <w:left w:val="none" w:sz="0" w:space="0" w:color="auto"/>
            <w:bottom w:val="none" w:sz="0" w:space="0" w:color="auto"/>
            <w:right w:val="none" w:sz="0" w:space="0" w:color="auto"/>
          </w:divBdr>
          <w:divsChild>
            <w:div w:id="390926561">
              <w:marLeft w:val="0"/>
              <w:marRight w:val="0"/>
              <w:marTop w:val="0"/>
              <w:marBottom w:val="0"/>
              <w:divBdr>
                <w:top w:val="none" w:sz="0" w:space="0" w:color="auto"/>
                <w:left w:val="none" w:sz="0" w:space="0" w:color="auto"/>
                <w:bottom w:val="none" w:sz="0" w:space="0" w:color="auto"/>
                <w:right w:val="none" w:sz="0" w:space="0" w:color="auto"/>
              </w:divBdr>
            </w:div>
          </w:divsChild>
        </w:div>
        <w:div w:id="642581479">
          <w:marLeft w:val="0"/>
          <w:marRight w:val="0"/>
          <w:marTop w:val="0"/>
          <w:marBottom w:val="0"/>
          <w:divBdr>
            <w:top w:val="none" w:sz="0" w:space="0" w:color="auto"/>
            <w:left w:val="none" w:sz="0" w:space="0" w:color="auto"/>
            <w:bottom w:val="none" w:sz="0" w:space="0" w:color="auto"/>
            <w:right w:val="none" w:sz="0" w:space="0" w:color="auto"/>
          </w:divBdr>
          <w:divsChild>
            <w:div w:id="856888279">
              <w:marLeft w:val="0"/>
              <w:marRight w:val="0"/>
              <w:marTop w:val="0"/>
              <w:marBottom w:val="0"/>
              <w:divBdr>
                <w:top w:val="none" w:sz="0" w:space="0" w:color="auto"/>
                <w:left w:val="none" w:sz="0" w:space="0" w:color="auto"/>
                <w:bottom w:val="none" w:sz="0" w:space="0" w:color="auto"/>
                <w:right w:val="none" w:sz="0" w:space="0" w:color="auto"/>
              </w:divBdr>
            </w:div>
          </w:divsChild>
        </w:div>
        <w:div w:id="658462058">
          <w:marLeft w:val="0"/>
          <w:marRight w:val="0"/>
          <w:marTop w:val="0"/>
          <w:marBottom w:val="0"/>
          <w:divBdr>
            <w:top w:val="none" w:sz="0" w:space="0" w:color="auto"/>
            <w:left w:val="none" w:sz="0" w:space="0" w:color="auto"/>
            <w:bottom w:val="none" w:sz="0" w:space="0" w:color="auto"/>
            <w:right w:val="none" w:sz="0" w:space="0" w:color="auto"/>
          </w:divBdr>
          <w:divsChild>
            <w:div w:id="1990018644">
              <w:marLeft w:val="0"/>
              <w:marRight w:val="0"/>
              <w:marTop w:val="0"/>
              <w:marBottom w:val="0"/>
              <w:divBdr>
                <w:top w:val="none" w:sz="0" w:space="0" w:color="auto"/>
                <w:left w:val="none" w:sz="0" w:space="0" w:color="auto"/>
                <w:bottom w:val="none" w:sz="0" w:space="0" w:color="auto"/>
                <w:right w:val="none" w:sz="0" w:space="0" w:color="auto"/>
              </w:divBdr>
            </w:div>
          </w:divsChild>
        </w:div>
        <w:div w:id="683361120">
          <w:marLeft w:val="0"/>
          <w:marRight w:val="0"/>
          <w:marTop w:val="0"/>
          <w:marBottom w:val="0"/>
          <w:divBdr>
            <w:top w:val="none" w:sz="0" w:space="0" w:color="auto"/>
            <w:left w:val="none" w:sz="0" w:space="0" w:color="auto"/>
            <w:bottom w:val="none" w:sz="0" w:space="0" w:color="auto"/>
            <w:right w:val="none" w:sz="0" w:space="0" w:color="auto"/>
          </w:divBdr>
          <w:divsChild>
            <w:div w:id="288824997">
              <w:marLeft w:val="0"/>
              <w:marRight w:val="0"/>
              <w:marTop w:val="0"/>
              <w:marBottom w:val="0"/>
              <w:divBdr>
                <w:top w:val="none" w:sz="0" w:space="0" w:color="auto"/>
                <w:left w:val="none" w:sz="0" w:space="0" w:color="auto"/>
                <w:bottom w:val="none" w:sz="0" w:space="0" w:color="auto"/>
                <w:right w:val="none" w:sz="0" w:space="0" w:color="auto"/>
              </w:divBdr>
            </w:div>
          </w:divsChild>
        </w:div>
        <w:div w:id="684476046">
          <w:marLeft w:val="0"/>
          <w:marRight w:val="0"/>
          <w:marTop w:val="0"/>
          <w:marBottom w:val="0"/>
          <w:divBdr>
            <w:top w:val="none" w:sz="0" w:space="0" w:color="auto"/>
            <w:left w:val="none" w:sz="0" w:space="0" w:color="auto"/>
            <w:bottom w:val="none" w:sz="0" w:space="0" w:color="auto"/>
            <w:right w:val="none" w:sz="0" w:space="0" w:color="auto"/>
          </w:divBdr>
          <w:divsChild>
            <w:div w:id="282351883">
              <w:marLeft w:val="0"/>
              <w:marRight w:val="0"/>
              <w:marTop w:val="0"/>
              <w:marBottom w:val="0"/>
              <w:divBdr>
                <w:top w:val="none" w:sz="0" w:space="0" w:color="auto"/>
                <w:left w:val="none" w:sz="0" w:space="0" w:color="auto"/>
                <w:bottom w:val="none" w:sz="0" w:space="0" w:color="auto"/>
                <w:right w:val="none" w:sz="0" w:space="0" w:color="auto"/>
              </w:divBdr>
            </w:div>
          </w:divsChild>
        </w:div>
        <w:div w:id="708804021">
          <w:marLeft w:val="0"/>
          <w:marRight w:val="0"/>
          <w:marTop w:val="0"/>
          <w:marBottom w:val="0"/>
          <w:divBdr>
            <w:top w:val="none" w:sz="0" w:space="0" w:color="auto"/>
            <w:left w:val="none" w:sz="0" w:space="0" w:color="auto"/>
            <w:bottom w:val="none" w:sz="0" w:space="0" w:color="auto"/>
            <w:right w:val="none" w:sz="0" w:space="0" w:color="auto"/>
          </w:divBdr>
          <w:divsChild>
            <w:div w:id="326789732">
              <w:marLeft w:val="0"/>
              <w:marRight w:val="0"/>
              <w:marTop w:val="0"/>
              <w:marBottom w:val="0"/>
              <w:divBdr>
                <w:top w:val="none" w:sz="0" w:space="0" w:color="auto"/>
                <w:left w:val="none" w:sz="0" w:space="0" w:color="auto"/>
                <w:bottom w:val="none" w:sz="0" w:space="0" w:color="auto"/>
                <w:right w:val="none" w:sz="0" w:space="0" w:color="auto"/>
              </w:divBdr>
            </w:div>
          </w:divsChild>
        </w:div>
        <w:div w:id="728261655">
          <w:marLeft w:val="0"/>
          <w:marRight w:val="0"/>
          <w:marTop w:val="0"/>
          <w:marBottom w:val="0"/>
          <w:divBdr>
            <w:top w:val="none" w:sz="0" w:space="0" w:color="auto"/>
            <w:left w:val="none" w:sz="0" w:space="0" w:color="auto"/>
            <w:bottom w:val="none" w:sz="0" w:space="0" w:color="auto"/>
            <w:right w:val="none" w:sz="0" w:space="0" w:color="auto"/>
          </w:divBdr>
          <w:divsChild>
            <w:div w:id="711922934">
              <w:marLeft w:val="0"/>
              <w:marRight w:val="0"/>
              <w:marTop w:val="0"/>
              <w:marBottom w:val="0"/>
              <w:divBdr>
                <w:top w:val="none" w:sz="0" w:space="0" w:color="auto"/>
                <w:left w:val="none" w:sz="0" w:space="0" w:color="auto"/>
                <w:bottom w:val="none" w:sz="0" w:space="0" w:color="auto"/>
                <w:right w:val="none" w:sz="0" w:space="0" w:color="auto"/>
              </w:divBdr>
            </w:div>
          </w:divsChild>
        </w:div>
        <w:div w:id="730542308">
          <w:marLeft w:val="0"/>
          <w:marRight w:val="0"/>
          <w:marTop w:val="0"/>
          <w:marBottom w:val="0"/>
          <w:divBdr>
            <w:top w:val="none" w:sz="0" w:space="0" w:color="auto"/>
            <w:left w:val="none" w:sz="0" w:space="0" w:color="auto"/>
            <w:bottom w:val="none" w:sz="0" w:space="0" w:color="auto"/>
            <w:right w:val="none" w:sz="0" w:space="0" w:color="auto"/>
          </w:divBdr>
          <w:divsChild>
            <w:div w:id="1289120116">
              <w:marLeft w:val="0"/>
              <w:marRight w:val="0"/>
              <w:marTop w:val="0"/>
              <w:marBottom w:val="0"/>
              <w:divBdr>
                <w:top w:val="none" w:sz="0" w:space="0" w:color="auto"/>
                <w:left w:val="none" w:sz="0" w:space="0" w:color="auto"/>
                <w:bottom w:val="none" w:sz="0" w:space="0" w:color="auto"/>
                <w:right w:val="none" w:sz="0" w:space="0" w:color="auto"/>
              </w:divBdr>
            </w:div>
          </w:divsChild>
        </w:div>
        <w:div w:id="734622856">
          <w:marLeft w:val="0"/>
          <w:marRight w:val="0"/>
          <w:marTop w:val="0"/>
          <w:marBottom w:val="0"/>
          <w:divBdr>
            <w:top w:val="none" w:sz="0" w:space="0" w:color="auto"/>
            <w:left w:val="none" w:sz="0" w:space="0" w:color="auto"/>
            <w:bottom w:val="none" w:sz="0" w:space="0" w:color="auto"/>
            <w:right w:val="none" w:sz="0" w:space="0" w:color="auto"/>
          </w:divBdr>
          <w:divsChild>
            <w:div w:id="396247596">
              <w:marLeft w:val="0"/>
              <w:marRight w:val="0"/>
              <w:marTop w:val="0"/>
              <w:marBottom w:val="0"/>
              <w:divBdr>
                <w:top w:val="none" w:sz="0" w:space="0" w:color="auto"/>
                <w:left w:val="none" w:sz="0" w:space="0" w:color="auto"/>
                <w:bottom w:val="none" w:sz="0" w:space="0" w:color="auto"/>
                <w:right w:val="none" w:sz="0" w:space="0" w:color="auto"/>
              </w:divBdr>
            </w:div>
          </w:divsChild>
        </w:div>
        <w:div w:id="739982840">
          <w:marLeft w:val="0"/>
          <w:marRight w:val="0"/>
          <w:marTop w:val="0"/>
          <w:marBottom w:val="0"/>
          <w:divBdr>
            <w:top w:val="none" w:sz="0" w:space="0" w:color="auto"/>
            <w:left w:val="none" w:sz="0" w:space="0" w:color="auto"/>
            <w:bottom w:val="none" w:sz="0" w:space="0" w:color="auto"/>
            <w:right w:val="none" w:sz="0" w:space="0" w:color="auto"/>
          </w:divBdr>
          <w:divsChild>
            <w:div w:id="940263070">
              <w:marLeft w:val="0"/>
              <w:marRight w:val="0"/>
              <w:marTop w:val="0"/>
              <w:marBottom w:val="0"/>
              <w:divBdr>
                <w:top w:val="none" w:sz="0" w:space="0" w:color="auto"/>
                <w:left w:val="none" w:sz="0" w:space="0" w:color="auto"/>
                <w:bottom w:val="none" w:sz="0" w:space="0" w:color="auto"/>
                <w:right w:val="none" w:sz="0" w:space="0" w:color="auto"/>
              </w:divBdr>
            </w:div>
          </w:divsChild>
        </w:div>
        <w:div w:id="764224490">
          <w:marLeft w:val="0"/>
          <w:marRight w:val="0"/>
          <w:marTop w:val="0"/>
          <w:marBottom w:val="0"/>
          <w:divBdr>
            <w:top w:val="none" w:sz="0" w:space="0" w:color="auto"/>
            <w:left w:val="none" w:sz="0" w:space="0" w:color="auto"/>
            <w:bottom w:val="none" w:sz="0" w:space="0" w:color="auto"/>
            <w:right w:val="none" w:sz="0" w:space="0" w:color="auto"/>
          </w:divBdr>
          <w:divsChild>
            <w:div w:id="1893151478">
              <w:marLeft w:val="0"/>
              <w:marRight w:val="0"/>
              <w:marTop w:val="0"/>
              <w:marBottom w:val="0"/>
              <w:divBdr>
                <w:top w:val="none" w:sz="0" w:space="0" w:color="auto"/>
                <w:left w:val="none" w:sz="0" w:space="0" w:color="auto"/>
                <w:bottom w:val="none" w:sz="0" w:space="0" w:color="auto"/>
                <w:right w:val="none" w:sz="0" w:space="0" w:color="auto"/>
              </w:divBdr>
            </w:div>
          </w:divsChild>
        </w:div>
        <w:div w:id="784470092">
          <w:marLeft w:val="0"/>
          <w:marRight w:val="0"/>
          <w:marTop w:val="0"/>
          <w:marBottom w:val="0"/>
          <w:divBdr>
            <w:top w:val="none" w:sz="0" w:space="0" w:color="auto"/>
            <w:left w:val="none" w:sz="0" w:space="0" w:color="auto"/>
            <w:bottom w:val="none" w:sz="0" w:space="0" w:color="auto"/>
            <w:right w:val="none" w:sz="0" w:space="0" w:color="auto"/>
          </w:divBdr>
          <w:divsChild>
            <w:div w:id="1969123420">
              <w:marLeft w:val="0"/>
              <w:marRight w:val="0"/>
              <w:marTop w:val="0"/>
              <w:marBottom w:val="0"/>
              <w:divBdr>
                <w:top w:val="none" w:sz="0" w:space="0" w:color="auto"/>
                <w:left w:val="none" w:sz="0" w:space="0" w:color="auto"/>
                <w:bottom w:val="none" w:sz="0" w:space="0" w:color="auto"/>
                <w:right w:val="none" w:sz="0" w:space="0" w:color="auto"/>
              </w:divBdr>
            </w:div>
          </w:divsChild>
        </w:div>
        <w:div w:id="798300992">
          <w:marLeft w:val="0"/>
          <w:marRight w:val="0"/>
          <w:marTop w:val="0"/>
          <w:marBottom w:val="0"/>
          <w:divBdr>
            <w:top w:val="none" w:sz="0" w:space="0" w:color="auto"/>
            <w:left w:val="none" w:sz="0" w:space="0" w:color="auto"/>
            <w:bottom w:val="none" w:sz="0" w:space="0" w:color="auto"/>
            <w:right w:val="none" w:sz="0" w:space="0" w:color="auto"/>
          </w:divBdr>
          <w:divsChild>
            <w:div w:id="1671177643">
              <w:marLeft w:val="0"/>
              <w:marRight w:val="0"/>
              <w:marTop w:val="0"/>
              <w:marBottom w:val="0"/>
              <w:divBdr>
                <w:top w:val="none" w:sz="0" w:space="0" w:color="auto"/>
                <w:left w:val="none" w:sz="0" w:space="0" w:color="auto"/>
                <w:bottom w:val="none" w:sz="0" w:space="0" w:color="auto"/>
                <w:right w:val="none" w:sz="0" w:space="0" w:color="auto"/>
              </w:divBdr>
            </w:div>
          </w:divsChild>
        </w:div>
        <w:div w:id="800538116">
          <w:marLeft w:val="0"/>
          <w:marRight w:val="0"/>
          <w:marTop w:val="0"/>
          <w:marBottom w:val="0"/>
          <w:divBdr>
            <w:top w:val="none" w:sz="0" w:space="0" w:color="auto"/>
            <w:left w:val="none" w:sz="0" w:space="0" w:color="auto"/>
            <w:bottom w:val="none" w:sz="0" w:space="0" w:color="auto"/>
            <w:right w:val="none" w:sz="0" w:space="0" w:color="auto"/>
          </w:divBdr>
          <w:divsChild>
            <w:div w:id="113333742">
              <w:marLeft w:val="0"/>
              <w:marRight w:val="0"/>
              <w:marTop w:val="0"/>
              <w:marBottom w:val="0"/>
              <w:divBdr>
                <w:top w:val="none" w:sz="0" w:space="0" w:color="auto"/>
                <w:left w:val="none" w:sz="0" w:space="0" w:color="auto"/>
                <w:bottom w:val="none" w:sz="0" w:space="0" w:color="auto"/>
                <w:right w:val="none" w:sz="0" w:space="0" w:color="auto"/>
              </w:divBdr>
            </w:div>
          </w:divsChild>
        </w:div>
        <w:div w:id="805586801">
          <w:marLeft w:val="0"/>
          <w:marRight w:val="0"/>
          <w:marTop w:val="0"/>
          <w:marBottom w:val="0"/>
          <w:divBdr>
            <w:top w:val="none" w:sz="0" w:space="0" w:color="auto"/>
            <w:left w:val="none" w:sz="0" w:space="0" w:color="auto"/>
            <w:bottom w:val="none" w:sz="0" w:space="0" w:color="auto"/>
            <w:right w:val="none" w:sz="0" w:space="0" w:color="auto"/>
          </w:divBdr>
          <w:divsChild>
            <w:div w:id="1109659603">
              <w:marLeft w:val="0"/>
              <w:marRight w:val="0"/>
              <w:marTop w:val="0"/>
              <w:marBottom w:val="0"/>
              <w:divBdr>
                <w:top w:val="none" w:sz="0" w:space="0" w:color="auto"/>
                <w:left w:val="none" w:sz="0" w:space="0" w:color="auto"/>
                <w:bottom w:val="none" w:sz="0" w:space="0" w:color="auto"/>
                <w:right w:val="none" w:sz="0" w:space="0" w:color="auto"/>
              </w:divBdr>
            </w:div>
          </w:divsChild>
        </w:div>
        <w:div w:id="819925433">
          <w:marLeft w:val="0"/>
          <w:marRight w:val="0"/>
          <w:marTop w:val="0"/>
          <w:marBottom w:val="0"/>
          <w:divBdr>
            <w:top w:val="none" w:sz="0" w:space="0" w:color="auto"/>
            <w:left w:val="none" w:sz="0" w:space="0" w:color="auto"/>
            <w:bottom w:val="none" w:sz="0" w:space="0" w:color="auto"/>
            <w:right w:val="none" w:sz="0" w:space="0" w:color="auto"/>
          </w:divBdr>
          <w:divsChild>
            <w:div w:id="283003794">
              <w:marLeft w:val="0"/>
              <w:marRight w:val="0"/>
              <w:marTop w:val="0"/>
              <w:marBottom w:val="0"/>
              <w:divBdr>
                <w:top w:val="none" w:sz="0" w:space="0" w:color="auto"/>
                <w:left w:val="none" w:sz="0" w:space="0" w:color="auto"/>
                <w:bottom w:val="none" w:sz="0" w:space="0" w:color="auto"/>
                <w:right w:val="none" w:sz="0" w:space="0" w:color="auto"/>
              </w:divBdr>
            </w:div>
          </w:divsChild>
        </w:div>
        <w:div w:id="846091361">
          <w:marLeft w:val="0"/>
          <w:marRight w:val="0"/>
          <w:marTop w:val="0"/>
          <w:marBottom w:val="0"/>
          <w:divBdr>
            <w:top w:val="none" w:sz="0" w:space="0" w:color="auto"/>
            <w:left w:val="none" w:sz="0" w:space="0" w:color="auto"/>
            <w:bottom w:val="none" w:sz="0" w:space="0" w:color="auto"/>
            <w:right w:val="none" w:sz="0" w:space="0" w:color="auto"/>
          </w:divBdr>
          <w:divsChild>
            <w:div w:id="1592010846">
              <w:marLeft w:val="0"/>
              <w:marRight w:val="0"/>
              <w:marTop w:val="0"/>
              <w:marBottom w:val="0"/>
              <w:divBdr>
                <w:top w:val="none" w:sz="0" w:space="0" w:color="auto"/>
                <w:left w:val="none" w:sz="0" w:space="0" w:color="auto"/>
                <w:bottom w:val="none" w:sz="0" w:space="0" w:color="auto"/>
                <w:right w:val="none" w:sz="0" w:space="0" w:color="auto"/>
              </w:divBdr>
            </w:div>
          </w:divsChild>
        </w:div>
        <w:div w:id="851456795">
          <w:marLeft w:val="0"/>
          <w:marRight w:val="0"/>
          <w:marTop w:val="0"/>
          <w:marBottom w:val="0"/>
          <w:divBdr>
            <w:top w:val="none" w:sz="0" w:space="0" w:color="auto"/>
            <w:left w:val="none" w:sz="0" w:space="0" w:color="auto"/>
            <w:bottom w:val="none" w:sz="0" w:space="0" w:color="auto"/>
            <w:right w:val="none" w:sz="0" w:space="0" w:color="auto"/>
          </w:divBdr>
          <w:divsChild>
            <w:div w:id="802772245">
              <w:marLeft w:val="0"/>
              <w:marRight w:val="0"/>
              <w:marTop w:val="0"/>
              <w:marBottom w:val="0"/>
              <w:divBdr>
                <w:top w:val="none" w:sz="0" w:space="0" w:color="auto"/>
                <w:left w:val="none" w:sz="0" w:space="0" w:color="auto"/>
                <w:bottom w:val="none" w:sz="0" w:space="0" w:color="auto"/>
                <w:right w:val="none" w:sz="0" w:space="0" w:color="auto"/>
              </w:divBdr>
            </w:div>
          </w:divsChild>
        </w:div>
        <w:div w:id="883324838">
          <w:marLeft w:val="0"/>
          <w:marRight w:val="0"/>
          <w:marTop w:val="0"/>
          <w:marBottom w:val="0"/>
          <w:divBdr>
            <w:top w:val="none" w:sz="0" w:space="0" w:color="auto"/>
            <w:left w:val="none" w:sz="0" w:space="0" w:color="auto"/>
            <w:bottom w:val="none" w:sz="0" w:space="0" w:color="auto"/>
            <w:right w:val="none" w:sz="0" w:space="0" w:color="auto"/>
          </w:divBdr>
          <w:divsChild>
            <w:div w:id="559363090">
              <w:marLeft w:val="0"/>
              <w:marRight w:val="0"/>
              <w:marTop w:val="0"/>
              <w:marBottom w:val="0"/>
              <w:divBdr>
                <w:top w:val="none" w:sz="0" w:space="0" w:color="auto"/>
                <w:left w:val="none" w:sz="0" w:space="0" w:color="auto"/>
                <w:bottom w:val="none" w:sz="0" w:space="0" w:color="auto"/>
                <w:right w:val="none" w:sz="0" w:space="0" w:color="auto"/>
              </w:divBdr>
            </w:div>
          </w:divsChild>
        </w:div>
        <w:div w:id="895121180">
          <w:marLeft w:val="0"/>
          <w:marRight w:val="0"/>
          <w:marTop w:val="0"/>
          <w:marBottom w:val="0"/>
          <w:divBdr>
            <w:top w:val="none" w:sz="0" w:space="0" w:color="auto"/>
            <w:left w:val="none" w:sz="0" w:space="0" w:color="auto"/>
            <w:bottom w:val="none" w:sz="0" w:space="0" w:color="auto"/>
            <w:right w:val="none" w:sz="0" w:space="0" w:color="auto"/>
          </w:divBdr>
          <w:divsChild>
            <w:div w:id="1668704271">
              <w:marLeft w:val="0"/>
              <w:marRight w:val="0"/>
              <w:marTop w:val="0"/>
              <w:marBottom w:val="0"/>
              <w:divBdr>
                <w:top w:val="none" w:sz="0" w:space="0" w:color="auto"/>
                <w:left w:val="none" w:sz="0" w:space="0" w:color="auto"/>
                <w:bottom w:val="none" w:sz="0" w:space="0" w:color="auto"/>
                <w:right w:val="none" w:sz="0" w:space="0" w:color="auto"/>
              </w:divBdr>
            </w:div>
          </w:divsChild>
        </w:div>
        <w:div w:id="896865565">
          <w:marLeft w:val="0"/>
          <w:marRight w:val="0"/>
          <w:marTop w:val="0"/>
          <w:marBottom w:val="0"/>
          <w:divBdr>
            <w:top w:val="none" w:sz="0" w:space="0" w:color="auto"/>
            <w:left w:val="none" w:sz="0" w:space="0" w:color="auto"/>
            <w:bottom w:val="none" w:sz="0" w:space="0" w:color="auto"/>
            <w:right w:val="none" w:sz="0" w:space="0" w:color="auto"/>
          </w:divBdr>
          <w:divsChild>
            <w:div w:id="845704705">
              <w:marLeft w:val="0"/>
              <w:marRight w:val="0"/>
              <w:marTop w:val="0"/>
              <w:marBottom w:val="0"/>
              <w:divBdr>
                <w:top w:val="none" w:sz="0" w:space="0" w:color="auto"/>
                <w:left w:val="none" w:sz="0" w:space="0" w:color="auto"/>
                <w:bottom w:val="none" w:sz="0" w:space="0" w:color="auto"/>
                <w:right w:val="none" w:sz="0" w:space="0" w:color="auto"/>
              </w:divBdr>
            </w:div>
          </w:divsChild>
        </w:div>
        <w:div w:id="899829142">
          <w:marLeft w:val="0"/>
          <w:marRight w:val="0"/>
          <w:marTop w:val="0"/>
          <w:marBottom w:val="0"/>
          <w:divBdr>
            <w:top w:val="none" w:sz="0" w:space="0" w:color="auto"/>
            <w:left w:val="none" w:sz="0" w:space="0" w:color="auto"/>
            <w:bottom w:val="none" w:sz="0" w:space="0" w:color="auto"/>
            <w:right w:val="none" w:sz="0" w:space="0" w:color="auto"/>
          </w:divBdr>
          <w:divsChild>
            <w:div w:id="1353452713">
              <w:marLeft w:val="0"/>
              <w:marRight w:val="0"/>
              <w:marTop w:val="0"/>
              <w:marBottom w:val="0"/>
              <w:divBdr>
                <w:top w:val="none" w:sz="0" w:space="0" w:color="auto"/>
                <w:left w:val="none" w:sz="0" w:space="0" w:color="auto"/>
                <w:bottom w:val="none" w:sz="0" w:space="0" w:color="auto"/>
                <w:right w:val="none" w:sz="0" w:space="0" w:color="auto"/>
              </w:divBdr>
            </w:div>
          </w:divsChild>
        </w:div>
        <w:div w:id="910429193">
          <w:marLeft w:val="0"/>
          <w:marRight w:val="0"/>
          <w:marTop w:val="0"/>
          <w:marBottom w:val="0"/>
          <w:divBdr>
            <w:top w:val="none" w:sz="0" w:space="0" w:color="auto"/>
            <w:left w:val="none" w:sz="0" w:space="0" w:color="auto"/>
            <w:bottom w:val="none" w:sz="0" w:space="0" w:color="auto"/>
            <w:right w:val="none" w:sz="0" w:space="0" w:color="auto"/>
          </w:divBdr>
          <w:divsChild>
            <w:div w:id="881137333">
              <w:marLeft w:val="0"/>
              <w:marRight w:val="0"/>
              <w:marTop w:val="0"/>
              <w:marBottom w:val="0"/>
              <w:divBdr>
                <w:top w:val="none" w:sz="0" w:space="0" w:color="auto"/>
                <w:left w:val="none" w:sz="0" w:space="0" w:color="auto"/>
                <w:bottom w:val="none" w:sz="0" w:space="0" w:color="auto"/>
                <w:right w:val="none" w:sz="0" w:space="0" w:color="auto"/>
              </w:divBdr>
            </w:div>
          </w:divsChild>
        </w:div>
        <w:div w:id="916017902">
          <w:marLeft w:val="0"/>
          <w:marRight w:val="0"/>
          <w:marTop w:val="0"/>
          <w:marBottom w:val="0"/>
          <w:divBdr>
            <w:top w:val="none" w:sz="0" w:space="0" w:color="auto"/>
            <w:left w:val="none" w:sz="0" w:space="0" w:color="auto"/>
            <w:bottom w:val="none" w:sz="0" w:space="0" w:color="auto"/>
            <w:right w:val="none" w:sz="0" w:space="0" w:color="auto"/>
          </w:divBdr>
          <w:divsChild>
            <w:div w:id="1629164680">
              <w:marLeft w:val="0"/>
              <w:marRight w:val="0"/>
              <w:marTop w:val="0"/>
              <w:marBottom w:val="0"/>
              <w:divBdr>
                <w:top w:val="none" w:sz="0" w:space="0" w:color="auto"/>
                <w:left w:val="none" w:sz="0" w:space="0" w:color="auto"/>
                <w:bottom w:val="none" w:sz="0" w:space="0" w:color="auto"/>
                <w:right w:val="none" w:sz="0" w:space="0" w:color="auto"/>
              </w:divBdr>
            </w:div>
          </w:divsChild>
        </w:div>
        <w:div w:id="923494390">
          <w:marLeft w:val="0"/>
          <w:marRight w:val="0"/>
          <w:marTop w:val="0"/>
          <w:marBottom w:val="0"/>
          <w:divBdr>
            <w:top w:val="none" w:sz="0" w:space="0" w:color="auto"/>
            <w:left w:val="none" w:sz="0" w:space="0" w:color="auto"/>
            <w:bottom w:val="none" w:sz="0" w:space="0" w:color="auto"/>
            <w:right w:val="none" w:sz="0" w:space="0" w:color="auto"/>
          </w:divBdr>
          <w:divsChild>
            <w:div w:id="939919896">
              <w:marLeft w:val="0"/>
              <w:marRight w:val="0"/>
              <w:marTop w:val="0"/>
              <w:marBottom w:val="0"/>
              <w:divBdr>
                <w:top w:val="none" w:sz="0" w:space="0" w:color="auto"/>
                <w:left w:val="none" w:sz="0" w:space="0" w:color="auto"/>
                <w:bottom w:val="none" w:sz="0" w:space="0" w:color="auto"/>
                <w:right w:val="none" w:sz="0" w:space="0" w:color="auto"/>
              </w:divBdr>
            </w:div>
          </w:divsChild>
        </w:div>
        <w:div w:id="951209038">
          <w:marLeft w:val="0"/>
          <w:marRight w:val="0"/>
          <w:marTop w:val="0"/>
          <w:marBottom w:val="0"/>
          <w:divBdr>
            <w:top w:val="none" w:sz="0" w:space="0" w:color="auto"/>
            <w:left w:val="none" w:sz="0" w:space="0" w:color="auto"/>
            <w:bottom w:val="none" w:sz="0" w:space="0" w:color="auto"/>
            <w:right w:val="none" w:sz="0" w:space="0" w:color="auto"/>
          </w:divBdr>
          <w:divsChild>
            <w:div w:id="1886671649">
              <w:marLeft w:val="0"/>
              <w:marRight w:val="0"/>
              <w:marTop w:val="0"/>
              <w:marBottom w:val="0"/>
              <w:divBdr>
                <w:top w:val="none" w:sz="0" w:space="0" w:color="auto"/>
                <w:left w:val="none" w:sz="0" w:space="0" w:color="auto"/>
                <w:bottom w:val="none" w:sz="0" w:space="0" w:color="auto"/>
                <w:right w:val="none" w:sz="0" w:space="0" w:color="auto"/>
              </w:divBdr>
            </w:div>
          </w:divsChild>
        </w:div>
        <w:div w:id="962998713">
          <w:marLeft w:val="0"/>
          <w:marRight w:val="0"/>
          <w:marTop w:val="0"/>
          <w:marBottom w:val="0"/>
          <w:divBdr>
            <w:top w:val="none" w:sz="0" w:space="0" w:color="auto"/>
            <w:left w:val="none" w:sz="0" w:space="0" w:color="auto"/>
            <w:bottom w:val="none" w:sz="0" w:space="0" w:color="auto"/>
            <w:right w:val="none" w:sz="0" w:space="0" w:color="auto"/>
          </w:divBdr>
          <w:divsChild>
            <w:div w:id="1059480508">
              <w:marLeft w:val="0"/>
              <w:marRight w:val="0"/>
              <w:marTop w:val="0"/>
              <w:marBottom w:val="0"/>
              <w:divBdr>
                <w:top w:val="none" w:sz="0" w:space="0" w:color="auto"/>
                <w:left w:val="none" w:sz="0" w:space="0" w:color="auto"/>
                <w:bottom w:val="none" w:sz="0" w:space="0" w:color="auto"/>
                <w:right w:val="none" w:sz="0" w:space="0" w:color="auto"/>
              </w:divBdr>
            </w:div>
          </w:divsChild>
        </w:div>
        <w:div w:id="964038764">
          <w:marLeft w:val="0"/>
          <w:marRight w:val="0"/>
          <w:marTop w:val="0"/>
          <w:marBottom w:val="0"/>
          <w:divBdr>
            <w:top w:val="none" w:sz="0" w:space="0" w:color="auto"/>
            <w:left w:val="none" w:sz="0" w:space="0" w:color="auto"/>
            <w:bottom w:val="none" w:sz="0" w:space="0" w:color="auto"/>
            <w:right w:val="none" w:sz="0" w:space="0" w:color="auto"/>
          </w:divBdr>
          <w:divsChild>
            <w:div w:id="923803051">
              <w:marLeft w:val="0"/>
              <w:marRight w:val="0"/>
              <w:marTop w:val="0"/>
              <w:marBottom w:val="0"/>
              <w:divBdr>
                <w:top w:val="none" w:sz="0" w:space="0" w:color="auto"/>
                <w:left w:val="none" w:sz="0" w:space="0" w:color="auto"/>
                <w:bottom w:val="none" w:sz="0" w:space="0" w:color="auto"/>
                <w:right w:val="none" w:sz="0" w:space="0" w:color="auto"/>
              </w:divBdr>
            </w:div>
          </w:divsChild>
        </w:div>
        <w:div w:id="965742770">
          <w:marLeft w:val="0"/>
          <w:marRight w:val="0"/>
          <w:marTop w:val="0"/>
          <w:marBottom w:val="0"/>
          <w:divBdr>
            <w:top w:val="none" w:sz="0" w:space="0" w:color="auto"/>
            <w:left w:val="none" w:sz="0" w:space="0" w:color="auto"/>
            <w:bottom w:val="none" w:sz="0" w:space="0" w:color="auto"/>
            <w:right w:val="none" w:sz="0" w:space="0" w:color="auto"/>
          </w:divBdr>
          <w:divsChild>
            <w:div w:id="533736342">
              <w:marLeft w:val="0"/>
              <w:marRight w:val="0"/>
              <w:marTop w:val="0"/>
              <w:marBottom w:val="0"/>
              <w:divBdr>
                <w:top w:val="none" w:sz="0" w:space="0" w:color="auto"/>
                <w:left w:val="none" w:sz="0" w:space="0" w:color="auto"/>
                <w:bottom w:val="none" w:sz="0" w:space="0" w:color="auto"/>
                <w:right w:val="none" w:sz="0" w:space="0" w:color="auto"/>
              </w:divBdr>
            </w:div>
          </w:divsChild>
        </w:div>
        <w:div w:id="967127747">
          <w:marLeft w:val="0"/>
          <w:marRight w:val="0"/>
          <w:marTop w:val="0"/>
          <w:marBottom w:val="0"/>
          <w:divBdr>
            <w:top w:val="none" w:sz="0" w:space="0" w:color="auto"/>
            <w:left w:val="none" w:sz="0" w:space="0" w:color="auto"/>
            <w:bottom w:val="none" w:sz="0" w:space="0" w:color="auto"/>
            <w:right w:val="none" w:sz="0" w:space="0" w:color="auto"/>
          </w:divBdr>
          <w:divsChild>
            <w:div w:id="875579612">
              <w:marLeft w:val="0"/>
              <w:marRight w:val="0"/>
              <w:marTop w:val="0"/>
              <w:marBottom w:val="0"/>
              <w:divBdr>
                <w:top w:val="none" w:sz="0" w:space="0" w:color="auto"/>
                <w:left w:val="none" w:sz="0" w:space="0" w:color="auto"/>
                <w:bottom w:val="none" w:sz="0" w:space="0" w:color="auto"/>
                <w:right w:val="none" w:sz="0" w:space="0" w:color="auto"/>
              </w:divBdr>
            </w:div>
          </w:divsChild>
        </w:div>
        <w:div w:id="967247299">
          <w:marLeft w:val="0"/>
          <w:marRight w:val="0"/>
          <w:marTop w:val="0"/>
          <w:marBottom w:val="0"/>
          <w:divBdr>
            <w:top w:val="none" w:sz="0" w:space="0" w:color="auto"/>
            <w:left w:val="none" w:sz="0" w:space="0" w:color="auto"/>
            <w:bottom w:val="none" w:sz="0" w:space="0" w:color="auto"/>
            <w:right w:val="none" w:sz="0" w:space="0" w:color="auto"/>
          </w:divBdr>
          <w:divsChild>
            <w:div w:id="1748846075">
              <w:marLeft w:val="0"/>
              <w:marRight w:val="0"/>
              <w:marTop w:val="0"/>
              <w:marBottom w:val="0"/>
              <w:divBdr>
                <w:top w:val="none" w:sz="0" w:space="0" w:color="auto"/>
                <w:left w:val="none" w:sz="0" w:space="0" w:color="auto"/>
                <w:bottom w:val="none" w:sz="0" w:space="0" w:color="auto"/>
                <w:right w:val="none" w:sz="0" w:space="0" w:color="auto"/>
              </w:divBdr>
            </w:div>
          </w:divsChild>
        </w:div>
        <w:div w:id="975140095">
          <w:marLeft w:val="0"/>
          <w:marRight w:val="0"/>
          <w:marTop w:val="0"/>
          <w:marBottom w:val="0"/>
          <w:divBdr>
            <w:top w:val="none" w:sz="0" w:space="0" w:color="auto"/>
            <w:left w:val="none" w:sz="0" w:space="0" w:color="auto"/>
            <w:bottom w:val="none" w:sz="0" w:space="0" w:color="auto"/>
            <w:right w:val="none" w:sz="0" w:space="0" w:color="auto"/>
          </w:divBdr>
          <w:divsChild>
            <w:div w:id="421999417">
              <w:marLeft w:val="0"/>
              <w:marRight w:val="0"/>
              <w:marTop w:val="0"/>
              <w:marBottom w:val="0"/>
              <w:divBdr>
                <w:top w:val="none" w:sz="0" w:space="0" w:color="auto"/>
                <w:left w:val="none" w:sz="0" w:space="0" w:color="auto"/>
                <w:bottom w:val="none" w:sz="0" w:space="0" w:color="auto"/>
                <w:right w:val="none" w:sz="0" w:space="0" w:color="auto"/>
              </w:divBdr>
            </w:div>
          </w:divsChild>
        </w:div>
        <w:div w:id="976759975">
          <w:marLeft w:val="0"/>
          <w:marRight w:val="0"/>
          <w:marTop w:val="0"/>
          <w:marBottom w:val="0"/>
          <w:divBdr>
            <w:top w:val="none" w:sz="0" w:space="0" w:color="auto"/>
            <w:left w:val="none" w:sz="0" w:space="0" w:color="auto"/>
            <w:bottom w:val="none" w:sz="0" w:space="0" w:color="auto"/>
            <w:right w:val="none" w:sz="0" w:space="0" w:color="auto"/>
          </w:divBdr>
          <w:divsChild>
            <w:div w:id="238709582">
              <w:marLeft w:val="0"/>
              <w:marRight w:val="0"/>
              <w:marTop w:val="0"/>
              <w:marBottom w:val="0"/>
              <w:divBdr>
                <w:top w:val="none" w:sz="0" w:space="0" w:color="auto"/>
                <w:left w:val="none" w:sz="0" w:space="0" w:color="auto"/>
                <w:bottom w:val="none" w:sz="0" w:space="0" w:color="auto"/>
                <w:right w:val="none" w:sz="0" w:space="0" w:color="auto"/>
              </w:divBdr>
            </w:div>
          </w:divsChild>
        </w:div>
        <w:div w:id="978803151">
          <w:marLeft w:val="0"/>
          <w:marRight w:val="0"/>
          <w:marTop w:val="0"/>
          <w:marBottom w:val="0"/>
          <w:divBdr>
            <w:top w:val="none" w:sz="0" w:space="0" w:color="auto"/>
            <w:left w:val="none" w:sz="0" w:space="0" w:color="auto"/>
            <w:bottom w:val="none" w:sz="0" w:space="0" w:color="auto"/>
            <w:right w:val="none" w:sz="0" w:space="0" w:color="auto"/>
          </w:divBdr>
          <w:divsChild>
            <w:div w:id="1809515959">
              <w:marLeft w:val="0"/>
              <w:marRight w:val="0"/>
              <w:marTop w:val="0"/>
              <w:marBottom w:val="0"/>
              <w:divBdr>
                <w:top w:val="none" w:sz="0" w:space="0" w:color="auto"/>
                <w:left w:val="none" w:sz="0" w:space="0" w:color="auto"/>
                <w:bottom w:val="none" w:sz="0" w:space="0" w:color="auto"/>
                <w:right w:val="none" w:sz="0" w:space="0" w:color="auto"/>
              </w:divBdr>
            </w:div>
          </w:divsChild>
        </w:div>
        <w:div w:id="984772083">
          <w:marLeft w:val="0"/>
          <w:marRight w:val="0"/>
          <w:marTop w:val="0"/>
          <w:marBottom w:val="0"/>
          <w:divBdr>
            <w:top w:val="none" w:sz="0" w:space="0" w:color="auto"/>
            <w:left w:val="none" w:sz="0" w:space="0" w:color="auto"/>
            <w:bottom w:val="none" w:sz="0" w:space="0" w:color="auto"/>
            <w:right w:val="none" w:sz="0" w:space="0" w:color="auto"/>
          </w:divBdr>
          <w:divsChild>
            <w:div w:id="1866215379">
              <w:marLeft w:val="0"/>
              <w:marRight w:val="0"/>
              <w:marTop w:val="0"/>
              <w:marBottom w:val="0"/>
              <w:divBdr>
                <w:top w:val="none" w:sz="0" w:space="0" w:color="auto"/>
                <w:left w:val="none" w:sz="0" w:space="0" w:color="auto"/>
                <w:bottom w:val="none" w:sz="0" w:space="0" w:color="auto"/>
                <w:right w:val="none" w:sz="0" w:space="0" w:color="auto"/>
              </w:divBdr>
            </w:div>
          </w:divsChild>
        </w:div>
        <w:div w:id="998190251">
          <w:marLeft w:val="0"/>
          <w:marRight w:val="0"/>
          <w:marTop w:val="0"/>
          <w:marBottom w:val="0"/>
          <w:divBdr>
            <w:top w:val="none" w:sz="0" w:space="0" w:color="auto"/>
            <w:left w:val="none" w:sz="0" w:space="0" w:color="auto"/>
            <w:bottom w:val="none" w:sz="0" w:space="0" w:color="auto"/>
            <w:right w:val="none" w:sz="0" w:space="0" w:color="auto"/>
          </w:divBdr>
          <w:divsChild>
            <w:div w:id="1004824471">
              <w:marLeft w:val="0"/>
              <w:marRight w:val="0"/>
              <w:marTop w:val="0"/>
              <w:marBottom w:val="0"/>
              <w:divBdr>
                <w:top w:val="none" w:sz="0" w:space="0" w:color="auto"/>
                <w:left w:val="none" w:sz="0" w:space="0" w:color="auto"/>
                <w:bottom w:val="none" w:sz="0" w:space="0" w:color="auto"/>
                <w:right w:val="none" w:sz="0" w:space="0" w:color="auto"/>
              </w:divBdr>
            </w:div>
          </w:divsChild>
        </w:div>
        <w:div w:id="1023213919">
          <w:marLeft w:val="0"/>
          <w:marRight w:val="0"/>
          <w:marTop w:val="0"/>
          <w:marBottom w:val="0"/>
          <w:divBdr>
            <w:top w:val="none" w:sz="0" w:space="0" w:color="auto"/>
            <w:left w:val="none" w:sz="0" w:space="0" w:color="auto"/>
            <w:bottom w:val="none" w:sz="0" w:space="0" w:color="auto"/>
            <w:right w:val="none" w:sz="0" w:space="0" w:color="auto"/>
          </w:divBdr>
          <w:divsChild>
            <w:div w:id="1098254778">
              <w:marLeft w:val="0"/>
              <w:marRight w:val="0"/>
              <w:marTop w:val="0"/>
              <w:marBottom w:val="0"/>
              <w:divBdr>
                <w:top w:val="none" w:sz="0" w:space="0" w:color="auto"/>
                <w:left w:val="none" w:sz="0" w:space="0" w:color="auto"/>
                <w:bottom w:val="none" w:sz="0" w:space="0" w:color="auto"/>
                <w:right w:val="none" w:sz="0" w:space="0" w:color="auto"/>
              </w:divBdr>
            </w:div>
          </w:divsChild>
        </w:div>
        <w:div w:id="1030715712">
          <w:marLeft w:val="0"/>
          <w:marRight w:val="0"/>
          <w:marTop w:val="0"/>
          <w:marBottom w:val="0"/>
          <w:divBdr>
            <w:top w:val="none" w:sz="0" w:space="0" w:color="auto"/>
            <w:left w:val="none" w:sz="0" w:space="0" w:color="auto"/>
            <w:bottom w:val="none" w:sz="0" w:space="0" w:color="auto"/>
            <w:right w:val="none" w:sz="0" w:space="0" w:color="auto"/>
          </w:divBdr>
          <w:divsChild>
            <w:div w:id="918439789">
              <w:marLeft w:val="0"/>
              <w:marRight w:val="0"/>
              <w:marTop w:val="0"/>
              <w:marBottom w:val="0"/>
              <w:divBdr>
                <w:top w:val="none" w:sz="0" w:space="0" w:color="auto"/>
                <w:left w:val="none" w:sz="0" w:space="0" w:color="auto"/>
                <w:bottom w:val="none" w:sz="0" w:space="0" w:color="auto"/>
                <w:right w:val="none" w:sz="0" w:space="0" w:color="auto"/>
              </w:divBdr>
            </w:div>
          </w:divsChild>
        </w:div>
        <w:div w:id="1031687495">
          <w:marLeft w:val="0"/>
          <w:marRight w:val="0"/>
          <w:marTop w:val="0"/>
          <w:marBottom w:val="0"/>
          <w:divBdr>
            <w:top w:val="none" w:sz="0" w:space="0" w:color="auto"/>
            <w:left w:val="none" w:sz="0" w:space="0" w:color="auto"/>
            <w:bottom w:val="none" w:sz="0" w:space="0" w:color="auto"/>
            <w:right w:val="none" w:sz="0" w:space="0" w:color="auto"/>
          </w:divBdr>
          <w:divsChild>
            <w:div w:id="1924491339">
              <w:marLeft w:val="0"/>
              <w:marRight w:val="0"/>
              <w:marTop w:val="0"/>
              <w:marBottom w:val="0"/>
              <w:divBdr>
                <w:top w:val="none" w:sz="0" w:space="0" w:color="auto"/>
                <w:left w:val="none" w:sz="0" w:space="0" w:color="auto"/>
                <w:bottom w:val="none" w:sz="0" w:space="0" w:color="auto"/>
                <w:right w:val="none" w:sz="0" w:space="0" w:color="auto"/>
              </w:divBdr>
            </w:div>
          </w:divsChild>
        </w:div>
        <w:div w:id="1041514036">
          <w:marLeft w:val="0"/>
          <w:marRight w:val="0"/>
          <w:marTop w:val="0"/>
          <w:marBottom w:val="0"/>
          <w:divBdr>
            <w:top w:val="none" w:sz="0" w:space="0" w:color="auto"/>
            <w:left w:val="none" w:sz="0" w:space="0" w:color="auto"/>
            <w:bottom w:val="none" w:sz="0" w:space="0" w:color="auto"/>
            <w:right w:val="none" w:sz="0" w:space="0" w:color="auto"/>
          </w:divBdr>
          <w:divsChild>
            <w:div w:id="1037852990">
              <w:marLeft w:val="0"/>
              <w:marRight w:val="0"/>
              <w:marTop w:val="0"/>
              <w:marBottom w:val="0"/>
              <w:divBdr>
                <w:top w:val="none" w:sz="0" w:space="0" w:color="auto"/>
                <w:left w:val="none" w:sz="0" w:space="0" w:color="auto"/>
                <w:bottom w:val="none" w:sz="0" w:space="0" w:color="auto"/>
                <w:right w:val="none" w:sz="0" w:space="0" w:color="auto"/>
              </w:divBdr>
            </w:div>
          </w:divsChild>
        </w:div>
        <w:div w:id="1057171956">
          <w:marLeft w:val="0"/>
          <w:marRight w:val="0"/>
          <w:marTop w:val="0"/>
          <w:marBottom w:val="0"/>
          <w:divBdr>
            <w:top w:val="none" w:sz="0" w:space="0" w:color="auto"/>
            <w:left w:val="none" w:sz="0" w:space="0" w:color="auto"/>
            <w:bottom w:val="none" w:sz="0" w:space="0" w:color="auto"/>
            <w:right w:val="none" w:sz="0" w:space="0" w:color="auto"/>
          </w:divBdr>
          <w:divsChild>
            <w:div w:id="1027411116">
              <w:marLeft w:val="0"/>
              <w:marRight w:val="0"/>
              <w:marTop w:val="0"/>
              <w:marBottom w:val="0"/>
              <w:divBdr>
                <w:top w:val="none" w:sz="0" w:space="0" w:color="auto"/>
                <w:left w:val="none" w:sz="0" w:space="0" w:color="auto"/>
                <w:bottom w:val="none" w:sz="0" w:space="0" w:color="auto"/>
                <w:right w:val="none" w:sz="0" w:space="0" w:color="auto"/>
              </w:divBdr>
            </w:div>
          </w:divsChild>
        </w:div>
        <w:div w:id="1065880175">
          <w:marLeft w:val="0"/>
          <w:marRight w:val="0"/>
          <w:marTop w:val="0"/>
          <w:marBottom w:val="0"/>
          <w:divBdr>
            <w:top w:val="none" w:sz="0" w:space="0" w:color="auto"/>
            <w:left w:val="none" w:sz="0" w:space="0" w:color="auto"/>
            <w:bottom w:val="none" w:sz="0" w:space="0" w:color="auto"/>
            <w:right w:val="none" w:sz="0" w:space="0" w:color="auto"/>
          </w:divBdr>
          <w:divsChild>
            <w:div w:id="675301219">
              <w:marLeft w:val="0"/>
              <w:marRight w:val="0"/>
              <w:marTop w:val="0"/>
              <w:marBottom w:val="0"/>
              <w:divBdr>
                <w:top w:val="none" w:sz="0" w:space="0" w:color="auto"/>
                <w:left w:val="none" w:sz="0" w:space="0" w:color="auto"/>
                <w:bottom w:val="none" w:sz="0" w:space="0" w:color="auto"/>
                <w:right w:val="none" w:sz="0" w:space="0" w:color="auto"/>
              </w:divBdr>
            </w:div>
          </w:divsChild>
        </w:div>
        <w:div w:id="1066295415">
          <w:marLeft w:val="0"/>
          <w:marRight w:val="0"/>
          <w:marTop w:val="0"/>
          <w:marBottom w:val="0"/>
          <w:divBdr>
            <w:top w:val="none" w:sz="0" w:space="0" w:color="auto"/>
            <w:left w:val="none" w:sz="0" w:space="0" w:color="auto"/>
            <w:bottom w:val="none" w:sz="0" w:space="0" w:color="auto"/>
            <w:right w:val="none" w:sz="0" w:space="0" w:color="auto"/>
          </w:divBdr>
          <w:divsChild>
            <w:div w:id="1088623892">
              <w:marLeft w:val="0"/>
              <w:marRight w:val="0"/>
              <w:marTop w:val="0"/>
              <w:marBottom w:val="0"/>
              <w:divBdr>
                <w:top w:val="none" w:sz="0" w:space="0" w:color="auto"/>
                <w:left w:val="none" w:sz="0" w:space="0" w:color="auto"/>
                <w:bottom w:val="none" w:sz="0" w:space="0" w:color="auto"/>
                <w:right w:val="none" w:sz="0" w:space="0" w:color="auto"/>
              </w:divBdr>
            </w:div>
          </w:divsChild>
        </w:div>
        <w:div w:id="1069814585">
          <w:marLeft w:val="0"/>
          <w:marRight w:val="0"/>
          <w:marTop w:val="0"/>
          <w:marBottom w:val="0"/>
          <w:divBdr>
            <w:top w:val="none" w:sz="0" w:space="0" w:color="auto"/>
            <w:left w:val="none" w:sz="0" w:space="0" w:color="auto"/>
            <w:bottom w:val="none" w:sz="0" w:space="0" w:color="auto"/>
            <w:right w:val="none" w:sz="0" w:space="0" w:color="auto"/>
          </w:divBdr>
          <w:divsChild>
            <w:div w:id="1652712136">
              <w:marLeft w:val="0"/>
              <w:marRight w:val="0"/>
              <w:marTop w:val="0"/>
              <w:marBottom w:val="0"/>
              <w:divBdr>
                <w:top w:val="none" w:sz="0" w:space="0" w:color="auto"/>
                <w:left w:val="none" w:sz="0" w:space="0" w:color="auto"/>
                <w:bottom w:val="none" w:sz="0" w:space="0" w:color="auto"/>
                <w:right w:val="none" w:sz="0" w:space="0" w:color="auto"/>
              </w:divBdr>
            </w:div>
          </w:divsChild>
        </w:div>
        <w:div w:id="1072772348">
          <w:marLeft w:val="0"/>
          <w:marRight w:val="0"/>
          <w:marTop w:val="0"/>
          <w:marBottom w:val="0"/>
          <w:divBdr>
            <w:top w:val="none" w:sz="0" w:space="0" w:color="auto"/>
            <w:left w:val="none" w:sz="0" w:space="0" w:color="auto"/>
            <w:bottom w:val="none" w:sz="0" w:space="0" w:color="auto"/>
            <w:right w:val="none" w:sz="0" w:space="0" w:color="auto"/>
          </w:divBdr>
          <w:divsChild>
            <w:div w:id="792403515">
              <w:marLeft w:val="0"/>
              <w:marRight w:val="0"/>
              <w:marTop w:val="0"/>
              <w:marBottom w:val="0"/>
              <w:divBdr>
                <w:top w:val="none" w:sz="0" w:space="0" w:color="auto"/>
                <w:left w:val="none" w:sz="0" w:space="0" w:color="auto"/>
                <w:bottom w:val="none" w:sz="0" w:space="0" w:color="auto"/>
                <w:right w:val="none" w:sz="0" w:space="0" w:color="auto"/>
              </w:divBdr>
            </w:div>
          </w:divsChild>
        </w:div>
        <w:div w:id="1085491967">
          <w:marLeft w:val="0"/>
          <w:marRight w:val="0"/>
          <w:marTop w:val="0"/>
          <w:marBottom w:val="0"/>
          <w:divBdr>
            <w:top w:val="none" w:sz="0" w:space="0" w:color="auto"/>
            <w:left w:val="none" w:sz="0" w:space="0" w:color="auto"/>
            <w:bottom w:val="none" w:sz="0" w:space="0" w:color="auto"/>
            <w:right w:val="none" w:sz="0" w:space="0" w:color="auto"/>
          </w:divBdr>
          <w:divsChild>
            <w:div w:id="331026298">
              <w:marLeft w:val="0"/>
              <w:marRight w:val="0"/>
              <w:marTop w:val="0"/>
              <w:marBottom w:val="0"/>
              <w:divBdr>
                <w:top w:val="none" w:sz="0" w:space="0" w:color="auto"/>
                <w:left w:val="none" w:sz="0" w:space="0" w:color="auto"/>
                <w:bottom w:val="none" w:sz="0" w:space="0" w:color="auto"/>
                <w:right w:val="none" w:sz="0" w:space="0" w:color="auto"/>
              </w:divBdr>
            </w:div>
          </w:divsChild>
        </w:div>
        <w:div w:id="1120565060">
          <w:marLeft w:val="0"/>
          <w:marRight w:val="0"/>
          <w:marTop w:val="0"/>
          <w:marBottom w:val="0"/>
          <w:divBdr>
            <w:top w:val="none" w:sz="0" w:space="0" w:color="auto"/>
            <w:left w:val="none" w:sz="0" w:space="0" w:color="auto"/>
            <w:bottom w:val="none" w:sz="0" w:space="0" w:color="auto"/>
            <w:right w:val="none" w:sz="0" w:space="0" w:color="auto"/>
          </w:divBdr>
          <w:divsChild>
            <w:div w:id="2061173839">
              <w:marLeft w:val="0"/>
              <w:marRight w:val="0"/>
              <w:marTop w:val="0"/>
              <w:marBottom w:val="0"/>
              <w:divBdr>
                <w:top w:val="none" w:sz="0" w:space="0" w:color="auto"/>
                <w:left w:val="none" w:sz="0" w:space="0" w:color="auto"/>
                <w:bottom w:val="none" w:sz="0" w:space="0" w:color="auto"/>
                <w:right w:val="none" w:sz="0" w:space="0" w:color="auto"/>
              </w:divBdr>
            </w:div>
          </w:divsChild>
        </w:div>
        <w:div w:id="1157918904">
          <w:marLeft w:val="0"/>
          <w:marRight w:val="0"/>
          <w:marTop w:val="0"/>
          <w:marBottom w:val="0"/>
          <w:divBdr>
            <w:top w:val="none" w:sz="0" w:space="0" w:color="auto"/>
            <w:left w:val="none" w:sz="0" w:space="0" w:color="auto"/>
            <w:bottom w:val="none" w:sz="0" w:space="0" w:color="auto"/>
            <w:right w:val="none" w:sz="0" w:space="0" w:color="auto"/>
          </w:divBdr>
          <w:divsChild>
            <w:div w:id="696470401">
              <w:marLeft w:val="0"/>
              <w:marRight w:val="0"/>
              <w:marTop w:val="0"/>
              <w:marBottom w:val="0"/>
              <w:divBdr>
                <w:top w:val="none" w:sz="0" w:space="0" w:color="auto"/>
                <w:left w:val="none" w:sz="0" w:space="0" w:color="auto"/>
                <w:bottom w:val="none" w:sz="0" w:space="0" w:color="auto"/>
                <w:right w:val="none" w:sz="0" w:space="0" w:color="auto"/>
              </w:divBdr>
            </w:div>
          </w:divsChild>
        </w:div>
        <w:div w:id="1160343913">
          <w:marLeft w:val="0"/>
          <w:marRight w:val="0"/>
          <w:marTop w:val="0"/>
          <w:marBottom w:val="0"/>
          <w:divBdr>
            <w:top w:val="none" w:sz="0" w:space="0" w:color="auto"/>
            <w:left w:val="none" w:sz="0" w:space="0" w:color="auto"/>
            <w:bottom w:val="none" w:sz="0" w:space="0" w:color="auto"/>
            <w:right w:val="none" w:sz="0" w:space="0" w:color="auto"/>
          </w:divBdr>
          <w:divsChild>
            <w:div w:id="454058069">
              <w:marLeft w:val="0"/>
              <w:marRight w:val="0"/>
              <w:marTop w:val="0"/>
              <w:marBottom w:val="0"/>
              <w:divBdr>
                <w:top w:val="none" w:sz="0" w:space="0" w:color="auto"/>
                <w:left w:val="none" w:sz="0" w:space="0" w:color="auto"/>
                <w:bottom w:val="none" w:sz="0" w:space="0" w:color="auto"/>
                <w:right w:val="none" w:sz="0" w:space="0" w:color="auto"/>
              </w:divBdr>
            </w:div>
          </w:divsChild>
        </w:div>
        <w:div w:id="1161625775">
          <w:marLeft w:val="0"/>
          <w:marRight w:val="0"/>
          <w:marTop w:val="0"/>
          <w:marBottom w:val="0"/>
          <w:divBdr>
            <w:top w:val="none" w:sz="0" w:space="0" w:color="auto"/>
            <w:left w:val="none" w:sz="0" w:space="0" w:color="auto"/>
            <w:bottom w:val="none" w:sz="0" w:space="0" w:color="auto"/>
            <w:right w:val="none" w:sz="0" w:space="0" w:color="auto"/>
          </w:divBdr>
          <w:divsChild>
            <w:div w:id="22362641">
              <w:marLeft w:val="0"/>
              <w:marRight w:val="0"/>
              <w:marTop w:val="0"/>
              <w:marBottom w:val="0"/>
              <w:divBdr>
                <w:top w:val="none" w:sz="0" w:space="0" w:color="auto"/>
                <w:left w:val="none" w:sz="0" w:space="0" w:color="auto"/>
                <w:bottom w:val="none" w:sz="0" w:space="0" w:color="auto"/>
                <w:right w:val="none" w:sz="0" w:space="0" w:color="auto"/>
              </w:divBdr>
            </w:div>
          </w:divsChild>
        </w:div>
        <w:div w:id="1163936906">
          <w:marLeft w:val="0"/>
          <w:marRight w:val="0"/>
          <w:marTop w:val="0"/>
          <w:marBottom w:val="0"/>
          <w:divBdr>
            <w:top w:val="none" w:sz="0" w:space="0" w:color="auto"/>
            <w:left w:val="none" w:sz="0" w:space="0" w:color="auto"/>
            <w:bottom w:val="none" w:sz="0" w:space="0" w:color="auto"/>
            <w:right w:val="none" w:sz="0" w:space="0" w:color="auto"/>
          </w:divBdr>
          <w:divsChild>
            <w:div w:id="996960916">
              <w:marLeft w:val="0"/>
              <w:marRight w:val="0"/>
              <w:marTop w:val="0"/>
              <w:marBottom w:val="0"/>
              <w:divBdr>
                <w:top w:val="none" w:sz="0" w:space="0" w:color="auto"/>
                <w:left w:val="none" w:sz="0" w:space="0" w:color="auto"/>
                <w:bottom w:val="none" w:sz="0" w:space="0" w:color="auto"/>
                <w:right w:val="none" w:sz="0" w:space="0" w:color="auto"/>
              </w:divBdr>
            </w:div>
          </w:divsChild>
        </w:div>
        <w:div w:id="1185821746">
          <w:marLeft w:val="0"/>
          <w:marRight w:val="0"/>
          <w:marTop w:val="0"/>
          <w:marBottom w:val="0"/>
          <w:divBdr>
            <w:top w:val="none" w:sz="0" w:space="0" w:color="auto"/>
            <w:left w:val="none" w:sz="0" w:space="0" w:color="auto"/>
            <w:bottom w:val="none" w:sz="0" w:space="0" w:color="auto"/>
            <w:right w:val="none" w:sz="0" w:space="0" w:color="auto"/>
          </w:divBdr>
          <w:divsChild>
            <w:div w:id="1657341317">
              <w:marLeft w:val="0"/>
              <w:marRight w:val="0"/>
              <w:marTop w:val="0"/>
              <w:marBottom w:val="0"/>
              <w:divBdr>
                <w:top w:val="none" w:sz="0" w:space="0" w:color="auto"/>
                <w:left w:val="none" w:sz="0" w:space="0" w:color="auto"/>
                <w:bottom w:val="none" w:sz="0" w:space="0" w:color="auto"/>
                <w:right w:val="none" w:sz="0" w:space="0" w:color="auto"/>
              </w:divBdr>
            </w:div>
          </w:divsChild>
        </w:div>
        <w:div w:id="1192182689">
          <w:marLeft w:val="0"/>
          <w:marRight w:val="0"/>
          <w:marTop w:val="0"/>
          <w:marBottom w:val="0"/>
          <w:divBdr>
            <w:top w:val="none" w:sz="0" w:space="0" w:color="auto"/>
            <w:left w:val="none" w:sz="0" w:space="0" w:color="auto"/>
            <w:bottom w:val="none" w:sz="0" w:space="0" w:color="auto"/>
            <w:right w:val="none" w:sz="0" w:space="0" w:color="auto"/>
          </w:divBdr>
          <w:divsChild>
            <w:div w:id="1078745072">
              <w:marLeft w:val="0"/>
              <w:marRight w:val="0"/>
              <w:marTop w:val="0"/>
              <w:marBottom w:val="0"/>
              <w:divBdr>
                <w:top w:val="none" w:sz="0" w:space="0" w:color="auto"/>
                <w:left w:val="none" w:sz="0" w:space="0" w:color="auto"/>
                <w:bottom w:val="none" w:sz="0" w:space="0" w:color="auto"/>
                <w:right w:val="none" w:sz="0" w:space="0" w:color="auto"/>
              </w:divBdr>
            </w:div>
          </w:divsChild>
        </w:div>
        <w:div w:id="1193224998">
          <w:marLeft w:val="0"/>
          <w:marRight w:val="0"/>
          <w:marTop w:val="0"/>
          <w:marBottom w:val="0"/>
          <w:divBdr>
            <w:top w:val="none" w:sz="0" w:space="0" w:color="auto"/>
            <w:left w:val="none" w:sz="0" w:space="0" w:color="auto"/>
            <w:bottom w:val="none" w:sz="0" w:space="0" w:color="auto"/>
            <w:right w:val="none" w:sz="0" w:space="0" w:color="auto"/>
          </w:divBdr>
          <w:divsChild>
            <w:div w:id="264848874">
              <w:marLeft w:val="0"/>
              <w:marRight w:val="0"/>
              <w:marTop w:val="0"/>
              <w:marBottom w:val="0"/>
              <w:divBdr>
                <w:top w:val="none" w:sz="0" w:space="0" w:color="auto"/>
                <w:left w:val="none" w:sz="0" w:space="0" w:color="auto"/>
                <w:bottom w:val="none" w:sz="0" w:space="0" w:color="auto"/>
                <w:right w:val="none" w:sz="0" w:space="0" w:color="auto"/>
              </w:divBdr>
            </w:div>
          </w:divsChild>
        </w:div>
        <w:div w:id="1195120818">
          <w:marLeft w:val="0"/>
          <w:marRight w:val="0"/>
          <w:marTop w:val="0"/>
          <w:marBottom w:val="0"/>
          <w:divBdr>
            <w:top w:val="none" w:sz="0" w:space="0" w:color="auto"/>
            <w:left w:val="none" w:sz="0" w:space="0" w:color="auto"/>
            <w:bottom w:val="none" w:sz="0" w:space="0" w:color="auto"/>
            <w:right w:val="none" w:sz="0" w:space="0" w:color="auto"/>
          </w:divBdr>
          <w:divsChild>
            <w:div w:id="1554536916">
              <w:marLeft w:val="0"/>
              <w:marRight w:val="0"/>
              <w:marTop w:val="0"/>
              <w:marBottom w:val="0"/>
              <w:divBdr>
                <w:top w:val="none" w:sz="0" w:space="0" w:color="auto"/>
                <w:left w:val="none" w:sz="0" w:space="0" w:color="auto"/>
                <w:bottom w:val="none" w:sz="0" w:space="0" w:color="auto"/>
                <w:right w:val="none" w:sz="0" w:space="0" w:color="auto"/>
              </w:divBdr>
            </w:div>
          </w:divsChild>
        </w:div>
        <w:div w:id="1201287046">
          <w:marLeft w:val="0"/>
          <w:marRight w:val="0"/>
          <w:marTop w:val="0"/>
          <w:marBottom w:val="0"/>
          <w:divBdr>
            <w:top w:val="none" w:sz="0" w:space="0" w:color="auto"/>
            <w:left w:val="none" w:sz="0" w:space="0" w:color="auto"/>
            <w:bottom w:val="none" w:sz="0" w:space="0" w:color="auto"/>
            <w:right w:val="none" w:sz="0" w:space="0" w:color="auto"/>
          </w:divBdr>
          <w:divsChild>
            <w:div w:id="524178907">
              <w:marLeft w:val="0"/>
              <w:marRight w:val="0"/>
              <w:marTop w:val="0"/>
              <w:marBottom w:val="0"/>
              <w:divBdr>
                <w:top w:val="none" w:sz="0" w:space="0" w:color="auto"/>
                <w:left w:val="none" w:sz="0" w:space="0" w:color="auto"/>
                <w:bottom w:val="none" w:sz="0" w:space="0" w:color="auto"/>
                <w:right w:val="none" w:sz="0" w:space="0" w:color="auto"/>
              </w:divBdr>
            </w:div>
          </w:divsChild>
        </w:div>
        <w:div w:id="1231422032">
          <w:marLeft w:val="0"/>
          <w:marRight w:val="0"/>
          <w:marTop w:val="0"/>
          <w:marBottom w:val="0"/>
          <w:divBdr>
            <w:top w:val="none" w:sz="0" w:space="0" w:color="auto"/>
            <w:left w:val="none" w:sz="0" w:space="0" w:color="auto"/>
            <w:bottom w:val="none" w:sz="0" w:space="0" w:color="auto"/>
            <w:right w:val="none" w:sz="0" w:space="0" w:color="auto"/>
          </w:divBdr>
          <w:divsChild>
            <w:div w:id="1635987061">
              <w:marLeft w:val="0"/>
              <w:marRight w:val="0"/>
              <w:marTop w:val="0"/>
              <w:marBottom w:val="0"/>
              <w:divBdr>
                <w:top w:val="none" w:sz="0" w:space="0" w:color="auto"/>
                <w:left w:val="none" w:sz="0" w:space="0" w:color="auto"/>
                <w:bottom w:val="none" w:sz="0" w:space="0" w:color="auto"/>
                <w:right w:val="none" w:sz="0" w:space="0" w:color="auto"/>
              </w:divBdr>
            </w:div>
          </w:divsChild>
        </w:div>
        <w:div w:id="1237009483">
          <w:marLeft w:val="0"/>
          <w:marRight w:val="0"/>
          <w:marTop w:val="0"/>
          <w:marBottom w:val="0"/>
          <w:divBdr>
            <w:top w:val="none" w:sz="0" w:space="0" w:color="auto"/>
            <w:left w:val="none" w:sz="0" w:space="0" w:color="auto"/>
            <w:bottom w:val="none" w:sz="0" w:space="0" w:color="auto"/>
            <w:right w:val="none" w:sz="0" w:space="0" w:color="auto"/>
          </w:divBdr>
          <w:divsChild>
            <w:div w:id="55325238">
              <w:marLeft w:val="0"/>
              <w:marRight w:val="0"/>
              <w:marTop w:val="0"/>
              <w:marBottom w:val="0"/>
              <w:divBdr>
                <w:top w:val="none" w:sz="0" w:space="0" w:color="auto"/>
                <w:left w:val="none" w:sz="0" w:space="0" w:color="auto"/>
                <w:bottom w:val="none" w:sz="0" w:space="0" w:color="auto"/>
                <w:right w:val="none" w:sz="0" w:space="0" w:color="auto"/>
              </w:divBdr>
            </w:div>
          </w:divsChild>
        </w:div>
        <w:div w:id="1238395540">
          <w:marLeft w:val="0"/>
          <w:marRight w:val="0"/>
          <w:marTop w:val="0"/>
          <w:marBottom w:val="0"/>
          <w:divBdr>
            <w:top w:val="none" w:sz="0" w:space="0" w:color="auto"/>
            <w:left w:val="none" w:sz="0" w:space="0" w:color="auto"/>
            <w:bottom w:val="none" w:sz="0" w:space="0" w:color="auto"/>
            <w:right w:val="none" w:sz="0" w:space="0" w:color="auto"/>
          </w:divBdr>
          <w:divsChild>
            <w:div w:id="291250617">
              <w:marLeft w:val="0"/>
              <w:marRight w:val="0"/>
              <w:marTop w:val="0"/>
              <w:marBottom w:val="0"/>
              <w:divBdr>
                <w:top w:val="none" w:sz="0" w:space="0" w:color="auto"/>
                <w:left w:val="none" w:sz="0" w:space="0" w:color="auto"/>
                <w:bottom w:val="none" w:sz="0" w:space="0" w:color="auto"/>
                <w:right w:val="none" w:sz="0" w:space="0" w:color="auto"/>
              </w:divBdr>
            </w:div>
          </w:divsChild>
        </w:div>
        <w:div w:id="1247114648">
          <w:marLeft w:val="0"/>
          <w:marRight w:val="0"/>
          <w:marTop w:val="0"/>
          <w:marBottom w:val="0"/>
          <w:divBdr>
            <w:top w:val="none" w:sz="0" w:space="0" w:color="auto"/>
            <w:left w:val="none" w:sz="0" w:space="0" w:color="auto"/>
            <w:bottom w:val="none" w:sz="0" w:space="0" w:color="auto"/>
            <w:right w:val="none" w:sz="0" w:space="0" w:color="auto"/>
          </w:divBdr>
          <w:divsChild>
            <w:div w:id="1578858446">
              <w:marLeft w:val="0"/>
              <w:marRight w:val="0"/>
              <w:marTop w:val="0"/>
              <w:marBottom w:val="0"/>
              <w:divBdr>
                <w:top w:val="none" w:sz="0" w:space="0" w:color="auto"/>
                <w:left w:val="none" w:sz="0" w:space="0" w:color="auto"/>
                <w:bottom w:val="none" w:sz="0" w:space="0" w:color="auto"/>
                <w:right w:val="none" w:sz="0" w:space="0" w:color="auto"/>
              </w:divBdr>
            </w:div>
          </w:divsChild>
        </w:div>
        <w:div w:id="1251235180">
          <w:marLeft w:val="0"/>
          <w:marRight w:val="0"/>
          <w:marTop w:val="0"/>
          <w:marBottom w:val="0"/>
          <w:divBdr>
            <w:top w:val="none" w:sz="0" w:space="0" w:color="auto"/>
            <w:left w:val="none" w:sz="0" w:space="0" w:color="auto"/>
            <w:bottom w:val="none" w:sz="0" w:space="0" w:color="auto"/>
            <w:right w:val="none" w:sz="0" w:space="0" w:color="auto"/>
          </w:divBdr>
          <w:divsChild>
            <w:div w:id="598099277">
              <w:marLeft w:val="0"/>
              <w:marRight w:val="0"/>
              <w:marTop w:val="0"/>
              <w:marBottom w:val="0"/>
              <w:divBdr>
                <w:top w:val="none" w:sz="0" w:space="0" w:color="auto"/>
                <w:left w:val="none" w:sz="0" w:space="0" w:color="auto"/>
                <w:bottom w:val="none" w:sz="0" w:space="0" w:color="auto"/>
                <w:right w:val="none" w:sz="0" w:space="0" w:color="auto"/>
              </w:divBdr>
            </w:div>
          </w:divsChild>
        </w:div>
        <w:div w:id="1254318571">
          <w:marLeft w:val="0"/>
          <w:marRight w:val="0"/>
          <w:marTop w:val="0"/>
          <w:marBottom w:val="0"/>
          <w:divBdr>
            <w:top w:val="none" w:sz="0" w:space="0" w:color="auto"/>
            <w:left w:val="none" w:sz="0" w:space="0" w:color="auto"/>
            <w:bottom w:val="none" w:sz="0" w:space="0" w:color="auto"/>
            <w:right w:val="none" w:sz="0" w:space="0" w:color="auto"/>
          </w:divBdr>
          <w:divsChild>
            <w:div w:id="139927413">
              <w:marLeft w:val="0"/>
              <w:marRight w:val="0"/>
              <w:marTop w:val="0"/>
              <w:marBottom w:val="0"/>
              <w:divBdr>
                <w:top w:val="none" w:sz="0" w:space="0" w:color="auto"/>
                <w:left w:val="none" w:sz="0" w:space="0" w:color="auto"/>
                <w:bottom w:val="none" w:sz="0" w:space="0" w:color="auto"/>
                <w:right w:val="none" w:sz="0" w:space="0" w:color="auto"/>
              </w:divBdr>
            </w:div>
          </w:divsChild>
        </w:div>
        <w:div w:id="1254973432">
          <w:marLeft w:val="0"/>
          <w:marRight w:val="0"/>
          <w:marTop w:val="0"/>
          <w:marBottom w:val="0"/>
          <w:divBdr>
            <w:top w:val="none" w:sz="0" w:space="0" w:color="auto"/>
            <w:left w:val="none" w:sz="0" w:space="0" w:color="auto"/>
            <w:bottom w:val="none" w:sz="0" w:space="0" w:color="auto"/>
            <w:right w:val="none" w:sz="0" w:space="0" w:color="auto"/>
          </w:divBdr>
          <w:divsChild>
            <w:div w:id="1470534">
              <w:marLeft w:val="0"/>
              <w:marRight w:val="0"/>
              <w:marTop w:val="0"/>
              <w:marBottom w:val="0"/>
              <w:divBdr>
                <w:top w:val="none" w:sz="0" w:space="0" w:color="auto"/>
                <w:left w:val="none" w:sz="0" w:space="0" w:color="auto"/>
                <w:bottom w:val="none" w:sz="0" w:space="0" w:color="auto"/>
                <w:right w:val="none" w:sz="0" w:space="0" w:color="auto"/>
              </w:divBdr>
            </w:div>
          </w:divsChild>
        </w:div>
        <w:div w:id="1263026986">
          <w:marLeft w:val="0"/>
          <w:marRight w:val="0"/>
          <w:marTop w:val="0"/>
          <w:marBottom w:val="0"/>
          <w:divBdr>
            <w:top w:val="none" w:sz="0" w:space="0" w:color="auto"/>
            <w:left w:val="none" w:sz="0" w:space="0" w:color="auto"/>
            <w:bottom w:val="none" w:sz="0" w:space="0" w:color="auto"/>
            <w:right w:val="none" w:sz="0" w:space="0" w:color="auto"/>
          </w:divBdr>
          <w:divsChild>
            <w:div w:id="1808550092">
              <w:marLeft w:val="0"/>
              <w:marRight w:val="0"/>
              <w:marTop w:val="0"/>
              <w:marBottom w:val="0"/>
              <w:divBdr>
                <w:top w:val="none" w:sz="0" w:space="0" w:color="auto"/>
                <w:left w:val="none" w:sz="0" w:space="0" w:color="auto"/>
                <w:bottom w:val="none" w:sz="0" w:space="0" w:color="auto"/>
                <w:right w:val="none" w:sz="0" w:space="0" w:color="auto"/>
              </w:divBdr>
            </w:div>
          </w:divsChild>
        </w:div>
        <w:div w:id="1263296871">
          <w:marLeft w:val="0"/>
          <w:marRight w:val="0"/>
          <w:marTop w:val="0"/>
          <w:marBottom w:val="0"/>
          <w:divBdr>
            <w:top w:val="none" w:sz="0" w:space="0" w:color="auto"/>
            <w:left w:val="none" w:sz="0" w:space="0" w:color="auto"/>
            <w:bottom w:val="none" w:sz="0" w:space="0" w:color="auto"/>
            <w:right w:val="none" w:sz="0" w:space="0" w:color="auto"/>
          </w:divBdr>
          <w:divsChild>
            <w:div w:id="851720168">
              <w:marLeft w:val="0"/>
              <w:marRight w:val="0"/>
              <w:marTop w:val="0"/>
              <w:marBottom w:val="0"/>
              <w:divBdr>
                <w:top w:val="none" w:sz="0" w:space="0" w:color="auto"/>
                <w:left w:val="none" w:sz="0" w:space="0" w:color="auto"/>
                <w:bottom w:val="none" w:sz="0" w:space="0" w:color="auto"/>
                <w:right w:val="none" w:sz="0" w:space="0" w:color="auto"/>
              </w:divBdr>
            </w:div>
          </w:divsChild>
        </w:div>
        <w:div w:id="1267074901">
          <w:marLeft w:val="0"/>
          <w:marRight w:val="0"/>
          <w:marTop w:val="0"/>
          <w:marBottom w:val="0"/>
          <w:divBdr>
            <w:top w:val="none" w:sz="0" w:space="0" w:color="auto"/>
            <w:left w:val="none" w:sz="0" w:space="0" w:color="auto"/>
            <w:bottom w:val="none" w:sz="0" w:space="0" w:color="auto"/>
            <w:right w:val="none" w:sz="0" w:space="0" w:color="auto"/>
          </w:divBdr>
          <w:divsChild>
            <w:div w:id="687490528">
              <w:marLeft w:val="0"/>
              <w:marRight w:val="0"/>
              <w:marTop w:val="0"/>
              <w:marBottom w:val="0"/>
              <w:divBdr>
                <w:top w:val="none" w:sz="0" w:space="0" w:color="auto"/>
                <w:left w:val="none" w:sz="0" w:space="0" w:color="auto"/>
                <w:bottom w:val="none" w:sz="0" w:space="0" w:color="auto"/>
                <w:right w:val="none" w:sz="0" w:space="0" w:color="auto"/>
              </w:divBdr>
            </w:div>
          </w:divsChild>
        </w:div>
        <w:div w:id="1285964365">
          <w:marLeft w:val="0"/>
          <w:marRight w:val="0"/>
          <w:marTop w:val="0"/>
          <w:marBottom w:val="0"/>
          <w:divBdr>
            <w:top w:val="none" w:sz="0" w:space="0" w:color="auto"/>
            <w:left w:val="none" w:sz="0" w:space="0" w:color="auto"/>
            <w:bottom w:val="none" w:sz="0" w:space="0" w:color="auto"/>
            <w:right w:val="none" w:sz="0" w:space="0" w:color="auto"/>
          </w:divBdr>
          <w:divsChild>
            <w:div w:id="96413374">
              <w:marLeft w:val="0"/>
              <w:marRight w:val="0"/>
              <w:marTop w:val="0"/>
              <w:marBottom w:val="0"/>
              <w:divBdr>
                <w:top w:val="none" w:sz="0" w:space="0" w:color="auto"/>
                <w:left w:val="none" w:sz="0" w:space="0" w:color="auto"/>
                <w:bottom w:val="none" w:sz="0" w:space="0" w:color="auto"/>
                <w:right w:val="none" w:sz="0" w:space="0" w:color="auto"/>
              </w:divBdr>
            </w:div>
          </w:divsChild>
        </w:div>
        <w:div w:id="1288318767">
          <w:marLeft w:val="0"/>
          <w:marRight w:val="0"/>
          <w:marTop w:val="0"/>
          <w:marBottom w:val="0"/>
          <w:divBdr>
            <w:top w:val="none" w:sz="0" w:space="0" w:color="auto"/>
            <w:left w:val="none" w:sz="0" w:space="0" w:color="auto"/>
            <w:bottom w:val="none" w:sz="0" w:space="0" w:color="auto"/>
            <w:right w:val="none" w:sz="0" w:space="0" w:color="auto"/>
          </w:divBdr>
          <w:divsChild>
            <w:div w:id="1487282400">
              <w:marLeft w:val="0"/>
              <w:marRight w:val="0"/>
              <w:marTop w:val="0"/>
              <w:marBottom w:val="0"/>
              <w:divBdr>
                <w:top w:val="none" w:sz="0" w:space="0" w:color="auto"/>
                <w:left w:val="none" w:sz="0" w:space="0" w:color="auto"/>
                <w:bottom w:val="none" w:sz="0" w:space="0" w:color="auto"/>
                <w:right w:val="none" w:sz="0" w:space="0" w:color="auto"/>
              </w:divBdr>
            </w:div>
          </w:divsChild>
        </w:div>
        <w:div w:id="1300110878">
          <w:marLeft w:val="0"/>
          <w:marRight w:val="0"/>
          <w:marTop w:val="0"/>
          <w:marBottom w:val="0"/>
          <w:divBdr>
            <w:top w:val="none" w:sz="0" w:space="0" w:color="auto"/>
            <w:left w:val="none" w:sz="0" w:space="0" w:color="auto"/>
            <w:bottom w:val="none" w:sz="0" w:space="0" w:color="auto"/>
            <w:right w:val="none" w:sz="0" w:space="0" w:color="auto"/>
          </w:divBdr>
          <w:divsChild>
            <w:div w:id="100419414">
              <w:marLeft w:val="0"/>
              <w:marRight w:val="0"/>
              <w:marTop w:val="0"/>
              <w:marBottom w:val="0"/>
              <w:divBdr>
                <w:top w:val="none" w:sz="0" w:space="0" w:color="auto"/>
                <w:left w:val="none" w:sz="0" w:space="0" w:color="auto"/>
                <w:bottom w:val="none" w:sz="0" w:space="0" w:color="auto"/>
                <w:right w:val="none" w:sz="0" w:space="0" w:color="auto"/>
              </w:divBdr>
            </w:div>
          </w:divsChild>
        </w:div>
        <w:div w:id="1323850869">
          <w:marLeft w:val="0"/>
          <w:marRight w:val="0"/>
          <w:marTop w:val="0"/>
          <w:marBottom w:val="0"/>
          <w:divBdr>
            <w:top w:val="none" w:sz="0" w:space="0" w:color="auto"/>
            <w:left w:val="none" w:sz="0" w:space="0" w:color="auto"/>
            <w:bottom w:val="none" w:sz="0" w:space="0" w:color="auto"/>
            <w:right w:val="none" w:sz="0" w:space="0" w:color="auto"/>
          </w:divBdr>
          <w:divsChild>
            <w:div w:id="251358207">
              <w:marLeft w:val="0"/>
              <w:marRight w:val="0"/>
              <w:marTop w:val="0"/>
              <w:marBottom w:val="0"/>
              <w:divBdr>
                <w:top w:val="none" w:sz="0" w:space="0" w:color="auto"/>
                <w:left w:val="none" w:sz="0" w:space="0" w:color="auto"/>
                <w:bottom w:val="none" w:sz="0" w:space="0" w:color="auto"/>
                <w:right w:val="none" w:sz="0" w:space="0" w:color="auto"/>
              </w:divBdr>
            </w:div>
          </w:divsChild>
        </w:div>
        <w:div w:id="1332297512">
          <w:marLeft w:val="0"/>
          <w:marRight w:val="0"/>
          <w:marTop w:val="0"/>
          <w:marBottom w:val="0"/>
          <w:divBdr>
            <w:top w:val="none" w:sz="0" w:space="0" w:color="auto"/>
            <w:left w:val="none" w:sz="0" w:space="0" w:color="auto"/>
            <w:bottom w:val="none" w:sz="0" w:space="0" w:color="auto"/>
            <w:right w:val="none" w:sz="0" w:space="0" w:color="auto"/>
          </w:divBdr>
          <w:divsChild>
            <w:div w:id="1319765568">
              <w:marLeft w:val="0"/>
              <w:marRight w:val="0"/>
              <w:marTop w:val="0"/>
              <w:marBottom w:val="0"/>
              <w:divBdr>
                <w:top w:val="none" w:sz="0" w:space="0" w:color="auto"/>
                <w:left w:val="none" w:sz="0" w:space="0" w:color="auto"/>
                <w:bottom w:val="none" w:sz="0" w:space="0" w:color="auto"/>
                <w:right w:val="none" w:sz="0" w:space="0" w:color="auto"/>
              </w:divBdr>
            </w:div>
          </w:divsChild>
        </w:div>
        <w:div w:id="1356884974">
          <w:marLeft w:val="0"/>
          <w:marRight w:val="0"/>
          <w:marTop w:val="0"/>
          <w:marBottom w:val="0"/>
          <w:divBdr>
            <w:top w:val="none" w:sz="0" w:space="0" w:color="auto"/>
            <w:left w:val="none" w:sz="0" w:space="0" w:color="auto"/>
            <w:bottom w:val="none" w:sz="0" w:space="0" w:color="auto"/>
            <w:right w:val="none" w:sz="0" w:space="0" w:color="auto"/>
          </w:divBdr>
          <w:divsChild>
            <w:div w:id="1474717885">
              <w:marLeft w:val="0"/>
              <w:marRight w:val="0"/>
              <w:marTop w:val="0"/>
              <w:marBottom w:val="0"/>
              <w:divBdr>
                <w:top w:val="none" w:sz="0" w:space="0" w:color="auto"/>
                <w:left w:val="none" w:sz="0" w:space="0" w:color="auto"/>
                <w:bottom w:val="none" w:sz="0" w:space="0" w:color="auto"/>
                <w:right w:val="none" w:sz="0" w:space="0" w:color="auto"/>
              </w:divBdr>
            </w:div>
          </w:divsChild>
        </w:div>
        <w:div w:id="1370570441">
          <w:marLeft w:val="0"/>
          <w:marRight w:val="0"/>
          <w:marTop w:val="0"/>
          <w:marBottom w:val="0"/>
          <w:divBdr>
            <w:top w:val="none" w:sz="0" w:space="0" w:color="auto"/>
            <w:left w:val="none" w:sz="0" w:space="0" w:color="auto"/>
            <w:bottom w:val="none" w:sz="0" w:space="0" w:color="auto"/>
            <w:right w:val="none" w:sz="0" w:space="0" w:color="auto"/>
          </w:divBdr>
          <w:divsChild>
            <w:div w:id="1281570862">
              <w:marLeft w:val="0"/>
              <w:marRight w:val="0"/>
              <w:marTop w:val="0"/>
              <w:marBottom w:val="0"/>
              <w:divBdr>
                <w:top w:val="none" w:sz="0" w:space="0" w:color="auto"/>
                <w:left w:val="none" w:sz="0" w:space="0" w:color="auto"/>
                <w:bottom w:val="none" w:sz="0" w:space="0" w:color="auto"/>
                <w:right w:val="none" w:sz="0" w:space="0" w:color="auto"/>
              </w:divBdr>
            </w:div>
          </w:divsChild>
        </w:div>
        <w:div w:id="1380589207">
          <w:marLeft w:val="0"/>
          <w:marRight w:val="0"/>
          <w:marTop w:val="0"/>
          <w:marBottom w:val="0"/>
          <w:divBdr>
            <w:top w:val="none" w:sz="0" w:space="0" w:color="auto"/>
            <w:left w:val="none" w:sz="0" w:space="0" w:color="auto"/>
            <w:bottom w:val="none" w:sz="0" w:space="0" w:color="auto"/>
            <w:right w:val="none" w:sz="0" w:space="0" w:color="auto"/>
          </w:divBdr>
          <w:divsChild>
            <w:div w:id="1961914875">
              <w:marLeft w:val="0"/>
              <w:marRight w:val="0"/>
              <w:marTop w:val="0"/>
              <w:marBottom w:val="0"/>
              <w:divBdr>
                <w:top w:val="none" w:sz="0" w:space="0" w:color="auto"/>
                <w:left w:val="none" w:sz="0" w:space="0" w:color="auto"/>
                <w:bottom w:val="none" w:sz="0" w:space="0" w:color="auto"/>
                <w:right w:val="none" w:sz="0" w:space="0" w:color="auto"/>
              </w:divBdr>
            </w:div>
          </w:divsChild>
        </w:div>
        <w:div w:id="1386568033">
          <w:marLeft w:val="0"/>
          <w:marRight w:val="0"/>
          <w:marTop w:val="0"/>
          <w:marBottom w:val="0"/>
          <w:divBdr>
            <w:top w:val="none" w:sz="0" w:space="0" w:color="auto"/>
            <w:left w:val="none" w:sz="0" w:space="0" w:color="auto"/>
            <w:bottom w:val="none" w:sz="0" w:space="0" w:color="auto"/>
            <w:right w:val="none" w:sz="0" w:space="0" w:color="auto"/>
          </w:divBdr>
          <w:divsChild>
            <w:div w:id="248926339">
              <w:marLeft w:val="0"/>
              <w:marRight w:val="0"/>
              <w:marTop w:val="0"/>
              <w:marBottom w:val="0"/>
              <w:divBdr>
                <w:top w:val="none" w:sz="0" w:space="0" w:color="auto"/>
                <w:left w:val="none" w:sz="0" w:space="0" w:color="auto"/>
                <w:bottom w:val="none" w:sz="0" w:space="0" w:color="auto"/>
                <w:right w:val="none" w:sz="0" w:space="0" w:color="auto"/>
              </w:divBdr>
            </w:div>
          </w:divsChild>
        </w:div>
        <w:div w:id="1408461601">
          <w:marLeft w:val="0"/>
          <w:marRight w:val="0"/>
          <w:marTop w:val="0"/>
          <w:marBottom w:val="0"/>
          <w:divBdr>
            <w:top w:val="none" w:sz="0" w:space="0" w:color="auto"/>
            <w:left w:val="none" w:sz="0" w:space="0" w:color="auto"/>
            <w:bottom w:val="none" w:sz="0" w:space="0" w:color="auto"/>
            <w:right w:val="none" w:sz="0" w:space="0" w:color="auto"/>
          </w:divBdr>
          <w:divsChild>
            <w:div w:id="1380324459">
              <w:marLeft w:val="0"/>
              <w:marRight w:val="0"/>
              <w:marTop w:val="0"/>
              <w:marBottom w:val="0"/>
              <w:divBdr>
                <w:top w:val="none" w:sz="0" w:space="0" w:color="auto"/>
                <w:left w:val="none" w:sz="0" w:space="0" w:color="auto"/>
                <w:bottom w:val="none" w:sz="0" w:space="0" w:color="auto"/>
                <w:right w:val="none" w:sz="0" w:space="0" w:color="auto"/>
              </w:divBdr>
            </w:div>
          </w:divsChild>
        </w:div>
        <w:div w:id="1423407958">
          <w:marLeft w:val="0"/>
          <w:marRight w:val="0"/>
          <w:marTop w:val="0"/>
          <w:marBottom w:val="0"/>
          <w:divBdr>
            <w:top w:val="none" w:sz="0" w:space="0" w:color="auto"/>
            <w:left w:val="none" w:sz="0" w:space="0" w:color="auto"/>
            <w:bottom w:val="none" w:sz="0" w:space="0" w:color="auto"/>
            <w:right w:val="none" w:sz="0" w:space="0" w:color="auto"/>
          </w:divBdr>
          <w:divsChild>
            <w:div w:id="1822455235">
              <w:marLeft w:val="0"/>
              <w:marRight w:val="0"/>
              <w:marTop w:val="0"/>
              <w:marBottom w:val="0"/>
              <w:divBdr>
                <w:top w:val="none" w:sz="0" w:space="0" w:color="auto"/>
                <w:left w:val="none" w:sz="0" w:space="0" w:color="auto"/>
                <w:bottom w:val="none" w:sz="0" w:space="0" w:color="auto"/>
                <w:right w:val="none" w:sz="0" w:space="0" w:color="auto"/>
              </w:divBdr>
            </w:div>
          </w:divsChild>
        </w:div>
        <w:div w:id="1442840665">
          <w:marLeft w:val="0"/>
          <w:marRight w:val="0"/>
          <w:marTop w:val="0"/>
          <w:marBottom w:val="0"/>
          <w:divBdr>
            <w:top w:val="none" w:sz="0" w:space="0" w:color="auto"/>
            <w:left w:val="none" w:sz="0" w:space="0" w:color="auto"/>
            <w:bottom w:val="none" w:sz="0" w:space="0" w:color="auto"/>
            <w:right w:val="none" w:sz="0" w:space="0" w:color="auto"/>
          </w:divBdr>
          <w:divsChild>
            <w:div w:id="2127386108">
              <w:marLeft w:val="0"/>
              <w:marRight w:val="0"/>
              <w:marTop w:val="0"/>
              <w:marBottom w:val="0"/>
              <w:divBdr>
                <w:top w:val="none" w:sz="0" w:space="0" w:color="auto"/>
                <w:left w:val="none" w:sz="0" w:space="0" w:color="auto"/>
                <w:bottom w:val="none" w:sz="0" w:space="0" w:color="auto"/>
                <w:right w:val="none" w:sz="0" w:space="0" w:color="auto"/>
              </w:divBdr>
            </w:div>
          </w:divsChild>
        </w:div>
        <w:div w:id="1445735033">
          <w:marLeft w:val="0"/>
          <w:marRight w:val="0"/>
          <w:marTop w:val="0"/>
          <w:marBottom w:val="0"/>
          <w:divBdr>
            <w:top w:val="none" w:sz="0" w:space="0" w:color="auto"/>
            <w:left w:val="none" w:sz="0" w:space="0" w:color="auto"/>
            <w:bottom w:val="none" w:sz="0" w:space="0" w:color="auto"/>
            <w:right w:val="none" w:sz="0" w:space="0" w:color="auto"/>
          </w:divBdr>
          <w:divsChild>
            <w:div w:id="547035126">
              <w:marLeft w:val="0"/>
              <w:marRight w:val="0"/>
              <w:marTop w:val="0"/>
              <w:marBottom w:val="0"/>
              <w:divBdr>
                <w:top w:val="none" w:sz="0" w:space="0" w:color="auto"/>
                <w:left w:val="none" w:sz="0" w:space="0" w:color="auto"/>
                <w:bottom w:val="none" w:sz="0" w:space="0" w:color="auto"/>
                <w:right w:val="none" w:sz="0" w:space="0" w:color="auto"/>
              </w:divBdr>
            </w:div>
          </w:divsChild>
        </w:div>
        <w:div w:id="1455176164">
          <w:marLeft w:val="0"/>
          <w:marRight w:val="0"/>
          <w:marTop w:val="0"/>
          <w:marBottom w:val="0"/>
          <w:divBdr>
            <w:top w:val="none" w:sz="0" w:space="0" w:color="auto"/>
            <w:left w:val="none" w:sz="0" w:space="0" w:color="auto"/>
            <w:bottom w:val="none" w:sz="0" w:space="0" w:color="auto"/>
            <w:right w:val="none" w:sz="0" w:space="0" w:color="auto"/>
          </w:divBdr>
          <w:divsChild>
            <w:div w:id="770054878">
              <w:marLeft w:val="0"/>
              <w:marRight w:val="0"/>
              <w:marTop w:val="0"/>
              <w:marBottom w:val="0"/>
              <w:divBdr>
                <w:top w:val="none" w:sz="0" w:space="0" w:color="auto"/>
                <w:left w:val="none" w:sz="0" w:space="0" w:color="auto"/>
                <w:bottom w:val="none" w:sz="0" w:space="0" w:color="auto"/>
                <w:right w:val="none" w:sz="0" w:space="0" w:color="auto"/>
              </w:divBdr>
            </w:div>
          </w:divsChild>
        </w:div>
        <w:div w:id="1460799090">
          <w:marLeft w:val="0"/>
          <w:marRight w:val="0"/>
          <w:marTop w:val="0"/>
          <w:marBottom w:val="0"/>
          <w:divBdr>
            <w:top w:val="none" w:sz="0" w:space="0" w:color="auto"/>
            <w:left w:val="none" w:sz="0" w:space="0" w:color="auto"/>
            <w:bottom w:val="none" w:sz="0" w:space="0" w:color="auto"/>
            <w:right w:val="none" w:sz="0" w:space="0" w:color="auto"/>
          </w:divBdr>
          <w:divsChild>
            <w:div w:id="1065027013">
              <w:marLeft w:val="0"/>
              <w:marRight w:val="0"/>
              <w:marTop w:val="0"/>
              <w:marBottom w:val="0"/>
              <w:divBdr>
                <w:top w:val="none" w:sz="0" w:space="0" w:color="auto"/>
                <w:left w:val="none" w:sz="0" w:space="0" w:color="auto"/>
                <w:bottom w:val="none" w:sz="0" w:space="0" w:color="auto"/>
                <w:right w:val="none" w:sz="0" w:space="0" w:color="auto"/>
              </w:divBdr>
            </w:div>
          </w:divsChild>
        </w:div>
        <w:div w:id="1483429500">
          <w:marLeft w:val="0"/>
          <w:marRight w:val="0"/>
          <w:marTop w:val="0"/>
          <w:marBottom w:val="0"/>
          <w:divBdr>
            <w:top w:val="none" w:sz="0" w:space="0" w:color="auto"/>
            <w:left w:val="none" w:sz="0" w:space="0" w:color="auto"/>
            <w:bottom w:val="none" w:sz="0" w:space="0" w:color="auto"/>
            <w:right w:val="none" w:sz="0" w:space="0" w:color="auto"/>
          </w:divBdr>
          <w:divsChild>
            <w:div w:id="22555690">
              <w:marLeft w:val="0"/>
              <w:marRight w:val="0"/>
              <w:marTop w:val="0"/>
              <w:marBottom w:val="0"/>
              <w:divBdr>
                <w:top w:val="none" w:sz="0" w:space="0" w:color="auto"/>
                <w:left w:val="none" w:sz="0" w:space="0" w:color="auto"/>
                <w:bottom w:val="none" w:sz="0" w:space="0" w:color="auto"/>
                <w:right w:val="none" w:sz="0" w:space="0" w:color="auto"/>
              </w:divBdr>
            </w:div>
          </w:divsChild>
        </w:div>
        <w:div w:id="1497497750">
          <w:marLeft w:val="0"/>
          <w:marRight w:val="0"/>
          <w:marTop w:val="0"/>
          <w:marBottom w:val="0"/>
          <w:divBdr>
            <w:top w:val="none" w:sz="0" w:space="0" w:color="auto"/>
            <w:left w:val="none" w:sz="0" w:space="0" w:color="auto"/>
            <w:bottom w:val="none" w:sz="0" w:space="0" w:color="auto"/>
            <w:right w:val="none" w:sz="0" w:space="0" w:color="auto"/>
          </w:divBdr>
          <w:divsChild>
            <w:div w:id="1812015186">
              <w:marLeft w:val="0"/>
              <w:marRight w:val="0"/>
              <w:marTop w:val="0"/>
              <w:marBottom w:val="0"/>
              <w:divBdr>
                <w:top w:val="none" w:sz="0" w:space="0" w:color="auto"/>
                <w:left w:val="none" w:sz="0" w:space="0" w:color="auto"/>
                <w:bottom w:val="none" w:sz="0" w:space="0" w:color="auto"/>
                <w:right w:val="none" w:sz="0" w:space="0" w:color="auto"/>
              </w:divBdr>
            </w:div>
          </w:divsChild>
        </w:div>
        <w:div w:id="1512453155">
          <w:marLeft w:val="0"/>
          <w:marRight w:val="0"/>
          <w:marTop w:val="0"/>
          <w:marBottom w:val="0"/>
          <w:divBdr>
            <w:top w:val="none" w:sz="0" w:space="0" w:color="auto"/>
            <w:left w:val="none" w:sz="0" w:space="0" w:color="auto"/>
            <w:bottom w:val="none" w:sz="0" w:space="0" w:color="auto"/>
            <w:right w:val="none" w:sz="0" w:space="0" w:color="auto"/>
          </w:divBdr>
          <w:divsChild>
            <w:div w:id="2145079741">
              <w:marLeft w:val="0"/>
              <w:marRight w:val="0"/>
              <w:marTop w:val="0"/>
              <w:marBottom w:val="0"/>
              <w:divBdr>
                <w:top w:val="none" w:sz="0" w:space="0" w:color="auto"/>
                <w:left w:val="none" w:sz="0" w:space="0" w:color="auto"/>
                <w:bottom w:val="none" w:sz="0" w:space="0" w:color="auto"/>
                <w:right w:val="none" w:sz="0" w:space="0" w:color="auto"/>
              </w:divBdr>
            </w:div>
          </w:divsChild>
        </w:div>
        <w:div w:id="1530336391">
          <w:marLeft w:val="0"/>
          <w:marRight w:val="0"/>
          <w:marTop w:val="0"/>
          <w:marBottom w:val="0"/>
          <w:divBdr>
            <w:top w:val="none" w:sz="0" w:space="0" w:color="auto"/>
            <w:left w:val="none" w:sz="0" w:space="0" w:color="auto"/>
            <w:bottom w:val="none" w:sz="0" w:space="0" w:color="auto"/>
            <w:right w:val="none" w:sz="0" w:space="0" w:color="auto"/>
          </w:divBdr>
          <w:divsChild>
            <w:div w:id="1422413151">
              <w:marLeft w:val="0"/>
              <w:marRight w:val="0"/>
              <w:marTop w:val="0"/>
              <w:marBottom w:val="0"/>
              <w:divBdr>
                <w:top w:val="none" w:sz="0" w:space="0" w:color="auto"/>
                <w:left w:val="none" w:sz="0" w:space="0" w:color="auto"/>
                <w:bottom w:val="none" w:sz="0" w:space="0" w:color="auto"/>
                <w:right w:val="none" w:sz="0" w:space="0" w:color="auto"/>
              </w:divBdr>
            </w:div>
          </w:divsChild>
        </w:div>
        <w:div w:id="1542933599">
          <w:marLeft w:val="0"/>
          <w:marRight w:val="0"/>
          <w:marTop w:val="0"/>
          <w:marBottom w:val="0"/>
          <w:divBdr>
            <w:top w:val="none" w:sz="0" w:space="0" w:color="auto"/>
            <w:left w:val="none" w:sz="0" w:space="0" w:color="auto"/>
            <w:bottom w:val="none" w:sz="0" w:space="0" w:color="auto"/>
            <w:right w:val="none" w:sz="0" w:space="0" w:color="auto"/>
          </w:divBdr>
          <w:divsChild>
            <w:div w:id="1278875749">
              <w:marLeft w:val="0"/>
              <w:marRight w:val="0"/>
              <w:marTop w:val="0"/>
              <w:marBottom w:val="0"/>
              <w:divBdr>
                <w:top w:val="none" w:sz="0" w:space="0" w:color="auto"/>
                <w:left w:val="none" w:sz="0" w:space="0" w:color="auto"/>
                <w:bottom w:val="none" w:sz="0" w:space="0" w:color="auto"/>
                <w:right w:val="none" w:sz="0" w:space="0" w:color="auto"/>
              </w:divBdr>
            </w:div>
          </w:divsChild>
        </w:div>
        <w:div w:id="1544974136">
          <w:marLeft w:val="0"/>
          <w:marRight w:val="0"/>
          <w:marTop w:val="0"/>
          <w:marBottom w:val="0"/>
          <w:divBdr>
            <w:top w:val="none" w:sz="0" w:space="0" w:color="auto"/>
            <w:left w:val="none" w:sz="0" w:space="0" w:color="auto"/>
            <w:bottom w:val="none" w:sz="0" w:space="0" w:color="auto"/>
            <w:right w:val="none" w:sz="0" w:space="0" w:color="auto"/>
          </w:divBdr>
          <w:divsChild>
            <w:div w:id="1034572708">
              <w:marLeft w:val="0"/>
              <w:marRight w:val="0"/>
              <w:marTop w:val="0"/>
              <w:marBottom w:val="0"/>
              <w:divBdr>
                <w:top w:val="none" w:sz="0" w:space="0" w:color="auto"/>
                <w:left w:val="none" w:sz="0" w:space="0" w:color="auto"/>
                <w:bottom w:val="none" w:sz="0" w:space="0" w:color="auto"/>
                <w:right w:val="none" w:sz="0" w:space="0" w:color="auto"/>
              </w:divBdr>
            </w:div>
          </w:divsChild>
        </w:div>
        <w:div w:id="1558588083">
          <w:marLeft w:val="0"/>
          <w:marRight w:val="0"/>
          <w:marTop w:val="0"/>
          <w:marBottom w:val="0"/>
          <w:divBdr>
            <w:top w:val="none" w:sz="0" w:space="0" w:color="auto"/>
            <w:left w:val="none" w:sz="0" w:space="0" w:color="auto"/>
            <w:bottom w:val="none" w:sz="0" w:space="0" w:color="auto"/>
            <w:right w:val="none" w:sz="0" w:space="0" w:color="auto"/>
          </w:divBdr>
          <w:divsChild>
            <w:div w:id="134295177">
              <w:marLeft w:val="0"/>
              <w:marRight w:val="0"/>
              <w:marTop w:val="0"/>
              <w:marBottom w:val="0"/>
              <w:divBdr>
                <w:top w:val="none" w:sz="0" w:space="0" w:color="auto"/>
                <w:left w:val="none" w:sz="0" w:space="0" w:color="auto"/>
                <w:bottom w:val="none" w:sz="0" w:space="0" w:color="auto"/>
                <w:right w:val="none" w:sz="0" w:space="0" w:color="auto"/>
              </w:divBdr>
            </w:div>
          </w:divsChild>
        </w:div>
        <w:div w:id="1587223671">
          <w:marLeft w:val="0"/>
          <w:marRight w:val="0"/>
          <w:marTop w:val="0"/>
          <w:marBottom w:val="0"/>
          <w:divBdr>
            <w:top w:val="none" w:sz="0" w:space="0" w:color="auto"/>
            <w:left w:val="none" w:sz="0" w:space="0" w:color="auto"/>
            <w:bottom w:val="none" w:sz="0" w:space="0" w:color="auto"/>
            <w:right w:val="none" w:sz="0" w:space="0" w:color="auto"/>
          </w:divBdr>
          <w:divsChild>
            <w:div w:id="274217483">
              <w:marLeft w:val="0"/>
              <w:marRight w:val="0"/>
              <w:marTop w:val="0"/>
              <w:marBottom w:val="0"/>
              <w:divBdr>
                <w:top w:val="none" w:sz="0" w:space="0" w:color="auto"/>
                <w:left w:val="none" w:sz="0" w:space="0" w:color="auto"/>
                <w:bottom w:val="none" w:sz="0" w:space="0" w:color="auto"/>
                <w:right w:val="none" w:sz="0" w:space="0" w:color="auto"/>
              </w:divBdr>
            </w:div>
          </w:divsChild>
        </w:div>
        <w:div w:id="1587615159">
          <w:marLeft w:val="0"/>
          <w:marRight w:val="0"/>
          <w:marTop w:val="0"/>
          <w:marBottom w:val="0"/>
          <w:divBdr>
            <w:top w:val="none" w:sz="0" w:space="0" w:color="auto"/>
            <w:left w:val="none" w:sz="0" w:space="0" w:color="auto"/>
            <w:bottom w:val="none" w:sz="0" w:space="0" w:color="auto"/>
            <w:right w:val="none" w:sz="0" w:space="0" w:color="auto"/>
          </w:divBdr>
          <w:divsChild>
            <w:div w:id="1307467708">
              <w:marLeft w:val="0"/>
              <w:marRight w:val="0"/>
              <w:marTop w:val="0"/>
              <w:marBottom w:val="0"/>
              <w:divBdr>
                <w:top w:val="none" w:sz="0" w:space="0" w:color="auto"/>
                <w:left w:val="none" w:sz="0" w:space="0" w:color="auto"/>
                <w:bottom w:val="none" w:sz="0" w:space="0" w:color="auto"/>
                <w:right w:val="none" w:sz="0" w:space="0" w:color="auto"/>
              </w:divBdr>
            </w:div>
          </w:divsChild>
        </w:div>
        <w:div w:id="1617444857">
          <w:marLeft w:val="0"/>
          <w:marRight w:val="0"/>
          <w:marTop w:val="0"/>
          <w:marBottom w:val="0"/>
          <w:divBdr>
            <w:top w:val="none" w:sz="0" w:space="0" w:color="auto"/>
            <w:left w:val="none" w:sz="0" w:space="0" w:color="auto"/>
            <w:bottom w:val="none" w:sz="0" w:space="0" w:color="auto"/>
            <w:right w:val="none" w:sz="0" w:space="0" w:color="auto"/>
          </w:divBdr>
          <w:divsChild>
            <w:div w:id="1933708675">
              <w:marLeft w:val="0"/>
              <w:marRight w:val="0"/>
              <w:marTop w:val="0"/>
              <w:marBottom w:val="0"/>
              <w:divBdr>
                <w:top w:val="none" w:sz="0" w:space="0" w:color="auto"/>
                <w:left w:val="none" w:sz="0" w:space="0" w:color="auto"/>
                <w:bottom w:val="none" w:sz="0" w:space="0" w:color="auto"/>
                <w:right w:val="none" w:sz="0" w:space="0" w:color="auto"/>
              </w:divBdr>
            </w:div>
          </w:divsChild>
        </w:div>
        <w:div w:id="1626962612">
          <w:marLeft w:val="0"/>
          <w:marRight w:val="0"/>
          <w:marTop w:val="0"/>
          <w:marBottom w:val="0"/>
          <w:divBdr>
            <w:top w:val="none" w:sz="0" w:space="0" w:color="auto"/>
            <w:left w:val="none" w:sz="0" w:space="0" w:color="auto"/>
            <w:bottom w:val="none" w:sz="0" w:space="0" w:color="auto"/>
            <w:right w:val="none" w:sz="0" w:space="0" w:color="auto"/>
          </w:divBdr>
          <w:divsChild>
            <w:div w:id="616718502">
              <w:marLeft w:val="0"/>
              <w:marRight w:val="0"/>
              <w:marTop w:val="0"/>
              <w:marBottom w:val="0"/>
              <w:divBdr>
                <w:top w:val="none" w:sz="0" w:space="0" w:color="auto"/>
                <w:left w:val="none" w:sz="0" w:space="0" w:color="auto"/>
                <w:bottom w:val="none" w:sz="0" w:space="0" w:color="auto"/>
                <w:right w:val="none" w:sz="0" w:space="0" w:color="auto"/>
              </w:divBdr>
            </w:div>
          </w:divsChild>
        </w:div>
        <w:div w:id="1629386125">
          <w:marLeft w:val="0"/>
          <w:marRight w:val="0"/>
          <w:marTop w:val="0"/>
          <w:marBottom w:val="0"/>
          <w:divBdr>
            <w:top w:val="none" w:sz="0" w:space="0" w:color="auto"/>
            <w:left w:val="none" w:sz="0" w:space="0" w:color="auto"/>
            <w:bottom w:val="none" w:sz="0" w:space="0" w:color="auto"/>
            <w:right w:val="none" w:sz="0" w:space="0" w:color="auto"/>
          </w:divBdr>
          <w:divsChild>
            <w:div w:id="516041824">
              <w:marLeft w:val="0"/>
              <w:marRight w:val="0"/>
              <w:marTop w:val="0"/>
              <w:marBottom w:val="0"/>
              <w:divBdr>
                <w:top w:val="none" w:sz="0" w:space="0" w:color="auto"/>
                <w:left w:val="none" w:sz="0" w:space="0" w:color="auto"/>
                <w:bottom w:val="none" w:sz="0" w:space="0" w:color="auto"/>
                <w:right w:val="none" w:sz="0" w:space="0" w:color="auto"/>
              </w:divBdr>
            </w:div>
          </w:divsChild>
        </w:div>
        <w:div w:id="1629818965">
          <w:marLeft w:val="0"/>
          <w:marRight w:val="0"/>
          <w:marTop w:val="0"/>
          <w:marBottom w:val="0"/>
          <w:divBdr>
            <w:top w:val="none" w:sz="0" w:space="0" w:color="auto"/>
            <w:left w:val="none" w:sz="0" w:space="0" w:color="auto"/>
            <w:bottom w:val="none" w:sz="0" w:space="0" w:color="auto"/>
            <w:right w:val="none" w:sz="0" w:space="0" w:color="auto"/>
          </w:divBdr>
          <w:divsChild>
            <w:div w:id="342630625">
              <w:marLeft w:val="0"/>
              <w:marRight w:val="0"/>
              <w:marTop w:val="0"/>
              <w:marBottom w:val="0"/>
              <w:divBdr>
                <w:top w:val="none" w:sz="0" w:space="0" w:color="auto"/>
                <w:left w:val="none" w:sz="0" w:space="0" w:color="auto"/>
                <w:bottom w:val="none" w:sz="0" w:space="0" w:color="auto"/>
                <w:right w:val="none" w:sz="0" w:space="0" w:color="auto"/>
              </w:divBdr>
            </w:div>
          </w:divsChild>
        </w:div>
        <w:div w:id="1665818011">
          <w:marLeft w:val="0"/>
          <w:marRight w:val="0"/>
          <w:marTop w:val="0"/>
          <w:marBottom w:val="0"/>
          <w:divBdr>
            <w:top w:val="none" w:sz="0" w:space="0" w:color="auto"/>
            <w:left w:val="none" w:sz="0" w:space="0" w:color="auto"/>
            <w:bottom w:val="none" w:sz="0" w:space="0" w:color="auto"/>
            <w:right w:val="none" w:sz="0" w:space="0" w:color="auto"/>
          </w:divBdr>
          <w:divsChild>
            <w:div w:id="724640046">
              <w:marLeft w:val="0"/>
              <w:marRight w:val="0"/>
              <w:marTop w:val="0"/>
              <w:marBottom w:val="0"/>
              <w:divBdr>
                <w:top w:val="none" w:sz="0" w:space="0" w:color="auto"/>
                <w:left w:val="none" w:sz="0" w:space="0" w:color="auto"/>
                <w:bottom w:val="none" w:sz="0" w:space="0" w:color="auto"/>
                <w:right w:val="none" w:sz="0" w:space="0" w:color="auto"/>
              </w:divBdr>
            </w:div>
          </w:divsChild>
        </w:div>
        <w:div w:id="1670984217">
          <w:marLeft w:val="0"/>
          <w:marRight w:val="0"/>
          <w:marTop w:val="0"/>
          <w:marBottom w:val="0"/>
          <w:divBdr>
            <w:top w:val="none" w:sz="0" w:space="0" w:color="auto"/>
            <w:left w:val="none" w:sz="0" w:space="0" w:color="auto"/>
            <w:bottom w:val="none" w:sz="0" w:space="0" w:color="auto"/>
            <w:right w:val="none" w:sz="0" w:space="0" w:color="auto"/>
          </w:divBdr>
          <w:divsChild>
            <w:div w:id="1027483750">
              <w:marLeft w:val="0"/>
              <w:marRight w:val="0"/>
              <w:marTop w:val="0"/>
              <w:marBottom w:val="0"/>
              <w:divBdr>
                <w:top w:val="none" w:sz="0" w:space="0" w:color="auto"/>
                <w:left w:val="none" w:sz="0" w:space="0" w:color="auto"/>
                <w:bottom w:val="none" w:sz="0" w:space="0" w:color="auto"/>
                <w:right w:val="none" w:sz="0" w:space="0" w:color="auto"/>
              </w:divBdr>
            </w:div>
          </w:divsChild>
        </w:div>
        <w:div w:id="1691033389">
          <w:marLeft w:val="0"/>
          <w:marRight w:val="0"/>
          <w:marTop w:val="0"/>
          <w:marBottom w:val="0"/>
          <w:divBdr>
            <w:top w:val="none" w:sz="0" w:space="0" w:color="auto"/>
            <w:left w:val="none" w:sz="0" w:space="0" w:color="auto"/>
            <w:bottom w:val="none" w:sz="0" w:space="0" w:color="auto"/>
            <w:right w:val="none" w:sz="0" w:space="0" w:color="auto"/>
          </w:divBdr>
          <w:divsChild>
            <w:div w:id="1356880621">
              <w:marLeft w:val="0"/>
              <w:marRight w:val="0"/>
              <w:marTop w:val="0"/>
              <w:marBottom w:val="0"/>
              <w:divBdr>
                <w:top w:val="none" w:sz="0" w:space="0" w:color="auto"/>
                <w:left w:val="none" w:sz="0" w:space="0" w:color="auto"/>
                <w:bottom w:val="none" w:sz="0" w:space="0" w:color="auto"/>
                <w:right w:val="none" w:sz="0" w:space="0" w:color="auto"/>
              </w:divBdr>
            </w:div>
          </w:divsChild>
        </w:div>
        <w:div w:id="1693532061">
          <w:marLeft w:val="0"/>
          <w:marRight w:val="0"/>
          <w:marTop w:val="0"/>
          <w:marBottom w:val="0"/>
          <w:divBdr>
            <w:top w:val="none" w:sz="0" w:space="0" w:color="auto"/>
            <w:left w:val="none" w:sz="0" w:space="0" w:color="auto"/>
            <w:bottom w:val="none" w:sz="0" w:space="0" w:color="auto"/>
            <w:right w:val="none" w:sz="0" w:space="0" w:color="auto"/>
          </w:divBdr>
          <w:divsChild>
            <w:div w:id="2030981642">
              <w:marLeft w:val="0"/>
              <w:marRight w:val="0"/>
              <w:marTop w:val="0"/>
              <w:marBottom w:val="0"/>
              <w:divBdr>
                <w:top w:val="none" w:sz="0" w:space="0" w:color="auto"/>
                <w:left w:val="none" w:sz="0" w:space="0" w:color="auto"/>
                <w:bottom w:val="none" w:sz="0" w:space="0" w:color="auto"/>
                <w:right w:val="none" w:sz="0" w:space="0" w:color="auto"/>
              </w:divBdr>
            </w:div>
          </w:divsChild>
        </w:div>
        <w:div w:id="1708602260">
          <w:marLeft w:val="0"/>
          <w:marRight w:val="0"/>
          <w:marTop w:val="0"/>
          <w:marBottom w:val="0"/>
          <w:divBdr>
            <w:top w:val="none" w:sz="0" w:space="0" w:color="auto"/>
            <w:left w:val="none" w:sz="0" w:space="0" w:color="auto"/>
            <w:bottom w:val="none" w:sz="0" w:space="0" w:color="auto"/>
            <w:right w:val="none" w:sz="0" w:space="0" w:color="auto"/>
          </w:divBdr>
          <w:divsChild>
            <w:div w:id="1662267952">
              <w:marLeft w:val="0"/>
              <w:marRight w:val="0"/>
              <w:marTop w:val="0"/>
              <w:marBottom w:val="0"/>
              <w:divBdr>
                <w:top w:val="none" w:sz="0" w:space="0" w:color="auto"/>
                <w:left w:val="none" w:sz="0" w:space="0" w:color="auto"/>
                <w:bottom w:val="none" w:sz="0" w:space="0" w:color="auto"/>
                <w:right w:val="none" w:sz="0" w:space="0" w:color="auto"/>
              </w:divBdr>
            </w:div>
          </w:divsChild>
        </w:div>
        <w:div w:id="1713261150">
          <w:marLeft w:val="0"/>
          <w:marRight w:val="0"/>
          <w:marTop w:val="0"/>
          <w:marBottom w:val="0"/>
          <w:divBdr>
            <w:top w:val="none" w:sz="0" w:space="0" w:color="auto"/>
            <w:left w:val="none" w:sz="0" w:space="0" w:color="auto"/>
            <w:bottom w:val="none" w:sz="0" w:space="0" w:color="auto"/>
            <w:right w:val="none" w:sz="0" w:space="0" w:color="auto"/>
          </w:divBdr>
          <w:divsChild>
            <w:div w:id="728647938">
              <w:marLeft w:val="0"/>
              <w:marRight w:val="0"/>
              <w:marTop w:val="0"/>
              <w:marBottom w:val="0"/>
              <w:divBdr>
                <w:top w:val="none" w:sz="0" w:space="0" w:color="auto"/>
                <w:left w:val="none" w:sz="0" w:space="0" w:color="auto"/>
                <w:bottom w:val="none" w:sz="0" w:space="0" w:color="auto"/>
                <w:right w:val="none" w:sz="0" w:space="0" w:color="auto"/>
              </w:divBdr>
            </w:div>
          </w:divsChild>
        </w:div>
        <w:div w:id="1720784387">
          <w:marLeft w:val="0"/>
          <w:marRight w:val="0"/>
          <w:marTop w:val="0"/>
          <w:marBottom w:val="0"/>
          <w:divBdr>
            <w:top w:val="none" w:sz="0" w:space="0" w:color="auto"/>
            <w:left w:val="none" w:sz="0" w:space="0" w:color="auto"/>
            <w:bottom w:val="none" w:sz="0" w:space="0" w:color="auto"/>
            <w:right w:val="none" w:sz="0" w:space="0" w:color="auto"/>
          </w:divBdr>
          <w:divsChild>
            <w:div w:id="211694531">
              <w:marLeft w:val="0"/>
              <w:marRight w:val="0"/>
              <w:marTop w:val="0"/>
              <w:marBottom w:val="0"/>
              <w:divBdr>
                <w:top w:val="none" w:sz="0" w:space="0" w:color="auto"/>
                <w:left w:val="none" w:sz="0" w:space="0" w:color="auto"/>
                <w:bottom w:val="none" w:sz="0" w:space="0" w:color="auto"/>
                <w:right w:val="none" w:sz="0" w:space="0" w:color="auto"/>
              </w:divBdr>
            </w:div>
          </w:divsChild>
        </w:div>
        <w:div w:id="1738749476">
          <w:marLeft w:val="0"/>
          <w:marRight w:val="0"/>
          <w:marTop w:val="0"/>
          <w:marBottom w:val="0"/>
          <w:divBdr>
            <w:top w:val="none" w:sz="0" w:space="0" w:color="auto"/>
            <w:left w:val="none" w:sz="0" w:space="0" w:color="auto"/>
            <w:bottom w:val="none" w:sz="0" w:space="0" w:color="auto"/>
            <w:right w:val="none" w:sz="0" w:space="0" w:color="auto"/>
          </w:divBdr>
          <w:divsChild>
            <w:div w:id="1865559266">
              <w:marLeft w:val="0"/>
              <w:marRight w:val="0"/>
              <w:marTop w:val="0"/>
              <w:marBottom w:val="0"/>
              <w:divBdr>
                <w:top w:val="none" w:sz="0" w:space="0" w:color="auto"/>
                <w:left w:val="none" w:sz="0" w:space="0" w:color="auto"/>
                <w:bottom w:val="none" w:sz="0" w:space="0" w:color="auto"/>
                <w:right w:val="none" w:sz="0" w:space="0" w:color="auto"/>
              </w:divBdr>
            </w:div>
          </w:divsChild>
        </w:div>
        <w:div w:id="1759674366">
          <w:marLeft w:val="0"/>
          <w:marRight w:val="0"/>
          <w:marTop w:val="0"/>
          <w:marBottom w:val="0"/>
          <w:divBdr>
            <w:top w:val="none" w:sz="0" w:space="0" w:color="auto"/>
            <w:left w:val="none" w:sz="0" w:space="0" w:color="auto"/>
            <w:bottom w:val="none" w:sz="0" w:space="0" w:color="auto"/>
            <w:right w:val="none" w:sz="0" w:space="0" w:color="auto"/>
          </w:divBdr>
          <w:divsChild>
            <w:div w:id="2091998914">
              <w:marLeft w:val="0"/>
              <w:marRight w:val="0"/>
              <w:marTop w:val="0"/>
              <w:marBottom w:val="0"/>
              <w:divBdr>
                <w:top w:val="none" w:sz="0" w:space="0" w:color="auto"/>
                <w:left w:val="none" w:sz="0" w:space="0" w:color="auto"/>
                <w:bottom w:val="none" w:sz="0" w:space="0" w:color="auto"/>
                <w:right w:val="none" w:sz="0" w:space="0" w:color="auto"/>
              </w:divBdr>
            </w:div>
          </w:divsChild>
        </w:div>
        <w:div w:id="1795367630">
          <w:marLeft w:val="0"/>
          <w:marRight w:val="0"/>
          <w:marTop w:val="0"/>
          <w:marBottom w:val="0"/>
          <w:divBdr>
            <w:top w:val="none" w:sz="0" w:space="0" w:color="auto"/>
            <w:left w:val="none" w:sz="0" w:space="0" w:color="auto"/>
            <w:bottom w:val="none" w:sz="0" w:space="0" w:color="auto"/>
            <w:right w:val="none" w:sz="0" w:space="0" w:color="auto"/>
          </w:divBdr>
          <w:divsChild>
            <w:div w:id="436872591">
              <w:marLeft w:val="0"/>
              <w:marRight w:val="0"/>
              <w:marTop w:val="0"/>
              <w:marBottom w:val="0"/>
              <w:divBdr>
                <w:top w:val="none" w:sz="0" w:space="0" w:color="auto"/>
                <w:left w:val="none" w:sz="0" w:space="0" w:color="auto"/>
                <w:bottom w:val="none" w:sz="0" w:space="0" w:color="auto"/>
                <w:right w:val="none" w:sz="0" w:space="0" w:color="auto"/>
              </w:divBdr>
            </w:div>
          </w:divsChild>
        </w:div>
        <w:div w:id="1803108452">
          <w:marLeft w:val="0"/>
          <w:marRight w:val="0"/>
          <w:marTop w:val="0"/>
          <w:marBottom w:val="0"/>
          <w:divBdr>
            <w:top w:val="none" w:sz="0" w:space="0" w:color="auto"/>
            <w:left w:val="none" w:sz="0" w:space="0" w:color="auto"/>
            <w:bottom w:val="none" w:sz="0" w:space="0" w:color="auto"/>
            <w:right w:val="none" w:sz="0" w:space="0" w:color="auto"/>
          </w:divBdr>
          <w:divsChild>
            <w:div w:id="1254895055">
              <w:marLeft w:val="0"/>
              <w:marRight w:val="0"/>
              <w:marTop w:val="0"/>
              <w:marBottom w:val="0"/>
              <w:divBdr>
                <w:top w:val="none" w:sz="0" w:space="0" w:color="auto"/>
                <w:left w:val="none" w:sz="0" w:space="0" w:color="auto"/>
                <w:bottom w:val="none" w:sz="0" w:space="0" w:color="auto"/>
                <w:right w:val="none" w:sz="0" w:space="0" w:color="auto"/>
              </w:divBdr>
            </w:div>
          </w:divsChild>
        </w:div>
        <w:div w:id="1810366987">
          <w:marLeft w:val="0"/>
          <w:marRight w:val="0"/>
          <w:marTop w:val="0"/>
          <w:marBottom w:val="0"/>
          <w:divBdr>
            <w:top w:val="none" w:sz="0" w:space="0" w:color="auto"/>
            <w:left w:val="none" w:sz="0" w:space="0" w:color="auto"/>
            <w:bottom w:val="none" w:sz="0" w:space="0" w:color="auto"/>
            <w:right w:val="none" w:sz="0" w:space="0" w:color="auto"/>
          </w:divBdr>
          <w:divsChild>
            <w:div w:id="1732344009">
              <w:marLeft w:val="0"/>
              <w:marRight w:val="0"/>
              <w:marTop w:val="0"/>
              <w:marBottom w:val="0"/>
              <w:divBdr>
                <w:top w:val="none" w:sz="0" w:space="0" w:color="auto"/>
                <w:left w:val="none" w:sz="0" w:space="0" w:color="auto"/>
                <w:bottom w:val="none" w:sz="0" w:space="0" w:color="auto"/>
                <w:right w:val="none" w:sz="0" w:space="0" w:color="auto"/>
              </w:divBdr>
            </w:div>
          </w:divsChild>
        </w:div>
        <w:div w:id="1811627964">
          <w:marLeft w:val="0"/>
          <w:marRight w:val="0"/>
          <w:marTop w:val="0"/>
          <w:marBottom w:val="0"/>
          <w:divBdr>
            <w:top w:val="none" w:sz="0" w:space="0" w:color="auto"/>
            <w:left w:val="none" w:sz="0" w:space="0" w:color="auto"/>
            <w:bottom w:val="none" w:sz="0" w:space="0" w:color="auto"/>
            <w:right w:val="none" w:sz="0" w:space="0" w:color="auto"/>
          </w:divBdr>
          <w:divsChild>
            <w:div w:id="746348330">
              <w:marLeft w:val="0"/>
              <w:marRight w:val="0"/>
              <w:marTop w:val="0"/>
              <w:marBottom w:val="0"/>
              <w:divBdr>
                <w:top w:val="none" w:sz="0" w:space="0" w:color="auto"/>
                <w:left w:val="none" w:sz="0" w:space="0" w:color="auto"/>
                <w:bottom w:val="none" w:sz="0" w:space="0" w:color="auto"/>
                <w:right w:val="none" w:sz="0" w:space="0" w:color="auto"/>
              </w:divBdr>
            </w:div>
          </w:divsChild>
        </w:div>
        <w:div w:id="1815218943">
          <w:marLeft w:val="0"/>
          <w:marRight w:val="0"/>
          <w:marTop w:val="0"/>
          <w:marBottom w:val="0"/>
          <w:divBdr>
            <w:top w:val="none" w:sz="0" w:space="0" w:color="auto"/>
            <w:left w:val="none" w:sz="0" w:space="0" w:color="auto"/>
            <w:bottom w:val="none" w:sz="0" w:space="0" w:color="auto"/>
            <w:right w:val="none" w:sz="0" w:space="0" w:color="auto"/>
          </w:divBdr>
          <w:divsChild>
            <w:div w:id="1753431768">
              <w:marLeft w:val="0"/>
              <w:marRight w:val="0"/>
              <w:marTop w:val="0"/>
              <w:marBottom w:val="0"/>
              <w:divBdr>
                <w:top w:val="none" w:sz="0" w:space="0" w:color="auto"/>
                <w:left w:val="none" w:sz="0" w:space="0" w:color="auto"/>
                <w:bottom w:val="none" w:sz="0" w:space="0" w:color="auto"/>
                <w:right w:val="none" w:sz="0" w:space="0" w:color="auto"/>
              </w:divBdr>
            </w:div>
          </w:divsChild>
        </w:div>
        <w:div w:id="1826513170">
          <w:marLeft w:val="0"/>
          <w:marRight w:val="0"/>
          <w:marTop w:val="0"/>
          <w:marBottom w:val="0"/>
          <w:divBdr>
            <w:top w:val="none" w:sz="0" w:space="0" w:color="auto"/>
            <w:left w:val="none" w:sz="0" w:space="0" w:color="auto"/>
            <w:bottom w:val="none" w:sz="0" w:space="0" w:color="auto"/>
            <w:right w:val="none" w:sz="0" w:space="0" w:color="auto"/>
          </w:divBdr>
          <w:divsChild>
            <w:div w:id="1315261148">
              <w:marLeft w:val="0"/>
              <w:marRight w:val="0"/>
              <w:marTop w:val="0"/>
              <w:marBottom w:val="0"/>
              <w:divBdr>
                <w:top w:val="none" w:sz="0" w:space="0" w:color="auto"/>
                <w:left w:val="none" w:sz="0" w:space="0" w:color="auto"/>
                <w:bottom w:val="none" w:sz="0" w:space="0" w:color="auto"/>
                <w:right w:val="none" w:sz="0" w:space="0" w:color="auto"/>
              </w:divBdr>
            </w:div>
          </w:divsChild>
        </w:div>
        <w:div w:id="1826900150">
          <w:marLeft w:val="0"/>
          <w:marRight w:val="0"/>
          <w:marTop w:val="0"/>
          <w:marBottom w:val="0"/>
          <w:divBdr>
            <w:top w:val="none" w:sz="0" w:space="0" w:color="auto"/>
            <w:left w:val="none" w:sz="0" w:space="0" w:color="auto"/>
            <w:bottom w:val="none" w:sz="0" w:space="0" w:color="auto"/>
            <w:right w:val="none" w:sz="0" w:space="0" w:color="auto"/>
          </w:divBdr>
          <w:divsChild>
            <w:div w:id="554631441">
              <w:marLeft w:val="0"/>
              <w:marRight w:val="0"/>
              <w:marTop w:val="0"/>
              <w:marBottom w:val="0"/>
              <w:divBdr>
                <w:top w:val="none" w:sz="0" w:space="0" w:color="auto"/>
                <w:left w:val="none" w:sz="0" w:space="0" w:color="auto"/>
                <w:bottom w:val="none" w:sz="0" w:space="0" w:color="auto"/>
                <w:right w:val="none" w:sz="0" w:space="0" w:color="auto"/>
              </w:divBdr>
            </w:div>
          </w:divsChild>
        </w:div>
        <w:div w:id="1839537027">
          <w:marLeft w:val="0"/>
          <w:marRight w:val="0"/>
          <w:marTop w:val="0"/>
          <w:marBottom w:val="0"/>
          <w:divBdr>
            <w:top w:val="none" w:sz="0" w:space="0" w:color="auto"/>
            <w:left w:val="none" w:sz="0" w:space="0" w:color="auto"/>
            <w:bottom w:val="none" w:sz="0" w:space="0" w:color="auto"/>
            <w:right w:val="none" w:sz="0" w:space="0" w:color="auto"/>
          </w:divBdr>
          <w:divsChild>
            <w:div w:id="633143829">
              <w:marLeft w:val="0"/>
              <w:marRight w:val="0"/>
              <w:marTop w:val="0"/>
              <w:marBottom w:val="0"/>
              <w:divBdr>
                <w:top w:val="none" w:sz="0" w:space="0" w:color="auto"/>
                <w:left w:val="none" w:sz="0" w:space="0" w:color="auto"/>
                <w:bottom w:val="none" w:sz="0" w:space="0" w:color="auto"/>
                <w:right w:val="none" w:sz="0" w:space="0" w:color="auto"/>
              </w:divBdr>
            </w:div>
          </w:divsChild>
        </w:div>
        <w:div w:id="1845704454">
          <w:marLeft w:val="0"/>
          <w:marRight w:val="0"/>
          <w:marTop w:val="0"/>
          <w:marBottom w:val="0"/>
          <w:divBdr>
            <w:top w:val="none" w:sz="0" w:space="0" w:color="auto"/>
            <w:left w:val="none" w:sz="0" w:space="0" w:color="auto"/>
            <w:bottom w:val="none" w:sz="0" w:space="0" w:color="auto"/>
            <w:right w:val="none" w:sz="0" w:space="0" w:color="auto"/>
          </w:divBdr>
          <w:divsChild>
            <w:div w:id="804930301">
              <w:marLeft w:val="0"/>
              <w:marRight w:val="0"/>
              <w:marTop w:val="0"/>
              <w:marBottom w:val="0"/>
              <w:divBdr>
                <w:top w:val="none" w:sz="0" w:space="0" w:color="auto"/>
                <w:left w:val="none" w:sz="0" w:space="0" w:color="auto"/>
                <w:bottom w:val="none" w:sz="0" w:space="0" w:color="auto"/>
                <w:right w:val="none" w:sz="0" w:space="0" w:color="auto"/>
              </w:divBdr>
            </w:div>
          </w:divsChild>
        </w:div>
        <w:div w:id="1862477043">
          <w:marLeft w:val="0"/>
          <w:marRight w:val="0"/>
          <w:marTop w:val="0"/>
          <w:marBottom w:val="0"/>
          <w:divBdr>
            <w:top w:val="none" w:sz="0" w:space="0" w:color="auto"/>
            <w:left w:val="none" w:sz="0" w:space="0" w:color="auto"/>
            <w:bottom w:val="none" w:sz="0" w:space="0" w:color="auto"/>
            <w:right w:val="none" w:sz="0" w:space="0" w:color="auto"/>
          </w:divBdr>
          <w:divsChild>
            <w:div w:id="144471311">
              <w:marLeft w:val="0"/>
              <w:marRight w:val="0"/>
              <w:marTop w:val="0"/>
              <w:marBottom w:val="0"/>
              <w:divBdr>
                <w:top w:val="none" w:sz="0" w:space="0" w:color="auto"/>
                <w:left w:val="none" w:sz="0" w:space="0" w:color="auto"/>
                <w:bottom w:val="none" w:sz="0" w:space="0" w:color="auto"/>
                <w:right w:val="none" w:sz="0" w:space="0" w:color="auto"/>
              </w:divBdr>
            </w:div>
          </w:divsChild>
        </w:div>
        <w:div w:id="1871215269">
          <w:marLeft w:val="0"/>
          <w:marRight w:val="0"/>
          <w:marTop w:val="0"/>
          <w:marBottom w:val="0"/>
          <w:divBdr>
            <w:top w:val="none" w:sz="0" w:space="0" w:color="auto"/>
            <w:left w:val="none" w:sz="0" w:space="0" w:color="auto"/>
            <w:bottom w:val="none" w:sz="0" w:space="0" w:color="auto"/>
            <w:right w:val="none" w:sz="0" w:space="0" w:color="auto"/>
          </w:divBdr>
          <w:divsChild>
            <w:div w:id="1789813583">
              <w:marLeft w:val="0"/>
              <w:marRight w:val="0"/>
              <w:marTop w:val="0"/>
              <w:marBottom w:val="0"/>
              <w:divBdr>
                <w:top w:val="none" w:sz="0" w:space="0" w:color="auto"/>
                <w:left w:val="none" w:sz="0" w:space="0" w:color="auto"/>
                <w:bottom w:val="none" w:sz="0" w:space="0" w:color="auto"/>
                <w:right w:val="none" w:sz="0" w:space="0" w:color="auto"/>
              </w:divBdr>
            </w:div>
          </w:divsChild>
        </w:div>
        <w:div w:id="1871262553">
          <w:marLeft w:val="0"/>
          <w:marRight w:val="0"/>
          <w:marTop w:val="0"/>
          <w:marBottom w:val="0"/>
          <w:divBdr>
            <w:top w:val="none" w:sz="0" w:space="0" w:color="auto"/>
            <w:left w:val="none" w:sz="0" w:space="0" w:color="auto"/>
            <w:bottom w:val="none" w:sz="0" w:space="0" w:color="auto"/>
            <w:right w:val="none" w:sz="0" w:space="0" w:color="auto"/>
          </w:divBdr>
          <w:divsChild>
            <w:div w:id="2107798058">
              <w:marLeft w:val="0"/>
              <w:marRight w:val="0"/>
              <w:marTop w:val="0"/>
              <w:marBottom w:val="0"/>
              <w:divBdr>
                <w:top w:val="none" w:sz="0" w:space="0" w:color="auto"/>
                <w:left w:val="none" w:sz="0" w:space="0" w:color="auto"/>
                <w:bottom w:val="none" w:sz="0" w:space="0" w:color="auto"/>
                <w:right w:val="none" w:sz="0" w:space="0" w:color="auto"/>
              </w:divBdr>
            </w:div>
          </w:divsChild>
        </w:div>
        <w:div w:id="1874995914">
          <w:marLeft w:val="0"/>
          <w:marRight w:val="0"/>
          <w:marTop w:val="0"/>
          <w:marBottom w:val="0"/>
          <w:divBdr>
            <w:top w:val="none" w:sz="0" w:space="0" w:color="auto"/>
            <w:left w:val="none" w:sz="0" w:space="0" w:color="auto"/>
            <w:bottom w:val="none" w:sz="0" w:space="0" w:color="auto"/>
            <w:right w:val="none" w:sz="0" w:space="0" w:color="auto"/>
          </w:divBdr>
          <w:divsChild>
            <w:div w:id="1027409156">
              <w:marLeft w:val="0"/>
              <w:marRight w:val="0"/>
              <w:marTop w:val="0"/>
              <w:marBottom w:val="0"/>
              <w:divBdr>
                <w:top w:val="none" w:sz="0" w:space="0" w:color="auto"/>
                <w:left w:val="none" w:sz="0" w:space="0" w:color="auto"/>
                <w:bottom w:val="none" w:sz="0" w:space="0" w:color="auto"/>
                <w:right w:val="none" w:sz="0" w:space="0" w:color="auto"/>
              </w:divBdr>
            </w:div>
          </w:divsChild>
        </w:div>
        <w:div w:id="1889560505">
          <w:marLeft w:val="0"/>
          <w:marRight w:val="0"/>
          <w:marTop w:val="0"/>
          <w:marBottom w:val="0"/>
          <w:divBdr>
            <w:top w:val="none" w:sz="0" w:space="0" w:color="auto"/>
            <w:left w:val="none" w:sz="0" w:space="0" w:color="auto"/>
            <w:bottom w:val="none" w:sz="0" w:space="0" w:color="auto"/>
            <w:right w:val="none" w:sz="0" w:space="0" w:color="auto"/>
          </w:divBdr>
          <w:divsChild>
            <w:div w:id="641232019">
              <w:marLeft w:val="0"/>
              <w:marRight w:val="0"/>
              <w:marTop w:val="0"/>
              <w:marBottom w:val="0"/>
              <w:divBdr>
                <w:top w:val="none" w:sz="0" w:space="0" w:color="auto"/>
                <w:left w:val="none" w:sz="0" w:space="0" w:color="auto"/>
                <w:bottom w:val="none" w:sz="0" w:space="0" w:color="auto"/>
                <w:right w:val="none" w:sz="0" w:space="0" w:color="auto"/>
              </w:divBdr>
            </w:div>
          </w:divsChild>
        </w:div>
        <w:div w:id="1897744029">
          <w:marLeft w:val="0"/>
          <w:marRight w:val="0"/>
          <w:marTop w:val="0"/>
          <w:marBottom w:val="0"/>
          <w:divBdr>
            <w:top w:val="none" w:sz="0" w:space="0" w:color="auto"/>
            <w:left w:val="none" w:sz="0" w:space="0" w:color="auto"/>
            <w:bottom w:val="none" w:sz="0" w:space="0" w:color="auto"/>
            <w:right w:val="none" w:sz="0" w:space="0" w:color="auto"/>
          </w:divBdr>
          <w:divsChild>
            <w:div w:id="2119254093">
              <w:marLeft w:val="0"/>
              <w:marRight w:val="0"/>
              <w:marTop w:val="0"/>
              <w:marBottom w:val="0"/>
              <w:divBdr>
                <w:top w:val="none" w:sz="0" w:space="0" w:color="auto"/>
                <w:left w:val="none" w:sz="0" w:space="0" w:color="auto"/>
                <w:bottom w:val="none" w:sz="0" w:space="0" w:color="auto"/>
                <w:right w:val="none" w:sz="0" w:space="0" w:color="auto"/>
              </w:divBdr>
            </w:div>
          </w:divsChild>
        </w:div>
        <w:div w:id="1900746866">
          <w:marLeft w:val="0"/>
          <w:marRight w:val="0"/>
          <w:marTop w:val="0"/>
          <w:marBottom w:val="0"/>
          <w:divBdr>
            <w:top w:val="none" w:sz="0" w:space="0" w:color="auto"/>
            <w:left w:val="none" w:sz="0" w:space="0" w:color="auto"/>
            <w:bottom w:val="none" w:sz="0" w:space="0" w:color="auto"/>
            <w:right w:val="none" w:sz="0" w:space="0" w:color="auto"/>
          </w:divBdr>
          <w:divsChild>
            <w:div w:id="455370649">
              <w:marLeft w:val="0"/>
              <w:marRight w:val="0"/>
              <w:marTop w:val="0"/>
              <w:marBottom w:val="0"/>
              <w:divBdr>
                <w:top w:val="none" w:sz="0" w:space="0" w:color="auto"/>
                <w:left w:val="none" w:sz="0" w:space="0" w:color="auto"/>
                <w:bottom w:val="none" w:sz="0" w:space="0" w:color="auto"/>
                <w:right w:val="none" w:sz="0" w:space="0" w:color="auto"/>
              </w:divBdr>
            </w:div>
          </w:divsChild>
        </w:div>
        <w:div w:id="1926843825">
          <w:marLeft w:val="0"/>
          <w:marRight w:val="0"/>
          <w:marTop w:val="0"/>
          <w:marBottom w:val="0"/>
          <w:divBdr>
            <w:top w:val="none" w:sz="0" w:space="0" w:color="auto"/>
            <w:left w:val="none" w:sz="0" w:space="0" w:color="auto"/>
            <w:bottom w:val="none" w:sz="0" w:space="0" w:color="auto"/>
            <w:right w:val="none" w:sz="0" w:space="0" w:color="auto"/>
          </w:divBdr>
          <w:divsChild>
            <w:div w:id="1672680893">
              <w:marLeft w:val="0"/>
              <w:marRight w:val="0"/>
              <w:marTop w:val="0"/>
              <w:marBottom w:val="0"/>
              <w:divBdr>
                <w:top w:val="none" w:sz="0" w:space="0" w:color="auto"/>
                <w:left w:val="none" w:sz="0" w:space="0" w:color="auto"/>
                <w:bottom w:val="none" w:sz="0" w:space="0" w:color="auto"/>
                <w:right w:val="none" w:sz="0" w:space="0" w:color="auto"/>
              </w:divBdr>
            </w:div>
          </w:divsChild>
        </w:div>
        <w:div w:id="1946695739">
          <w:marLeft w:val="0"/>
          <w:marRight w:val="0"/>
          <w:marTop w:val="0"/>
          <w:marBottom w:val="0"/>
          <w:divBdr>
            <w:top w:val="none" w:sz="0" w:space="0" w:color="auto"/>
            <w:left w:val="none" w:sz="0" w:space="0" w:color="auto"/>
            <w:bottom w:val="none" w:sz="0" w:space="0" w:color="auto"/>
            <w:right w:val="none" w:sz="0" w:space="0" w:color="auto"/>
          </w:divBdr>
          <w:divsChild>
            <w:div w:id="1342198776">
              <w:marLeft w:val="0"/>
              <w:marRight w:val="0"/>
              <w:marTop w:val="0"/>
              <w:marBottom w:val="0"/>
              <w:divBdr>
                <w:top w:val="none" w:sz="0" w:space="0" w:color="auto"/>
                <w:left w:val="none" w:sz="0" w:space="0" w:color="auto"/>
                <w:bottom w:val="none" w:sz="0" w:space="0" w:color="auto"/>
                <w:right w:val="none" w:sz="0" w:space="0" w:color="auto"/>
              </w:divBdr>
            </w:div>
          </w:divsChild>
        </w:div>
        <w:div w:id="1950308982">
          <w:marLeft w:val="0"/>
          <w:marRight w:val="0"/>
          <w:marTop w:val="0"/>
          <w:marBottom w:val="0"/>
          <w:divBdr>
            <w:top w:val="none" w:sz="0" w:space="0" w:color="auto"/>
            <w:left w:val="none" w:sz="0" w:space="0" w:color="auto"/>
            <w:bottom w:val="none" w:sz="0" w:space="0" w:color="auto"/>
            <w:right w:val="none" w:sz="0" w:space="0" w:color="auto"/>
          </w:divBdr>
          <w:divsChild>
            <w:div w:id="440762166">
              <w:marLeft w:val="0"/>
              <w:marRight w:val="0"/>
              <w:marTop w:val="0"/>
              <w:marBottom w:val="0"/>
              <w:divBdr>
                <w:top w:val="none" w:sz="0" w:space="0" w:color="auto"/>
                <w:left w:val="none" w:sz="0" w:space="0" w:color="auto"/>
                <w:bottom w:val="none" w:sz="0" w:space="0" w:color="auto"/>
                <w:right w:val="none" w:sz="0" w:space="0" w:color="auto"/>
              </w:divBdr>
            </w:div>
          </w:divsChild>
        </w:div>
        <w:div w:id="1956521767">
          <w:marLeft w:val="0"/>
          <w:marRight w:val="0"/>
          <w:marTop w:val="0"/>
          <w:marBottom w:val="0"/>
          <w:divBdr>
            <w:top w:val="none" w:sz="0" w:space="0" w:color="auto"/>
            <w:left w:val="none" w:sz="0" w:space="0" w:color="auto"/>
            <w:bottom w:val="none" w:sz="0" w:space="0" w:color="auto"/>
            <w:right w:val="none" w:sz="0" w:space="0" w:color="auto"/>
          </w:divBdr>
          <w:divsChild>
            <w:div w:id="695928735">
              <w:marLeft w:val="0"/>
              <w:marRight w:val="0"/>
              <w:marTop w:val="0"/>
              <w:marBottom w:val="0"/>
              <w:divBdr>
                <w:top w:val="none" w:sz="0" w:space="0" w:color="auto"/>
                <w:left w:val="none" w:sz="0" w:space="0" w:color="auto"/>
                <w:bottom w:val="none" w:sz="0" w:space="0" w:color="auto"/>
                <w:right w:val="none" w:sz="0" w:space="0" w:color="auto"/>
              </w:divBdr>
            </w:div>
          </w:divsChild>
        </w:div>
        <w:div w:id="1964338892">
          <w:marLeft w:val="0"/>
          <w:marRight w:val="0"/>
          <w:marTop w:val="0"/>
          <w:marBottom w:val="0"/>
          <w:divBdr>
            <w:top w:val="none" w:sz="0" w:space="0" w:color="auto"/>
            <w:left w:val="none" w:sz="0" w:space="0" w:color="auto"/>
            <w:bottom w:val="none" w:sz="0" w:space="0" w:color="auto"/>
            <w:right w:val="none" w:sz="0" w:space="0" w:color="auto"/>
          </w:divBdr>
          <w:divsChild>
            <w:div w:id="901019492">
              <w:marLeft w:val="0"/>
              <w:marRight w:val="0"/>
              <w:marTop w:val="0"/>
              <w:marBottom w:val="0"/>
              <w:divBdr>
                <w:top w:val="none" w:sz="0" w:space="0" w:color="auto"/>
                <w:left w:val="none" w:sz="0" w:space="0" w:color="auto"/>
                <w:bottom w:val="none" w:sz="0" w:space="0" w:color="auto"/>
                <w:right w:val="none" w:sz="0" w:space="0" w:color="auto"/>
              </w:divBdr>
            </w:div>
          </w:divsChild>
        </w:div>
        <w:div w:id="1970621382">
          <w:marLeft w:val="0"/>
          <w:marRight w:val="0"/>
          <w:marTop w:val="0"/>
          <w:marBottom w:val="0"/>
          <w:divBdr>
            <w:top w:val="none" w:sz="0" w:space="0" w:color="auto"/>
            <w:left w:val="none" w:sz="0" w:space="0" w:color="auto"/>
            <w:bottom w:val="none" w:sz="0" w:space="0" w:color="auto"/>
            <w:right w:val="none" w:sz="0" w:space="0" w:color="auto"/>
          </w:divBdr>
          <w:divsChild>
            <w:div w:id="256518610">
              <w:marLeft w:val="0"/>
              <w:marRight w:val="0"/>
              <w:marTop w:val="0"/>
              <w:marBottom w:val="0"/>
              <w:divBdr>
                <w:top w:val="none" w:sz="0" w:space="0" w:color="auto"/>
                <w:left w:val="none" w:sz="0" w:space="0" w:color="auto"/>
                <w:bottom w:val="none" w:sz="0" w:space="0" w:color="auto"/>
                <w:right w:val="none" w:sz="0" w:space="0" w:color="auto"/>
              </w:divBdr>
            </w:div>
          </w:divsChild>
        </w:div>
        <w:div w:id="1979875148">
          <w:marLeft w:val="0"/>
          <w:marRight w:val="0"/>
          <w:marTop w:val="0"/>
          <w:marBottom w:val="0"/>
          <w:divBdr>
            <w:top w:val="none" w:sz="0" w:space="0" w:color="auto"/>
            <w:left w:val="none" w:sz="0" w:space="0" w:color="auto"/>
            <w:bottom w:val="none" w:sz="0" w:space="0" w:color="auto"/>
            <w:right w:val="none" w:sz="0" w:space="0" w:color="auto"/>
          </w:divBdr>
          <w:divsChild>
            <w:div w:id="364062592">
              <w:marLeft w:val="0"/>
              <w:marRight w:val="0"/>
              <w:marTop w:val="0"/>
              <w:marBottom w:val="0"/>
              <w:divBdr>
                <w:top w:val="none" w:sz="0" w:space="0" w:color="auto"/>
                <w:left w:val="none" w:sz="0" w:space="0" w:color="auto"/>
                <w:bottom w:val="none" w:sz="0" w:space="0" w:color="auto"/>
                <w:right w:val="none" w:sz="0" w:space="0" w:color="auto"/>
              </w:divBdr>
            </w:div>
          </w:divsChild>
        </w:div>
        <w:div w:id="1983193838">
          <w:marLeft w:val="0"/>
          <w:marRight w:val="0"/>
          <w:marTop w:val="0"/>
          <w:marBottom w:val="0"/>
          <w:divBdr>
            <w:top w:val="none" w:sz="0" w:space="0" w:color="auto"/>
            <w:left w:val="none" w:sz="0" w:space="0" w:color="auto"/>
            <w:bottom w:val="none" w:sz="0" w:space="0" w:color="auto"/>
            <w:right w:val="none" w:sz="0" w:space="0" w:color="auto"/>
          </w:divBdr>
          <w:divsChild>
            <w:div w:id="322664833">
              <w:marLeft w:val="0"/>
              <w:marRight w:val="0"/>
              <w:marTop w:val="0"/>
              <w:marBottom w:val="0"/>
              <w:divBdr>
                <w:top w:val="none" w:sz="0" w:space="0" w:color="auto"/>
                <w:left w:val="none" w:sz="0" w:space="0" w:color="auto"/>
                <w:bottom w:val="none" w:sz="0" w:space="0" w:color="auto"/>
                <w:right w:val="none" w:sz="0" w:space="0" w:color="auto"/>
              </w:divBdr>
            </w:div>
          </w:divsChild>
        </w:div>
        <w:div w:id="2007323312">
          <w:marLeft w:val="0"/>
          <w:marRight w:val="0"/>
          <w:marTop w:val="0"/>
          <w:marBottom w:val="0"/>
          <w:divBdr>
            <w:top w:val="none" w:sz="0" w:space="0" w:color="auto"/>
            <w:left w:val="none" w:sz="0" w:space="0" w:color="auto"/>
            <w:bottom w:val="none" w:sz="0" w:space="0" w:color="auto"/>
            <w:right w:val="none" w:sz="0" w:space="0" w:color="auto"/>
          </w:divBdr>
          <w:divsChild>
            <w:div w:id="54277363">
              <w:marLeft w:val="0"/>
              <w:marRight w:val="0"/>
              <w:marTop w:val="0"/>
              <w:marBottom w:val="0"/>
              <w:divBdr>
                <w:top w:val="none" w:sz="0" w:space="0" w:color="auto"/>
                <w:left w:val="none" w:sz="0" w:space="0" w:color="auto"/>
                <w:bottom w:val="none" w:sz="0" w:space="0" w:color="auto"/>
                <w:right w:val="none" w:sz="0" w:space="0" w:color="auto"/>
              </w:divBdr>
            </w:div>
          </w:divsChild>
        </w:div>
        <w:div w:id="2014650842">
          <w:marLeft w:val="0"/>
          <w:marRight w:val="0"/>
          <w:marTop w:val="0"/>
          <w:marBottom w:val="0"/>
          <w:divBdr>
            <w:top w:val="none" w:sz="0" w:space="0" w:color="auto"/>
            <w:left w:val="none" w:sz="0" w:space="0" w:color="auto"/>
            <w:bottom w:val="none" w:sz="0" w:space="0" w:color="auto"/>
            <w:right w:val="none" w:sz="0" w:space="0" w:color="auto"/>
          </w:divBdr>
          <w:divsChild>
            <w:div w:id="97483351">
              <w:marLeft w:val="0"/>
              <w:marRight w:val="0"/>
              <w:marTop w:val="0"/>
              <w:marBottom w:val="0"/>
              <w:divBdr>
                <w:top w:val="none" w:sz="0" w:space="0" w:color="auto"/>
                <w:left w:val="none" w:sz="0" w:space="0" w:color="auto"/>
                <w:bottom w:val="none" w:sz="0" w:space="0" w:color="auto"/>
                <w:right w:val="none" w:sz="0" w:space="0" w:color="auto"/>
              </w:divBdr>
            </w:div>
          </w:divsChild>
        </w:div>
        <w:div w:id="2015105696">
          <w:marLeft w:val="0"/>
          <w:marRight w:val="0"/>
          <w:marTop w:val="0"/>
          <w:marBottom w:val="0"/>
          <w:divBdr>
            <w:top w:val="none" w:sz="0" w:space="0" w:color="auto"/>
            <w:left w:val="none" w:sz="0" w:space="0" w:color="auto"/>
            <w:bottom w:val="none" w:sz="0" w:space="0" w:color="auto"/>
            <w:right w:val="none" w:sz="0" w:space="0" w:color="auto"/>
          </w:divBdr>
          <w:divsChild>
            <w:div w:id="39593192">
              <w:marLeft w:val="0"/>
              <w:marRight w:val="0"/>
              <w:marTop w:val="0"/>
              <w:marBottom w:val="0"/>
              <w:divBdr>
                <w:top w:val="none" w:sz="0" w:space="0" w:color="auto"/>
                <w:left w:val="none" w:sz="0" w:space="0" w:color="auto"/>
                <w:bottom w:val="none" w:sz="0" w:space="0" w:color="auto"/>
                <w:right w:val="none" w:sz="0" w:space="0" w:color="auto"/>
              </w:divBdr>
            </w:div>
          </w:divsChild>
        </w:div>
        <w:div w:id="2015524261">
          <w:marLeft w:val="0"/>
          <w:marRight w:val="0"/>
          <w:marTop w:val="0"/>
          <w:marBottom w:val="0"/>
          <w:divBdr>
            <w:top w:val="none" w:sz="0" w:space="0" w:color="auto"/>
            <w:left w:val="none" w:sz="0" w:space="0" w:color="auto"/>
            <w:bottom w:val="none" w:sz="0" w:space="0" w:color="auto"/>
            <w:right w:val="none" w:sz="0" w:space="0" w:color="auto"/>
          </w:divBdr>
          <w:divsChild>
            <w:div w:id="1317952605">
              <w:marLeft w:val="0"/>
              <w:marRight w:val="0"/>
              <w:marTop w:val="0"/>
              <w:marBottom w:val="0"/>
              <w:divBdr>
                <w:top w:val="none" w:sz="0" w:space="0" w:color="auto"/>
                <w:left w:val="none" w:sz="0" w:space="0" w:color="auto"/>
                <w:bottom w:val="none" w:sz="0" w:space="0" w:color="auto"/>
                <w:right w:val="none" w:sz="0" w:space="0" w:color="auto"/>
              </w:divBdr>
            </w:div>
          </w:divsChild>
        </w:div>
        <w:div w:id="2015526712">
          <w:marLeft w:val="0"/>
          <w:marRight w:val="0"/>
          <w:marTop w:val="0"/>
          <w:marBottom w:val="0"/>
          <w:divBdr>
            <w:top w:val="none" w:sz="0" w:space="0" w:color="auto"/>
            <w:left w:val="none" w:sz="0" w:space="0" w:color="auto"/>
            <w:bottom w:val="none" w:sz="0" w:space="0" w:color="auto"/>
            <w:right w:val="none" w:sz="0" w:space="0" w:color="auto"/>
          </w:divBdr>
          <w:divsChild>
            <w:div w:id="950282906">
              <w:marLeft w:val="0"/>
              <w:marRight w:val="0"/>
              <w:marTop w:val="0"/>
              <w:marBottom w:val="0"/>
              <w:divBdr>
                <w:top w:val="none" w:sz="0" w:space="0" w:color="auto"/>
                <w:left w:val="none" w:sz="0" w:space="0" w:color="auto"/>
                <w:bottom w:val="none" w:sz="0" w:space="0" w:color="auto"/>
                <w:right w:val="none" w:sz="0" w:space="0" w:color="auto"/>
              </w:divBdr>
            </w:div>
          </w:divsChild>
        </w:div>
        <w:div w:id="2026053189">
          <w:marLeft w:val="0"/>
          <w:marRight w:val="0"/>
          <w:marTop w:val="0"/>
          <w:marBottom w:val="0"/>
          <w:divBdr>
            <w:top w:val="none" w:sz="0" w:space="0" w:color="auto"/>
            <w:left w:val="none" w:sz="0" w:space="0" w:color="auto"/>
            <w:bottom w:val="none" w:sz="0" w:space="0" w:color="auto"/>
            <w:right w:val="none" w:sz="0" w:space="0" w:color="auto"/>
          </w:divBdr>
          <w:divsChild>
            <w:div w:id="925964947">
              <w:marLeft w:val="0"/>
              <w:marRight w:val="0"/>
              <w:marTop w:val="0"/>
              <w:marBottom w:val="0"/>
              <w:divBdr>
                <w:top w:val="none" w:sz="0" w:space="0" w:color="auto"/>
                <w:left w:val="none" w:sz="0" w:space="0" w:color="auto"/>
                <w:bottom w:val="none" w:sz="0" w:space="0" w:color="auto"/>
                <w:right w:val="none" w:sz="0" w:space="0" w:color="auto"/>
              </w:divBdr>
            </w:div>
          </w:divsChild>
        </w:div>
        <w:div w:id="2035568560">
          <w:marLeft w:val="0"/>
          <w:marRight w:val="0"/>
          <w:marTop w:val="0"/>
          <w:marBottom w:val="0"/>
          <w:divBdr>
            <w:top w:val="none" w:sz="0" w:space="0" w:color="auto"/>
            <w:left w:val="none" w:sz="0" w:space="0" w:color="auto"/>
            <w:bottom w:val="none" w:sz="0" w:space="0" w:color="auto"/>
            <w:right w:val="none" w:sz="0" w:space="0" w:color="auto"/>
          </w:divBdr>
          <w:divsChild>
            <w:div w:id="500968918">
              <w:marLeft w:val="0"/>
              <w:marRight w:val="0"/>
              <w:marTop w:val="0"/>
              <w:marBottom w:val="0"/>
              <w:divBdr>
                <w:top w:val="none" w:sz="0" w:space="0" w:color="auto"/>
                <w:left w:val="none" w:sz="0" w:space="0" w:color="auto"/>
                <w:bottom w:val="none" w:sz="0" w:space="0" w:color="auto"/>
                <w:right w:val="none" w:sz="0" w:space="0" w:color="auto"/>
              </w:divBdr>
            </w:div>
          </w:divsChild>
        </w:div>
        <w:div w:id="2038699190">
          <w:marLeft w:val="0"/>
          <w:marRight w:val="0"/>
          <w:marTop w:val="0"/>
          <w:marBottom w:val="0"/>
          <w:divBdr>
            <w:top w:val="none" w:sz="0" w:space="0" w:color="auto"/>
            <w:left w:val="none" w:sz="0" w:space="0" w:color="auto"/>
            <w:bottom w:val="none" w:sz="0" w:space="0" w:color="auto"/>
            <w:right w:val="none" w:sz="0" w:space="0" w:color="auto"/>
          </w:divBdr>
          <w:divsChild>
            <w:div w:id="1289044252">
              <w:marLeft w:val="0"/>
              <w:marRight w:val="0"/>
              <w:marTop w:val="0"/>
              <w:marBottom w:val="0"/>
              <w:divBdr>
                <w:top w:val="none" w:sz="0" w:space="0" w:color="auto"/>
                <w:left w:val="none" w:sz="0" w:space="0" w:color="auto"/>
                <w:bottom w:val="none" w:sz="0" w:space="0" w:color="auto"/>
                <w:right w:val="none" w:sz="0" w:space="0" w:color="auto"/>
              </w:divBdr>
            </w:div>
          </w:divsChild>
        </w:div>
        <w:div w:id="2049991608">
          <w:marLeft w:val="0"/>
          <w:marRight w:val="0"/>
          <w:marTop w:val="0"/>
          <w:marBottom w:val="0"/>
          <w:divBdr>
            <w:top w:val="none" w:sz="0" w:space="0" w:color="auto"/>
            <w:left w:val="none" w:sz="0" w:space="0" w:color="auto"/>
            <w:bottom w:val="none" w:sz="0" w:space="0" w:color="auto"/>
            <w:right w:val="none" w:sz="0" w:space="0" w:color="auto"/>
          </w:divBdr>
          <w:divsChild>
            <w:div w:id="56823362">
              <w:marLeft w:val="0"/>
              <w:marRight w:val="0"/>
              <w:marTop w:val="0"/>
              <w:marBottom w:val="0"/>
              <w:divBdr>
                <w:top w:val="none" w:sz="0" w:space="0" w:color="auto"/>
                <w:left w:val="none" w:sz="0" w:space="0" w:color="auto"/>
                <w:bottom w:val="none" w:sz="0" w:space="0" w:color="auto"/>
                <w:right w:val="none" w:sz="0" w:space="0" w:color="auto"/>
              </w:divBdr>
            </w:div>
          </w:divsChild>
        </w:div>
        <w:div w:id="2065908265">
          <w:marLeft w:val="0"/>
          <w:marRight w:val="0"/>
          <w:marTop w:val="0"/>
          <w:marBottom w:val="0"/>
          <w:divBdr>
            <w:top w:val="none" w:sz="0" w:space="0" w:color="auto"/>
            <w:left w:val="none" w:sz="0" w:space="0" w:color="auto"/>
            <w:bottom w:val="none" w:sz="0" w:space="0" w:color="auto"/>
            <w:right w:val="none" w:sz="0" w:space="0" w:color="auto"/>
          </w:divBdr>
          <w:divsChild>
            <w:div w:id="1795640395">
              <w:marLeft w:val="0"/>
              <w:marRight w:val="0"/>
              <w:marTop w:val="0"/>
              <w:marBottom w:val="0"/>
              <w:divBdr>
                <w:top w:val="none" w:sz="0" w:space="0" w:color="auto"/>
                <w:left w:val="none" w:sz="0" w:space="0" w:color="auto"/>
                <w:bottom w:val="none" w:sz="0" w:space="0" w:color="auto"/>
                <w:right w:val="none" w:sz="0" w:space="0" w:color="auto"/>
              </w:divBdr>
            </w:div>
          </w:divsChild>
        </w:div>
        <w:div w:id="2069648902">
          <w:marLeft w:val="0"/>
          <w:marRight w:val="0"/>
          <w:marTop w:val="0"/>
          <w:marBottom w:val="0"/>
          <w:divBdr>
            <w:top w:val="none" w:sz="0" w:space="0" w:color="auto"/>
            <w:left w:val="none" w:sz="0" w:space="0" w:color="auto"/>
            <w:bottom w:val="none" w:sz="0" w:space="0" w:color="auto"/>
            <w:right w:val="none" w:sz="0" w:space="0" w:color="auto"/>
          </w:divBdr>
          <w:divsChild>
            <w:div w:id="112407712">
              <w:marLeft w:val="0"/>
              <w:marRight w:val="0"/>
              <w:marTop w:val="0"/>
              <w:marBottom w:val="0"/>
              <w:divBdr>
                <w:top w:val="none" w:sz="0" w:space="0" w:color="auto"/>
                <w:left w:val="none" w:sz="0" w:space="0" w:color="auto"/>
                <w:bottom w:val="none" w:sz="0" w:space="0" w:color="auto"/>
                <w:right w:val="none" w:sz="0" w:space="0" w:color="auto"/>
              </w:divBdr>
            </w:div>
          </w:divsChild>
        </w:div>
        <w:div w:id="2083985708">
          <w:marLeft w:val="0"/>
          <w:marRight w:val="0"/>
          <w:marTop w:val="0"/>
          <w:marBottom w:val="0"/>
          <w:divBdr>
            <w:top w:val="none" w:sz="0" w:space="0" w:color="auto"/>
            <w:left w:val="none" w:sz="0" w:space="0" w:color="auto"/>
            <w:bottom w:val="none" w:sz="0" w:space="0" w:color="auto"/>
            <w:right w:val="none" w:sz="0" w:space="0" w:color="auto"/>
          </w:divBdr>
          <w:divsChild>
            <w:div w:id="720790411">
              <w:marLeft w:val="0"/>
              <w:marRight w:val="0"/>
              <w:marTop w:val="0"/>
              <w:marBottom w:val="0"/>
              <w:divBdr>
                <w:top w:val="none" w:sz="0" w:space="0" w:color="auto"/>
                <w:left w:val="none" w:sz="0" w:space="0" w:color="auto"/>
                <w:bottom w:val="none" w:sz="0" w:space="0" w:color="auto"/>
                <w:right w:val="none" w:sz="0" w:space="0" w:color="auto"/>
              </w:divBdr>
            </w:div>
          </w:divsChild>
        </w:div>
        <w:div w:id="2086681470">
          <w:marLeft w:val="0"/>
          <w:marRight w:val="0"/>
          <w:marTop w:val="0"/>
          <w:marBottom w:val="0"/>
          <w:divBdr>
            <w:top w:val="none" w:sz="0" w:space="0" w:color="auto"/>
            <w:left w:val="none" w:sz="0" w:space="0" w:color="auto"/>
            <w:bottom w:val="none" w:sz="0" w:space="0" w:color="auto"/>
            <w:right w:val="none" w:sz="0" w:space="0" w:color="auto"/>
          </w:divBdr>
          <w:divsChild>
            <w:div w:id="536312163">
              <w:marLeft w:val="0"/>
              <w:marRight w:val="0"/>
              <w:marTop w:val="0"/>
              <w:marBottom w:val="0"/>
              <w:divBdr>
                <w:top w:val="none" w:sz="0" w:space="0" w:color="auto"/>
                <w:left w:val="none" w:sz="0" w:space="0" w:color="auto"/>
                <w:bottom w:val="none" w:sz="0" w:space="0" w:color="auto"/>
                <w:right w:val="none" w:sz="0" w:space="0" w:color="auto"/>
              </w:divBdr>
            </w:div>
          </w:divsChild>
        </w:div>
        <w:div w:id="2094742528">
          <w:marLeft w:val="0"/>
          <w:marRight w:val="0"/>
          <w:marTop w:val="0"/>
          <w:marBottom w:val="0"/>
          <w:divBdr>
            <w:top w:val="none" w:sz="0" w:space="0" w:color="auto"/>
            <w:left w:val="none" w:sz="0" w:space="0" w:color="auto"/>
            <w:bottom w:val="none" w:sz="0" w:space="0" w:color="auto"/>
            <w:right w:val="none" w:sz="0" w:space="0" w:color="auto"/>
          </w:divBdr>
          <w:divsChild>
            <w:div w:id="768618853">
              <w:marLeft w:val="0"/>
              <w:marRight w:val="0"/>
              <w:marTop w:val="0"/>
              <w:marBottom w:val="0"/>
              <w:divBdr>
                <w:top w:val="none" w:sz="0" w:space="0" w:color="auto"/>
                <w:left w:val="none" w:sz="0" w:space="0" w:color="auto"/>
                <w:bottom w:val="none" w:sz="0" w:space="0" w:color="auto"/>
                <w:right w:val="none" w:sz="0" w:space="0" w:color="auto"/>
              </w:divBdr>
            </w:div>
          </w:divsChild>
        </w:div>
        <w:div w:id="2139104008">
          <w:marLeft w:val="0"/>
          <w:marRight w:val="0"/>
          <w:marTop w:val="0"/>
          <w:marBottom w:val="0"/>
          <w:divBdr>
            <w:top w:val="none" w:sz="0" w:space="0" w:color="auto"/>
            <w:left w:val="none" w:sz="0" w:space="0" w:color="auto"/>
            <w:bottom w:val="none" w:sz="0" w:space="0" w:color="auto"/>
            <w:right w:val="none" w:sz="0" w:space="0" w:color="auto"/>
          </w:divBdr>
          <w:divsChild>
            <w:div w:id="1389381477">
              <w:marLeft w:val="0"/>
              <w:marRight w:val="0"/>
              <w:marTop w:val="0"/>
              <w:marBottom w:val="0"/>
              <w:divBdr>
                <w:top w:val="none" w:sz="0" w:space="0" w:color="auto"/>
                <w:left w:val="none" w:sz="0" w:space="0" w:color="auto"/>
                <w:bottom w:val="none" w:sz="0" w:space="0" w:color="auto"/>
                <w:right w:val="none" w:sz="0" w:space="0" w:color="auto"/>
              </w:divBdr>
            </w:div>
          </w:divsChild>
        </w:div>
        <w:div w:id="2141341521">
          <w:marLeft w:val="0"/>
          <w:marRight w:val="0"/>
          <w:marTop w:val="0"/>
          <w:marBottom w:val="0"/>
          <w:divBdr>
            <w:top w:val="none" w:sz="0" w:space="0" w:color="auto"/>
            <w:left w:val="none" w:sz="0" w:space="0" w:color="auto"/>
            <w:bottom w:val="none" w:sz="0" w:space="0" w:color="auto"/>
            <w:right w:val="none" w:sz="0" w:space="0" w:color="auto"/>
          </w:divBdr>
          <w:divsChild>
            <w:div w:id="1035080138">
              <w:marLeft w:val="0"/>
              <w:marRight w:val="0"/>
              <w:marTop w:val="0"/>
              <w:marBottom w:val="0"/>
              <w:divBdr>
                <w:top w:val="none" w:sz="0" w:space="0" w:color="auto"/>
                <w:left w:val="none" w:sz="0" w:space="0" w:color="auto"/>
                <w:bottom w:val="none" w:sz="0" w:space="0" w:color="auto"/>
                <w:right w:val="none" w:sz="0" w:space="0" w:color="auto"/>
              </w:divBdr>
            </w:div>
          </w:divsChild>
        </w:div>
        <w:div w:id="2141461371">
          <w:marLeft w:val="0"/>
          <w:marRight w:val="0"/>
          <w:marTop w:val="0"/>
          <w:marBottom w:val="0"/>
          <w:divBdr>
            <w:top w:val="none" w:sz="0" w:space="0" w:color="auto"/>
            <w:left w:val="none" w:sz="0" w:space="0" w:color="auto"/>
            <w:bottom w:val="none" w:sz="0" w:space="0" w:color="auto"/>
            <w:right w:val="none" w:sz="0" w:space="0" w:color="auto"/>
          </w:divBdr>
          <w:divsChild>
            <w:div w:id="1183742431">
              <w:marLeft w:val="0"/>
              <w:marRight w:val="0"/>
              <w:marTop w:val="0"/>
              <w:marBottom w:val="0"/>
              <w:divBdr>
                <w:top w:val="none" w:sz="0" w:space="0" w:color="auto"/>
                <w:left w:val="none" w:sz="0" w:space="0" w:color="auto"/>
                <w:bottom w:val="none" w:sz="0" w:space="0" w:color="auto"/>
                <w:right w:val="none" w:sz="0" w:space="0" w:color="auto"/>
              </w:divBdr>
            </w:div>
          </w:divsChild>
        </w:div>
        <w:div w:id="2142459594">
          <w:marLeft w:val="0"/>
          <w:marRight w:val="0"/>
          <w:marTop w:val="0"/>
          <w:marBottom w:val="0"/>
          <w:divBdr>
            <w:top w:val="none" w:sz="0" w:space="0" w:color="auto"/>
            <w:left w:val="none" w:sz="0" w:space="0" w:color="auto"/>
            <w:bottom w:val="none" w:sz="0" w:space="0" w:color="auto"/>
            <w:right w:val="none" w:sz="0" w:space="0" w:color="auto"/>
          </w:divBdr>
          <w:divsChild>
            <w:div w:id="1133912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690829">
      <w:bodyDiv w:val="1"/>
      <w:marLeft w:val="0"/>
      <w:marRight w:val="0"/>
      <w:marTop w:val="0"/>
      <w:marBottom w:val="0"/>
      <w:divBdr>
        <w:top w:val="none" w:sz="0" w:space="0" w:color="auto"/>
        <w:left w:val="none" w:sz="0" w:space="0" w:color="auto"/>
        <w:bottom w:val="none" w:sz="0" w:space="0" w:color="auto"/>
        <w:right w:val="none" w:sz="0" w:space="0" w:color="auto"/>
      </w:divBdr>
      <w:divsChild>
        <w:div w:id="83650744">
          <w:marLeft w:val="0"/>
          <w:marRight w:val="0"/>
          <w:marTop w:val="0"/>
          <w:marBottom w:val="0"/>
          <w:divBdr>
            <w:top w:val="none" w:sz="0" w:space="0" w:color="auto"/>
            <w:left w:val="none" w:sz="0" w:space="0" w:color="auto"/>
            <w:bottom w:val="none" w:sz="0" w:space="0" w:color="auto"/>
            <w:right w:val="none" w:sz="0" w:space="0" w:color="auto"/>
          </w:divBdr>
        </w:div>
        <w:div w:id="592930819">
          <w:marLeft w:val="0"/>
          <w:marRight w:val="0"/>
          <w:marTop w:val="0"/>
          <w:marBottom w:val="0"/>
          <w:divBdr>
            <w:top w:val="none" w:sz="0" w:space="0" w:color="auto"/>
            <w:left w:val="none" w:sz="0" w:space="0" w:color="auto"/>
            <w:bottom w:val="none" w:sz="0" w:space="0" w:color="auto"/>
            <w:right w:val="none" w:sz="0" w:space="0" w:color="auto"/>
          </w:divBdr>
          <w:divsChild>
            <w:div w:id="422529387">
              <w:marLeft w:val="0"/>
              <w:marRight w:val="0"/>
              <w:marTop w:val="30"/>
              <w:marBottom w:val="30"/>
              <w:divBdr>
                <w:top w:val="none" w:sz="0" w:space="0" w:color="auto"/>
                <w:left w:val="none" w:sz="0" w:space="0" w:color="auto"/>
                <w:bottom w:val="none" w:sz="0" w:space="0" w:color="auto"/>
                <w:right w:val="none" w:sz="0" w:space="0" w:color="auto"/>
              </w:divBdr>
              <w:divsChild>
                <w:div w:id="26219705">
                  <w:marLeft w:val="0"/>
                  <w:marRight w:val="0"/>
                  <w:marTop w:val="0"/>
                  <w:marBottom w:val="0"/>
                  <w:divBdr>
                    <w:top w:val="none" w:sz="0" w:space="0" w:color="auto"/>
                    <w:left w:val="none" w:sz="0" w:space="0" w:color="auto"/>
                    <w:bottom w:val="none" w:sz="0" w:space="0" w:color="auto"/>
                    <w:right w:val="none" w:sz="0" w:space="0" w:color="auto"/>
                  </w:divBdr>
                  <w:divsChild>
                    <w:div w:id="65154044">
                      <w:marLeft w:val="0"/>
                      <w:marRight w:val="0"/>
                      <w:marTop w:val="0"/>
                      <w:marBottom w:val="0"/>
                      <w:divBdr>
                        <w:top w:val="none" w:sz="0" w:space="0" w:color="auto"/>
                        <w:left w:val="none" w:sz="0" w:space="0" w:color="auto"/>
                        <w:bottom w:val="none" w:sz="0" w:space="0" w:color="auto"/>
                        <w:right w:val="none" w:sz="0" w:space="0" w:color="auto"/>
                      </w:divBdr>
                    </w:div>
                    <w:div w:id="589239211">
                      <w:marLeft w:val="0"/>
                      <w:marRight w:val="0"/>
                      <w:marTop w:val="0"/>
                      <w:marBottom w:val="0"/>
                      <w:divBdr>
                        <w:top w:val="none" w:sz="0" w:space="0" w:color="auto"/>
                        <w:left w:val="none" w:sz="0" w:space="0" w:color="auto"/>
                        <w:bottom w:val="none" w:sz="0" w:space="0" w:color="auto"/>
                        <w:right w:val="none" w:sz="0" w:space="0" w:color="auto"/>
                      </w:divBdr>
                    </w:div>
                  </w:divsChild>
                </w:div>
                <w:div w:id="46416177">
                  <w:marLeft w:val="0"/>
                  <w:marRight w:val="0"/>
                  <w:marTop w:val="0"/>
                  <w:marBottom w:val="0"/>
                  <w:divBdr>
                    <w:top w:val="none" w:sz="0" w:space="0" w:color="auto"/>
                    <w:left w:val="none" w:sz="0" w:space="0" w:color="auto"/>
                    <w:bottom w:val="none" w:sz="0" w:space="0" w:color="auto"/>
                    <w:right w:val="none" w:sz="0" w:space="0" w:color="auto"/>
                  </w:divBdr>
                  <w:divsChild>
                    <w:div w:id="799346335">
                      <w:marLeft w:val="0"/>
                      <w:marRight w:val="0"/>
                      <w:marTop w:val="0"/>
                      <w:marBottom w:val="0"/>
                      <w:divBdr>
                        <w:top w:val="none" w:sz="0" w:space="0" w:color="auto"/>
                        <w:left w:val="none" w:sz="0" w:space="0" w:color="auto"/>
                        <w:bottom w:val="none" w:sz="0" w:space="0" w:color="auto"/>
                        <w:right w:val="none" w:sz="0" w:space="0" w:color="auto"/>
                      </w:divBdr>
                    </w:div>
                  </w:divsChild>
                </w:div>
                <w:div w:id="49231334">
                  <w:marLeft w:val="0"/>
                  <w:marRight w:val="0"/>
                  <w:marTop w:val="0"/>
                  <w:marBottom w:val="0"/>
                  <w:divBdr>
                    <w:top w:val="none" w:sz="0" w:space="0" w:color="auto"/>
                    <w:left w:val="none" w:sz="0" w:space="0" w:color="auto"/>
                    <w:bottom w:val="none" w:sz="0" w:space="0" w:color="auto"/>
                    <w:right w:val="none" w:sz="0" w:space="0" w:color="auto"/>
                  </w:divBdr>
                  <w:divsChild>
                    <w:div w:id="255603529">
                      <w:marLeft w:val="0"/>
                      <w:marRight w:val="0"/>
                      <w:marTop w:val="0"/>
                      <w:marBottom w:val="0"/>
                      <w:divBdr>
                        <w:top w:val="none" w:sz="0" w:space="0" w:color="auto"/>
                        <w:left w:val="none" w:sz="0" w:space="0" w:color="auto"/>
                        <w:bottom w:val="none" w:sz="0" w:space="0" w:color="auto"/>
                        <w:right w:val="none" w:sz="0" w:space="0" w:color="auto"/>
                      </w:divBdr>
                    </w:div>
                  </w:divsChild>
                </w:div>
                <w:div w:id="68235703">
                  <w:marLeft w:val="0"/>
                  <w:marRight w:val="0"/>
                  <w:marTop w:val="0"/>
                  <w:marBottom w:val="0"/>
                  <w:divBdr>
                    <w:top w:val="none" w:sz="0" w:space="0" w:color="auto"/>
                    <w:left w:val="none" w:sz="0" w:space="0" w:color="auto"/>
                    <w:bottom w:val="none" w:sz="0" w:space="0" w:color="auto"/>
                    <w:right w:val="none" w:sz="0" w:space="0" w:color="auto"/>
                  </w:divBdr>
                  <w:divsChild>
                    <w:div w:id="764885321">
                      <w:marLeft w:val="0"/>
                      <w:marRight w:val="0"/>
                      <w:marTop w:val="0"/>
                      <w:marBottom w:val="0"/>
                      <w:divBdr>
                        <w:top w:val="none" w:sz="0" w:space="0" w:color="auto"/>
                        <w:left w:val="none" w:sz="0" w:space="0" w:color="auto"/>
                        <w:bottom w:val="none" w:sz="0" w:space="0" w:color="auto"/>
                        <w:right w:val="none" w:sz="0" w:space="0" w:color="auto"/>
                      </w:divBdr>
                    </w:div>
                    <w:div w:id="1010837757">
                      <w:marLeft w:val="0"/>
                      <w:marRight w:val="0"/>
                      <w:marTop w:val="0"/>
                      <w:marBottom w:val="0"/>
                      <w:divBdr>
                        <w:top w:val="none" w:sz="0" w:space="0" w:color="auto"/>
                        <w:left w:val="none" w:sz="0" w:space="0" w:color="auto"/>
                        <w:bottom w:val="none" w:sz="0" w:space="0" w:color="auto"/>
                        <w:right w:val="none" w:sz="0" w:space="0" w:color="auto"/>
                      </w:divBdr>
                    </w:div>
                  </w:divsChild>
                </w:div>
                <w:div w:id="80221000">
                  <w:marLeft w:val="0"/>
                  <w:marRight w:val="0"/>
                  <w:marTop w:val="0"/>
                  <w:marBottom w:val="0"/>
                  <w:divBdr>
                    <w:top w:val="none" w:sz="0" w:space="0" w:color="auto"/>
                    <w:left w:val="none" w:sz="0" w:space="0" w:color="auto"/>
                    <w:bottom w:val="none" w:sz="0" w:space="0" w:color="auto"/>
                    <w:right w:val="none" w:sz="0" w:space="0" w:color="auto"/>
                  </w:divBdr>
                  <w:divsChild>
                    <w:div w:id="157384089">
                      <w:marLeft w:val="0"/>
                      <w:marRight w:val="0"/>
                      <w:marTop w:val="0"/>
                      <w:marBottom w:val="0"/>
                      <w:divBdr>
                        <w:top w:val="none" w:sz="0" w:space="0" w:color="auto"/>
                        <w:left w:val="none" w:sz="0" w:space="0" w:color="auto"/>
                        <w:bottom w:val="none" w:sz="0" w:space="0" w:color="auto"/>
                        <w:right w:val="none" w:sz="0" w:space="0" w:color="auto"/>
                      </w:divBdr>
                    </w:div>
                  </w:divsChild>
                </w:div>
                <w:div w:id="104615642">
                  <w:marLeft w:val="0"/>
                  <w:marRight w:val="0"/>
                  <w:marTop w:val="0"/>
                  <w:marBottom w:val="0"/>
                  <w:divBdr>
                    <w:top w:val="none" w:sz="0" w:space="0" w:color="auto"/>
                    <w:left w:val="none" w:sz="0" w:space="0" w:color="auto"/>
                    <w:bottom w:val="none" w:sz="0" w:space="0" w:color="auto"/>
                    <w:right w:val="none" w:sz="0" w:space="0" w:color="auto"/>
                  </w:divBdr>
                  <w:divsChild>
                    <w:div w:id="1420105369">
                      <w:marLeft w:val="0"/>
                      <w:marRight w:val="0"/>
                      <w:marTop w:val="0"/>
                      <w:marBottom w:val="0"/>
                      <w:divBdr>
                        <w:top w:val="none" w:sz="0" w:space="0" w:color="auto"/>
                        <w:left w:val="none" w:sz="0" w:space="0" w:color="auto"/>
                        <w:bottom w:val="none" w:sz="0" w:space="0" w:color="auto"/>
                        <w:right w:val="none" w:sz="0" w:space="0" w:color="auto"/>
                      </w:divBdr>
                    </w:div>
                  </w:divsChild>
                </w:div>
                <w:div w:id="119342749">
                  <w:marLeft w:val="0"/>
                  <w:marRight w:val="0"/>
                  <w:marTop w:val="0"/>
                  <w:marBottom w:val="0"/>
                  <w:divBdr>
                    <w:top w:val="none" w:sz="0" w:space="0" w:color="auto"/>
                    <w:left w:val="none" w:sz="0" w:space="0" w:color="auto"/>
                    <w:bottom w:val="none" w:sz="0" w:space="0" w:color="auto"/>
                    <w:right w:val="none" w:sz="0" w:space="0" w:color="auto"/>
                  </w:divBdr>
                  <w:divsChild>
                    <w:div w:id="1140852239">
                      <w:marLeft w:val="0"/>
                      <w:marRight w:val="0"/>
                      <w:marTop w:val="0"/>
                      <w:marBottom w:val="0"/>
                      <w:divBdr>
                        <w:top w:val="none" w:sz="0" w:space="0" w:color="auto"/>
                        <w:left w:val="none" w:sz="0" w:space="0" w:color="auto"/>
                        <w:bottom w:val="none" w:sz="0" w:space="0" w:color="auto"/>
                        <w:right w:val="none" w:sz="0" w:space="0" w:color="auto"/>
                      </w:divBdr>
                    </w:div>
                  </w:divsChild>
                </w:div>
                <w:div w:id="132329635">
                  <w:marLeft w:val="0"/>
                  <w:marRight w:val="0"/>
                  <w:marTop w:val="0"/>
                  <w:marBottom w:val="0"/>
                  <w:divBdr>
                    <w:top w:val="none" w:sz="0" w:space="0" w:color="auto"/>
                    <w:left w:val="none" w:sz="0" w:space="0" w:color="auto"/>
                    <w:bottom w:val="none" w:sz="0" w:space="0" w:color="auto"/>
                    <w:right w:val="none" w:sz="0" w:space="0" w:color="auto"/>
                  </w:divBdr>
                  <w:divsChild>
                    <w:div w:id="896357552">
                      <w:marLeft w:val="0"/>
                      <w:marRight w:val="0"/>
                      <w:marTop w:val="0"/>
                      <w:marBottom w:val="0"/>
                      <w:divBdr>
                        <w:top w:val="none" w:sz="0" w:space="0" w:color="auto"/>
                        <w:left w:val="none" w:sz="0" w:space="0" w:color="auto"/>
                        <w:bottom w:val="none" w:sz="0" w:space="0" w:color="auto"/>
                        <w:right w:val="none" w:sz="0" w:space="0" w:color="auto"/>
                      </w:divBdr>
                    </w:div>
                  </w:divsChild>
                </w:div>
                <w:div w:id="185751075">
                  <w:marLeft w:val="0"/>
                  <w:marRight w:val="0"/>
                  <w:marTop w:val="0"/>
                  <w:marBottom w:val="0"/>
                  <w:divBdr>
                    <w:top w:val="none" w:sz="0" w:space="0" w:color="auto"/>
                    <w:left w:val="none" w:sz="0" w:space="0" w:color="auto"/>
                    <w:bottom w:val="none" w:sz="0" w:space="0" w:color="auto"/>
                    <w:right w:val="none" w:sz="0" w:space="0" w:color="auto"/>
                  </w:divBdr>
                  <w:divsChild>
                    <w:div w:id="1282617071">
                      <w:marLeft w:val="0"/>
                      <w:marRight w:val="0"/>
                      <w:marTop w:val="0"/>
                      <w:marBottom w:val="0"/>
                      <w:divBdr>
                        <w:top w:val="none" w:sz="0" w:space="0" w:color="auto"/>
                        <w:left w:val="none" w:sz="0" w:space="0" w:color="auto"/>
                        <w:bottom w:val="none" w:sz="0" w:space="0" w:color="auto"/>
                        <w:right w:val="none" w:sz="0" w:space="0" w:color="auto"/>
                      </w:divBdr>
                    </w:div>
                  </w:divsChild>
                </w:div>
                <w:div w:id="220291349">
                  <w:marLeft w:val="0"/>
                  <w:marRight w:val="0"/>
                  <w:marTop w:val="0"/>
                  <w:marBottom w:val="0"/>
                  <w:divBdr>
                    <w:top w:val="none" w:sz="0" w:space="0" w:color="auto"/>
                    <w:left w:val="none" w:sz="0" w:space="0" w:color="auto"/>
                    <w:bottom w:val="none" w:sz="0" w:space="0" w:color="auto"/>
                    <w:right w:val="none" w:sz="0" w:space="0" w:color="auto"/>
                  </w:divBdr>
                  <w:divsChild>
                    <w:div w:id="618145034">
                      <w:marLeft w:val="0"/>
                      <w:marRight w:val="0"/>
                      <w:marTop w:val="0"/>
                      <w:marBottom w:val="0"/>
                      <w:divBdr>
                        <w:top w:val="none" w:sz="0" w:space="0" w:color="auto"/>
                        <w:left w:val="none" w:sz="0" w:space="0" w:color="auto"/>
                        <w:bottom w:val="none" w:sz="0" w:space="0" w:color="auto"/>
                        <w:right w:val="none" w:sz="0" w:space="0" w:color="auto"/>
                      </w:divBdr>
                    </w:div>
                  </w:divsChild>
                </w:div>
                <w:div w:id="244457519">
                  <w:marLeft w:val="0"/>
                  <w:marRight w:val="0"/>
                  <w:marTop w:val="0"/>
                  <w:marBottom w:val="0"/>
                  <w:divBdr>
                    <w:top w:val="none" w:sz="0" w:space="0" w:color="auto"/>
                    <w:left w:val="none" w:sz="0" w:space="0" w:color="auto"/>
                    <w:bottom w:val="none" w:sz="0" w:space="0" w:color="auto"/>
                    <w:right w:val="none" w:sz="0" w:space="0" w:color="auto"/>
                  </w:divBdr>
                  <w:divsChild>
                    <w:div w:id="456067817">
                      <w:marLeft w:val="0"/>
                      <w:marRight w:val="0"/>
                      <w:marTop w:val="0"/>
                      <w:marBottom w:val="0"/>
                      <w:divBdr>
                        <w:top w:val="none" w:sz="0" w:space="0" w:color="auto"/>
                        <w:left w:val="none" w:sz="0" w:space="0" w:color="auto"/>
                        <w:bottom w:val="none" w:sz="0" w:space="0" w:color="auto"/>
                        <w:right w:val="none" w:sz="0" w:space="0" w:color="auto"/>
                      </w:divBdr>
                    </w:div>
                  </w:divsChild>
                </w:div>
                <w:div w:id="338700290">
                  <w:marLeft w:val="0"/>
                  <w:marRight w:val="0"/>
                  <w:marTop w:val="0"/>
                  <w:marBottom w:val="0"/>
                  <w:divBdr>
                    <w:top w:val="none" w:sz="0" w:space="0" w:color="auto"/>
                    <w:left w:val="none" w:sz="0" w:space="0" w:color="auto"/>
                    <w:bottom w:val="none" w:sz="0" w:space="0" w:color="auto"/>
                    <w:right w:val="none" w:sz="0" w:space="0" w:color="auto"/>
                  </w:divBdr>
                  <w:divsChild>
                    <w:div w:id="1033385044">
                      <w:marLeft w:val="0"/>
                      <w:marRight w:val="0"/>
                      <w:marTop w:val="0"/>
                      <w:marBottom w:val="0"/>
                      <w:divBdr>
                        <w:top w:val="none" w:sz="0" w:space="0" w:color="auto"/>
                        <w:left w:val="none" w:sz="0" w:space="0" w:color="auto"/>
                        <w:bottom w:val="none" w:sz="0" w:space="0" w:color="auto"/>
                        <w:right w:val="none" w:sz="0" w:space="0" w:color="auto"/>
                      </w:divBdr>
                    </w:div>
                  </w:divsChild>
                </w:div>
                <w:div w:id="381367157">
                  <w:marLeft w:val="0"/>
                  <w:marRight w:val="0"/>
                  <w:marTop w:val="0"/>
                  <w:marBottom w:val="0"/>
                  <w:divBdr>
                    <w:top w:val="none" w:sz="0" w:space="0" w:color="auto"/>
                    <w:left w:val="none" w:sz="0" w:space="0" w:color="auto"/>
                    <w:bottom w:val="none" w:sz="0" w:space="0" w:color="auto"/>
                    <w:right w:val="none" w:sz="0" w:space="0" w:color="auto"/>
                  </w:divBdr>
                  <w:divsChild>
                    <w:div w:id="1089427199">
                      <w:marLeft w:val="0"/>
                      <w:marRight w:val="0"/>
                      <w:marTop w:val="0"/>
                      <w:marBottom w:val="0"/>
                      <w:divBdr>
                        <w:top w:val="none" w:sz="0" w:space="0" w:color="auto"/>
                        <w:left w:val="none" w:sz="0" w:space="0" w:color="auto"/>
                        <w:bottom w:val="none" w:sz="0" w:space="0" w:color="auto"/>
                        <w:right w:val="none" w:sz="0" w:space="0" w:color="auto"/>
                      </w:divBdr>
                    </w:div>
                  </w:divsChild>
                </w:div>
                <w:div w:id="384960454">
                  <w:marLeft w:val="0"/>
                  <w:marRight w:val="0"/>
                  <w:marTop w:val="0"/>
                  <w:marBottom w:val="0"/>
                  <w:divBdr>
                    <w:top w:val="none" w:sz="0" w:space="0" w:color="auto"/>
                    <w:left w:val="none" w:sz="0" w:space="0" w:color="auto"/>
                    <w:bottom w:val="none" w:sz="0" w:space="0" w:color="auto"/>
                    <w:right w:val="none" w:sz="0" w:space="0" w:color="auto"/>
                  </w:divBdr>
                  <w:divsChild>
                    <w:div w:id="1184393299">
                      <w:marLeft w:val="0"/>
                      <w:marRight w:val="0"/>
                      <w:marTop w:val="0"/>
                      <w:marBottom w:val="0"/>
                      <w:divBdr>
                        <w:top w:val="none" w:sz="0" w:space="0" w:color="auto"/>
                        <w:left w:val="none" w:sz="0" w:space="0" w:color="auto"/>
                        <w:bottom w:val="none" w:sz="0" w:space="0" w:color="auto"/>
                        <w:right w:val="none" w:sz="0" w:space="0" w:color="auto"/>
                      </w:divBdr>
                    </w:div>
                    <w:div w:id="1463423585">
                      <w:marLeft w:val="0"/>
                      <w:marRight w:val="0"/>
                      <w:marTop w:val="0"/>
                      <w:marBottom w:val="0"/>
                      <w:divBdr>
                        <w:top w:val="none" w:sz="0" w:space="0" w:color="auto"/>
                        <w:left w:val="none" w:sz="0" w:space="0" w:color="auto"/>
                        <w:bottom w:val="none" w:sz="0" w:space="0" w:color="auto"/>
                        <w:right w:val="none" w:sz="0" w:space="0" w:color="auto"/>
                      </w:divBdr>
                    </w:div>
                    <w:div w:id="1764644739">
                      <w:marLeft w:val="0"/>
                      <w:marRight w:val="0"/>
                      <w:marTop w:val="0"/>
                      <w:marBottom w:val="0"/>
                      <w:divBdr>
                        <w:top w:val="none" w:sz="0" w:space="0" w:color="auto"/>
                        <w:left w:val="none" w:sz="0" w:space="0" w:color="auto"/>
                        <w:bottom w:val="none" w:sz="0" w:space="0" w:color="auto"/>
                        <w:right w:val="none" w:sz="0" w:space="0" w:color="auto"/>
                      </w:divBdr>
                    </w:div>
                    <w:div w:id="1765028769">
                      <w:marLeft w:val="0"/>
                      <w:marRight w:val="0"/>
                      <w:marTop w:val="0"/>
                      <w:marBottom w:val="0"/>
                      <w:divBdr>
                        <w:top w:val="none" w:sz="0" w:space="0" w:color="auto"/>
                        <w:left w:val="none" w:sz="0" w:space="0" w:color="auto"/>
                        <w:bottom w:val="none" w:sz="0" w:space="0" w:color="auto"/>
                        <w:right w:val="none" w:sz="0" w:space="0" w:color="auto"/>
                      </w:divBdr>
                    </w:div>
                    <w:div w:id="1783958751">
                      <w:marLeft w:val="0"/>
                      <w:marRight w:val="0"/>
                      <w:marTop w:val="0"/>
                      <w:marBottom w:val="0"/>
                      <w:divBdr>
                        <w:top w:val="none" w:sz="0" w:space="0" w:color="auto"/>
                        <w:left w:val="none" w:sz="0" w:space="0" w:color="auto"/>
                        <w:bottom w:val="none" w:sz="0" w:space="0" w:color="auto"/>
                        <w:right w:val="none" w:sz="0" w:space="0" w:color="auto"/>
                      </w:divBdr>
                    </w:div>
                    <w:div w:id="1894536957">
                      <w:marLeft w:val="0"/>
                      <w:marRight w:val="0"/>
                      <w:marTop w:val="0"/>
                      <w:marBottom w:val="0"/>
                      <w:divBdr>
                        <w:top w:val="none" w:sz="0" w:space="0" w:color="auto"/>
                        <w:left w:val="none" w:sz="0" w:space="0" w:color="auto"/>
                        <w:bottom w:val="none" w:sz="0" w:space="0" w:color="auto"/>
                        <w:right w:val="none" w:sz="0" w:space="0" w:color="auto"/>
                      </w:divBdr>
                    </w:div>
                    <w:div w:id="1894997970">
                      <w:marLeft w:val="0"/>
                      <w:marRight w:val="0"/>
                      <w:marTop w:val="0"/>
                      <w:marBottom w:val="0"/>
                      <w:divBdr>
                        <w:top w:val="none" w:sz="0" w:space="0" w:color="auto"/>
                        <w:left w:val="none" w:sz="0" w:space="0" w:color="auto"/>
                        <w:bottom w:val="none" w:sz="0" w:space="0" w:color="auto"/>
                        <w:right w:val="none" w:sz="0" w:space="0" w:color="auto"/>
                      </w:divBdr>
                    </w:div>
                    <w:div w:id="1905725387">
                      <w:marLeft w:val="0"/>
                      <w:marRight w:val="0"/>
                      <w:marTop w:val="0"/>
                      <w:marBottom w:val="0"/>
                      <w:divBdr>
                        <w:top w:val="none" w:sz="0" w:space="0" w:color="auto"/>
                        <w:left w:val="none" w:sz="0" w:space="0" w:color="auto"/>
                        <w:bottom w:val="none" w:sz="0" w:space="0" w:color="auto"/>
                        <w:right w:val="none" w:sz="0" w:space="0" w:color="auto"/>
                      </w:divBdr>
                    </w:div>
                  </w:divsChild>
                </w:div>
                <w:div w:id="386224922">
                  <w:marLeft w:val="0"/>
                  <w:marRight w:val="0"/>
                  <w:marTop w:val="0"/>
                  <w:marBottom w:val="0"/>
                  <w:divBdr>
                    <w:top w:val="none" w:sz="0" w:space="0" w:color="auto"/>
                    <w:left w:val="none" w:sz="0" w:space="0" w:color="auto"/>
                    <w:bottom w:val="none" w:sz="0" w:space="0" w:color="auto"/>
                    <w:right w:val="none" w:sz="0" w:space="0" w:color="auto"/>
                  </w:divBdr>
                  <w:divsChild>
                    <w:div w:id="69084703">
                      <w:marLeft w:val="0"/>
                      <w:marRight w:val="0"/>
                      <w:marTop w:val="0"/>
                      <w:marBottom w:val="0"/>
                      <w:divBdr>
                        <w:top w:val="none" w:sz="0" w:space="0" w:color="auto"/>
                        <w:left w:val="none" w:sz="0" w:space="0" w:color="auto"/>
                        <w:bottom w:val="none" w:sz="0" w:space="0" w:color="auto"/>
                        <w:right w:val="none" w:sz="0" w:space="0" w:color="auto"/>
                      </w:divBdr>
                    </w:div>
                    <w:div w:id="1304046608">
                      <w:marLeft w:val="0"/>
                      <w:marRight w:val="0"/>
                      <w:marTop w:val="0"/>
                      <w:marBottom w:val="0"/>
                      <w:divBdr>
                        <w:top w:val="none" w:sz="0" w:space="0" w:color="auto"/>
                        <w:left w:val="none" w:sz="0" w:space="0" w:color="auto"/>
                        <w:bottom w:val="none" w:sz="0" w:space="0" w:color="auto"/>
                        <w:right w:val="none" w:sz="0" w:space="0" w:color="auto"/>
                      </w:divBdr>
                    </w:div>
                  </w:divsChild>
                </w:div>
                <w:div w:id="387193154">
                  <w:marLeft w:val="0"/>
                  <w:marRight w:val="0"/>
                  <w:marTop w:val="0"/>
                  <w:marBottom w:val="0"/>
                  <w:divBdr>
                    <w:top w:val="none" w:sz="0" w:space="0" w:color="auto"/>
                    <w:left w:val="none" w:sz="0" w:space="0" w:color="auto"/>
                    <w:bottom w:val="none" w:sz="0" w:space="0" w:color="auto"/>
                    <w:right w:val="none" w:sz="0" w:space="0" w:color="auto"/>
                  </w:divBdr>
                  <w:divsChild>
                    <w:div w:id="1139804184">
                      <w:marLeft w:val="0"/>
                      <w:marRight w:val="0"/>
                      <w:marTop w:val="0"/>
                      <w:marBottom w:val="0"/>
                      <w:divBdr>
                        <w:top w:val="none" w:sz="0" w:space="0" w:color="auto"/>
                        <w:left w:val="none" w:sz="0" w:space="0" w:color="auto"/>
                        <w:bottom w:val="none" w:sz="0" w:space="0" w:color="auto"/>
                        <w:right w:val="none" w:sz="0" w:space="0" w:color="auto"/>
                      </w:divBdr>
                    </w:div>
                  </w:divsChild>
                </w:div>
                <w:div w:id="409079452">
                  <w:marLeft w:val="0"/>
                  <w:marRight w:val="0"/>
                  <w:marTop w:val="0"/>
                  <w:marBottom w:val="0"/>
                  <w:divBdr>
                    <w:top w:val="none" w:sz="0" w:space="0" w:color="auto"/>
                    <w:left w:val="none" w:sz="0" w:space="0" w:color="auto"/>
                    <w:bottom w:val="none" w:sz="0" w:space="0" w:color="auto"/>
                    <w:right w:val="none" w:sz="0" w:space="0" w:color="auto"/>
                  </w:divBdr>
                  <w:divsChild>
                    <w:div w:id="814029436">
                      <w:marLeft w:val="0"/>
                      <w:marRight w:val="0"/>
                      <w:marTop w:val="0"/>
                      <w:marBottom w:val="0"/>
                      <w:divBdr>
                        <w:top w:val="none" w:sz="0" w:space="0" w:color="auto"/>
                        <w:left w:val="none" w:sz="0" w:space="0" w:color="auto"/>
                        <w:bottom w:val="none" w:sz="0" w:space="0" w:color="auto"/>
                        <w:right w:val="none" w:sz="0" w:space="0" w:color="auto"/>
                      </w:divBdr>
                    </w:div>
                  </w:divsChild>
                </w:div>
                <w:div w:id="430245010">
                  <w:marLeft w:val="0"/>
                  <w:marRight w:val="0"/>
                  <w:marTop w:val="0"/>
                  <w:marBottom w:val="0"/>
                  <w:divBdr>
                    <w:top w:val="none" w:sz="0" w:space="0" w:color="auto"/>
                    <w:left w:val="none" w:sz="0" w:space="0" w:color="auto"/>
                    <w:bottom w:val="none" w:sz="0" w:space="0" w:color="auto"/>
                    <w:right w:val="none" w:sz="0" w:space="0" w:color="auto"/>
                  </w:divBdr>
                  <w:divsChild>
                    <w:div w:id="70154492">
                      <w:marLeft w:val="0"/>
                      <w:marRight w:val="0"/>
                      <w:marTop w:val="0"/>
                      <w:marBottom w:val="0"/>
                      <w:divBdr>
                        <w:top w:val="none" w:sz="0" w:space="0" w:color="auto"/>
                        <w:left w:val="none" w:sz="0" w:space="0" w:color="auto"/>
                        <w:bottom w:val="none" w:sz="0" w:space="0" w:color="auto"/>
                        <w:right w:val="none" w:sz="0" w:space="0" w:color="auto"/>
                      </w:divBdr>
                    </w:div>
                  </w:divsChild>
                </w:div>
                <w:div w:id="438450594">
                  <w:marLeft w:val="0"/>
                  <w:marRight w:val="0"/>
                  <w:marTop w:val="0"/>
                  <w:marBottom w:val="0"/>
                  <w:divBdr>
                    <w:top w:val="none" w:sz="0" w:space="0" w:color="auto"/>
                    <w:left w:val="none" w:sz="0" w:space="0" w:color="auto"/>
                    <w:bottom w:val="none" w:sz="0" w:space="0" w:color="auto"/>
                    <w:right w:val="none" w:sz="0" w:space="0" w:color="auto"/>
                  </w:divBdr>
                  <w:divsChild>
                    <w:div w:id="981882546">
                      <w:marLeft w:val="0"/>
                      <w:marRight w:val="0"/>
                      <w:marTop w:val="0"/>
                      <w:marBottom w:val="0"/>
                      <w:divBdr>
                        <w:top w:val="none" w:sz="0" w:space="0" w:color="auto"/>
                        <w:left w:val="none" w:sz="0" w:space="0" w:color="auto"/>
                        <w:bottom w:val="none" w:sz="0" w:space="0" w:color="auto"/>
                        <w:right w:val="none" w:sz="0" w:space="0" w:color="auto"/>
                      </w:divBdr>
                    </w:div>
                  </w:divsChild>
                </w:div>
                <w:div w:id="455417168">
                  <w:marLeft w:val="0"/>
                  <w:marRight w:val="0"/>
                  <w:marTop w:val="0"/>
                  <w:marBottom w:val="0"/>
                  <w:divBdr>
                    <w:top w:val="none" w:sz="0" w:space="0" w:color="auto"/>
                    <w:left w:val="none" w:sz="0" w:space="0" w:color="auto"/>
                    <w:bottom w:val="none" w:sz="0" w:space="0" w:color="auto"/>
                    <w:right w:val="none" w:sz="0" w:space="0" w:color="auto"/>
                  </w:divBdr>
                  <w:divsChild>
                    <w:div w:id="1191724094">
                      <w:marLeft w:val="0"/>
                      <w:marRight w:val="0"/>
                      <w:marTop w:val="0"/>
                      <w:marBottom w:val="0"/>
                      <w:divBdr>
                        <w:top w:val="none" w:sz="0" w:space="0" w:color="auto"/>
                        <w:left w:val="none" w:sz="0" w:space="0" w:color="auto"/>
                        <w:bottom w:val="none" w:sz="0" w:space="0" w:color="auto"/>
                        <w:right w:val="none" w:sz="0" w:space="0" w:color="auto"/>
                      </w:divBdr>
                    </w:div>
                  </w:divsChild>
                </w:div>
                <w:div w:id="462697883">
                  <w:marLeft w:val="0"/>
                  <w:marRight w:val="0"/>
                  <w:marTop w:val="0"/>
                  <w:marBottom w:val="0"/>
                  <w:divBdr>
                    <w:top w:val="none" w:sz="0" w:space="0" w:color="auto"/>
                    <w:left w:val="none" w:sz="0" w:space="0" w:color="auto"/>
                    <w:bottom w:val="none" w:sz="0" w:space="0" w:color="auto"/>
                    <w:right w:val="none" w:sz="0" w:space="0" w:color="auto"/>
                  </w:divBdr>
                  <w:divsChild>
                    <w:div w:id="1384213616">
                      <w:marLeft w:val="0"/>
                      <w:marRight w:val="0"/>
                      <w:marTop w:val="0"/>
                      <w:marBottom w:val="0"/>
                      <w:divBdr>
                        <w:top w:val="none" w:sz="0" w:space="0" w:color="auto"/>
                        <w:left w:val="none" w:sz="0" w:space="0" w:color="auto"/>
                        <w:bottom w:val="none" w:sz="0" w:space="0" w:color="auto"/>
                        <w:right w:val="none" w:sz="0" w:space="0" w:color="auto"/>
                      </w:divBdr>
                    </w:div>
                  </w:divsChild>
                </w:div>
                <w:div w:id="496073872">
                  <w:marLeft w:val="0"/>
                  <w:marRight w:val="0"/>
                  <w:marTop w:val="0"/>
                  <w:marBottom w:val="0"/>
                  <w:divBdr>
                    <w:top w:val="none" w:sz="0" w:space="0" w:color="auto"/>
                    <w:left w:val="none" w:sz="0" w:space="0" w:color="auto"/>
                    <w:bottom w:val="none" w:sz="0" w:space="0" w:color="auto"/>
                    <w:right w:val="none" w:sz="0" w:space="0" w:color="auto"/>
                  </w:divBdr>
                  <w:divsChild>
                    <w:div w:id="283124145">
                      <w:marLeft w:val="0"/>
                      <w:marRight w:val="0"/>
                      <w:marTop w:val="0"/>
                      <w:marBottom w:val="0"/>
                      <w:divBdr>
                        <w:top w:val="none" w:sz="0" w:space="0" w:color="auto"/>
                        <w:left w:val="none" w:sz="0" w:space="0" w:color="auto"/>
                        <w:bottom w:val="none" w:sz="0" w:space="0" w:color="auto"/>
                        <w:right w:val="none" w:sz="0" w:space="0" w:color="auto"/>
                      </w:divBdr>
                    </w:div>
                  </w:divsChild>
                </w:div>
                <w:div w:id="512452398">
                  <w:marLeft w:val="0"/>
                  <w:marRight w:val="0"/>
                  <w:marTop w:val="0"/>
                  <w:marBottom w:val="0"/>
                  <w:divBdr>
                    <w:top w:val="none" w:sz="0" w:space="0" w:color="auto"/>
                    <w:left w:val="none" w:sz="0" w:space="0" w:color="auto"/>
                    <w:bottom w:val="none" w:sz="0" w:space="0" w:color="auto"/>
                    <w:right w:val="none" w:sz="0" w:space="0" w:color="auto"/>
                  </w:divBdr>
                  <w:divsChild>
                    <w:div w:id="1262909879">
                      <w:marLeft w:val="0"/>
                      <w:marRight w:val="0"/>
                      <w:marTop w:val="0"/>
                      <w:marBottom w:val="0"/>
                      <w:divBdr>
                        <w:top w:val="none" w:sz="0" w:space="0" w:color="auto"/>
                        <w:left w:val="none" w:sz="0" w:space="0" w:color="auto"/>
                        <w:bottom w:val="none" w:sz="0" w:space="0" w:color="auto"/>
                        <w:right w:val="none" w:sz="0" w:space="0" w:color="auto"/>
                      </w:divBdr>
                    </w:div>
                    <w:div w:id="1747534825">
                      <w:marLeft w:val="0"/>
                      <w:marRight w:val="0"/>
                      <w:marTop w:val="0"/>
                      <w:marBottom w:val="0"/>
                      <w:divBdr>
                        <w:top w:val="none" w:sz="0" w:space="0" w:color="auto"/>
                        <w:left w:val="none" w:sz="0" w:space="0" w:color="auto"/>
                        <w:bottom w:val="none" w:sz="0" w:space="0" w:color="auto"/>
                        <w:right w:val="none" w:sz="0" w:space="0" w:color="auto"/>
                      </w:divBdr>
                    </w:div>
                    <w:div w:id="1786927223">
                      <w:marLeft w:val="0"/>
                      <w:marRight w:val="0"/>
                      <w:marTop w:val="0"/>
                      <w:marBottom w:val="0"/>
                      <w:divBdr>
                        <w:top w:val="none" w:sz="0" w:space="0" w:color="auto"/>
                        <w:left w:val="none" w:sz="0" w:space="0" w:color="auto"/>
                        <w:bottom w:val="none" w:sz="0" w:space="0" w:color="auto"/>
                        <w:right w:val="none" w:sz="0" w:space="0" w:color="auto"/>
                      </w:divBdr>
                    </w:div>
                  </w:divsChild>
                </w:div>
                <w:div w:id="540022118">
                  <w:marLeft w:val="0"/>
                  <w:marRight w:val="0"/>
                  <w:marTop w:val="0"/>
                  <w:marBottom w:val="0"/>
                  <w:divBdr>
                    <w:top w:val="none" w:sz="0" w:space="0" w:color="auto"/>
                    <w:left w:val="none" w:sz="0" w:space="0" w:color="auto"/>
                    <w:bottom w:val="none" w:sz="0" w:space="0" w:color="auto"/>
                    <w:right w:val="none" w:sz="0" w:space="0" w:color="auto"/>
                  </w:divBdr>
                  <w:divsChild>
                    <w:div w:id="1475021345">
                      <w:marLeft w:val="0"/>
                      <w:marRight w:val="0"/>
                      <w:marTop w:val="0"/>
                      <w:marBottom w:val="0"/>
                      <w:divBdr>
                        <w:top w:val="none" w:sz="0" w:space="0" w:color="auto"/>
                        <w:left w:val="none" w:sz="0" w:space="0" w:color="auto"/>
                        <w:bottom w:val="none" w:sz="0" w:space="0" w:color="auto"/>
                        <w:right w:val="none" w:sz="0" w:space="0" w:color="auto"/>
                      </w:divBdr>
                    </w:div>
                  </w:divsChild>
                </w:div>
                <w:div w:id="540746795">
                  <w:marLeft w:val="0"/>
                  <w:marRight w:val="0"/>
                  <w:marTop w:val="0"/>
                  <w:marBottom w:val="0"/>
                  <w:divBdr>
                    <w:top w:val="none" w:sz="0" w:space="0" w:color="auto"/>
                    <w:left w:val="none" w:sz="0" w:space="0" w:color="auto"/>
                    <w:bottom w:val="none" w:sz="0" w:space="0" w:color="auto"/>
                    <w:right w:val="none" w:sz="0" w:space="0" w:color="auto"/>
                  </w:divBdr>
                  <w:divsChild>
                    <w:div w:id="1060860336">
                      <w:marLeft w:val="0"/>
                      <w:marRight w:val="0"/>
                      <w:marTop w:val="0"/>
                      <w:marBottom w:val="0"/>
                      <w:divBdr>
                        <w:top w:val="none" w:sz="0" w:space="0" w:color="auto"/>
                        <w:left w:val="none" w:sz="0" w:space="0" w:color="auto"/>
                        <w:bottom w:val="none" w:sz="0" w:space="0" w:color="auto"/>
                        <w:right w:val="none" w:sz="0" w:space="0" w:color="auto"/>
                      </w:divBdr>
                    </w:div>
                  </w:divsChild>
                </w:div>
                <w:div w:id="555363000">
                  <w:marLeft w:val="0"/>
                  <w:marRight w:val="0"/>
                  <w:marTop w:val="0"/>
                  <w:marBottom w:val="0"/>
                  <w:divBdr>
                    <w:top w:val="none" w:sz="0" w:space="0" w:color="auto"/>
                    <w:left w:val="none" w:sz="0" w:space="0" w:color="auto"/>
                    <w:bottom w:val="none" w:sz="0" w:space="0" w:color="auto"/>
                    <w:right w:val="none" w:sz="0" w:space="0" w:color="auto"/>
                  </w:divBdr>
                  <w:divsChild>
                    <w:div w:id="549074104">
                      <w:marLeft w:val="0"/>
                      <w:marRight w:val="0"/>
                      <w:marTop w:val="0"/>
                      <w:marBottom w:val="0"/>
                      <w:divBdr>
                        <w:top w:val="none" w:sz="0" w:space="0" w:color="auto"/>
                        <w:left w:val="none" w:sz="0" w:space="0" w:color="auto"/>
                        <w:bottom w:val="none" w:sz="0" w:space="0" w:color="auto"/>
                        <w:right w:val="none" w:sz="0" w:space="0" w:color="auto"/>
                      </w:divBdr>
                    </w:div>
                  </w:divsChild>
                </w:div>
                <w:div w:id="571503179">
                  <w:marLeft w:val="0"/>
                  <w:marRight w:val="0"/>
                  <w:marTop w:val="0"/>
                  <w:marBottom w:val="0"/>
                  <w:divBdr>
                    <w:top w:val="none" w:sz="0" w:space="0" w:color="auto"/>
                    <w:left w:val="none" w:sz="0" w:space="0" w:color="auto"/>
                    <w:bottom w:val="none" w:sz="0" w:space="0" w:color="auto"/>
                    <w:right w:val="none" w:sz="0" w:space="0" w:color="auto"/>
                  </w:divBdr>
                  <w:divsChild>
                    <w:div w:id="1994332506">
                      <w:marLeft w:val="0"/>
                      <w:marRight w:val="0"/>
                      <w:marTop w:val="0"/>
                      <w:marBottom w:val="0"/>
                      <w:divBdr>
                        <w:top w:val="none" w:sz="0" w:space="0" w:color="auto"/>
                        <w:left w:val="none" w:sz="0" w:space="0" w:color="auto"/>
                        <w:bottom w:val="none" w:sz="0" w:space="0" w:color="auto"/>
                        <w:right w:val="none" w:sz="0" w:space="0" w:color="auto"/>
                      </w:divBdr>
                    </w:div>
                  </w:divsChild>
                </w:div>
                <w:div w:id="577908767">
                  <w:marLeft w:val="0"/>
                  <w:marRight w:val="0"/>
                  <w:marTop w:val="0"/>
                  <w:marBottom w:val="0"/>
                  <w:divBdr>
                    <w:top w:val="none" w:sz="0" w:space="0" w:color="auto"/>
                    <w:left w:val="none" w:sz="0" w:space="0" w:color="auto"/>
                    <w:bottom w:val="none" w:sz="0" w:space="0" w:color="auto"/>
                    <w:right w:val="none" w:sz="0" w:space="0" w:color="auto"/>
                  </w:divBdr>
                  <w:divsChild>
                    <w:div w:id="1895577715">
                      <w:marLeft w:val="0"/>
                      <w:marRight w:val="0"/>
                      <w:marTop w:val="0"/>
                      <w:marBottom w:val="0"/>
                      <w:divBdr>
                        <w:top w:val="none" w:sz="0" w:space="0" w:color="auto"/>
                        <w:left w:val="none" w:sz="0" w:space="0" w:color="auto"/>
                        <w:bottom w:val="none" w:sz="0" w:space="0" w:color="auto"/>
                        <w:right w:val="none" w:sz="0" w:space="0" w:color="auto"/>
                      </w:divBdr>
                    </w:div>
                  </w:divsChild>
                </w:div>
                <w:div w:id="621762989">
                  <w:marLeft w:val="0"/>
                  <w:marRight w:val="0"/>
                  <w:marTop w:val="0"/>
                  <w:marBottom w:val="0"/>
                  <w:divBdr>
                    <w:top w:val="none" w:sz="0" w:space="0" w:color="auto"/>
                    <w:left w:val="none" w:sz="0" w:space="0" w:color="auto"/>
                    <w:bottom w:val="none" w:sz="0" w:space="0" w:color="auto"/>
                    <w:right w:val="none" w:sz="0" w:space="0" w:color="auto"/>
                  </w:divBdr>
                  <w:divsChild>
                    <w:div w:id="1799295844">
                      <w:marLeft w:val="0"/>
                      <w:marRight w:val="0"/>
                      <w:marTop w:val="0"/>
                      <w:marBottom w:val="0"/>
                      <w:divBdr>
                        <w:top w:val="none" w:sz="0" w:space="0" w:color="auto"/>
                        <w:left w:val="none" w:sz="0" w:space="0" w:color="auto"/>
                        <w:bottom w:val="none" w:sz="0" w:space="0" w:color="auto"/>
                        <w:right w:val="none" w:sz="0" w:space="0" w:color="auto"/>
                      </w:divBdr>
                    </w:div>
                    <w:div w:id="2015759021">
                      <w:marLeft w:val="0"/>
                      <w:marRight w:val="0"/>
                      <w:marTop w:val="0"/>
                      <w:marBottom w:val="0"/>
                      <w:divBdr>
                        <w:top w:val="none" w:sz="0" w:space="0" w:color="auto"/>
                        <w:left w:val="none" w:sz="0" w:space="0" w:color="auto"/>
                        <w:bottom w:val="none" w:sz="0" w:space="0" w:color="auto"/>
                        <w:right w:val="none" w:sz="0" w:space="0" w:color="auto"/>
                      </w:divBdr>
                    </w:div>
                  </w:divsChild>
                </w:div>
                <w:div w:id="627131109">
                  <w:marLeft w:val="0"/>
                  <w:marRight w:val="0"/>
                  <w:marTop w:val="0"/>
                  <w:marBottom w:val="0"/>
                  <w:divBdr>
                    <w:top w:val="none" w:sz="0" w:space="0" w:color="auto"/>
                    <w:left w:val="none" w:sz="0" w:space="0" w:color="auto"/>
                    <w:bottom w:val="none" w:sz="0" w:space="0" w:color="auto"/>
                    <w:right w:val="none" w:sz="0" w:space="0" w:color="auto"/>
                  </w:divBdr>
                  <w:divsChild>
                    <w:div w:id="546331068">
                      <w:marLeft w:val="0"/>
                      <w:marRight w:val="0"/>
                      <w:marTop w:val="0"/>
                      <w:marBottom w:val="0"/>
                      <w:divBdr>
                        <w:top w:val="none" w:sz="0" w:space="0" w:color="auto"/>
                        <w:left w:val="none" w:sz="0" w:space="0" w:color="auto"/>
                        <w:bottom w:val="none" w:sz="0" w:space="0" w:color="auto"/>
                        <w:right w:val="none" w:sz="0" w:space="0" w:color="auto"/>
                      </w:divBdr>
                    </w:div>
                  </w:divsChild>
                </w:div>
                <w:div w:id="664363660">
                  <w:marLeft w:val="0"/>
                  <w:marRight w:val="0"/>
                  <w:marTop w:val="0"/>
                  <w:marBottom w:val="0"/>
                  <w:divBdr>
                    <w:top w:val="none" w:sz="0" w:space="0" w:color="auto"/>
                    <w:left w:val="none" w:sz="0" w:space="0" w:color="auto"/>
                    <w:bottom w:val="none" w:sz="0" w:space="0" w:color="auto"/>
                    <w:right w:val="none" w:sz="0" w:space="0" w:color="auto"/>
                  </w:divBdr>
                  <w:divsChild>
                    <w:div w:id="1997107229">
                      <w:marLeft w:val="0"/>
                      <w:marRight w:val="0"/>
                      <w:marTop w:val="0"/>
                      <w:marBottom w:val="0"/>
                      <w:divBdr>
                        <w:top w:val="none" w:sz="0" w:space="0" w:color="auto"/>
                        <w:left w:val="none" w:sz="0" w:space="0" w:color="auto"/>
                        <w:bottom w:val="none" w:sz="0" w:space="0" w:color="auto"/>
                        <w:right w:val="none" w:sz="0" w:space="0" w:color="auto"/>
                      </w:divBdr>
                    </w:div>
                  </w:divsChild>
                </w:div>
                <w:div w:id="673995266">
                  <w:marLeft w:val="0"/>
                  <w:marRight w:val="0"/>
                  <w:marTop w:val="0"/>
                  <w:marBottom w:val="0"/>
                  <w:divBdr>
                    <w:top w:val="none" w:sz="0" w:space="0" w:color="auto"/>
                    <w:left w:val="none" w:sz="0" w:space="0" w:color="auto"/>
                    <w:bottom w:val="none" w:sz="0" w:space="0" w:color="auto"/>
                    <w:right w:val="none" w:sz="0" w:space="0" w:color="auto"/>
                  </w:divBdr>
                  <w:divsChild>
                    <w:div w:id="1572693814">
                      <w:marLeft w:val="0"/>
                      <w:marRight w:val="0"/>
                      <w:marTop w:val="0"/>
                      <w:marBottom w:val="0"/>
                      <w:divBdr>
                        <w:top w:val="none" w:sz="0" w:space="0" w:color="auto"/>
                        <w:left w:val="none" w:sz="0" w:space="0" w:color="auto"/>
                        <w:bottom w:val="none" w:sz="0" w:space="0" w:color="auto"/>
                        <w:right w:val="none" w:sz="0" w:space="0" w:color="auto"/>
                      </w:divBdr>
                    </w:div>
                  </w:divsChild>
                </w:div>
                <w:div w:id="678241162">
                  <w:marLeft w:val="0"/>
                  <w:marRight w:val="0"/>
                  <w:marTop w:val="0"/>
                  <w:marBottom w:val="0"/>
                  <w:divBdr>
                    <w:top w:val="none" w:sz="0" w:space="0" w:color="auto"/>
                    <w:left w:val="none" w:sz="0" w:space="0" w:color="auto"/>
                    <w:bottom w:val="none" w:sz="0" w:space="0" w:color="auto"/>
                    <w:right w:val="none" w:sz="0" w:space="0" w:color="auto"/>
                  </w:divBdr>
                  <w:divsChild>
                    <w:div w:id="811140885">
                      <w:marLeft w:val="0"/>
                      <w:marRight w:val="0"/>
                      <w:marTop w:val="0"/>
                      <w:marBottom w:val="0"/>
                      <w:divBdr>
                        <w:top w:val="none" w:sz="0" w:space="0" w:color="auto"/>
                        <w:left w:val="none" w:sz="0" w:space="0" w:color="auto"/>
                        <w:bottom w:val="none" w:sz="0" w:space="0" w:color="auto"/>
                        <w:right w:val="none" w:sz="0" w:space="0" w:color="auto"/>
                      </w:divBdr>
                    </w:div>
                  </w:divsChild>
                </w:div>
                <w:div w:id="722171675">
                  <w:marLeft w:val="0"/>
                  <w:marRight w:val="0"/>
                  <w:marTop w:val="0"/>
                  <w:marBottom w:val="0"/>
                  <w:divBdr>
                    <w:top w:val="none" w:sz="0" w:space="0" w:color="auto"/>
                    <w:left w:val="none" w:sz="0" w:space="0" w:color="auto"/>
                    <w:bottom w:val="none" w:sz="0" w:space="0" w:color="auto"/>
                    <w:right w:val="none" w:sz="0" w:space="0" w:color="auto"/>
                  </w:divBdr>
                  <w:divsChild>
                    <w:div w:id="1206871085">
                      <w:marLeft w:val="0"/>
                      <w:marRight w:val="0"/>
                      <w:marTop w:val="0"/>
                      <w:marBottom w:val="0"/>
                      <w:divBdr>
                        <w:top w:val="none" w:sz="0" w:space="0" w:color="auto"/>
                        <w:left w:val="none" w:sz="0" w:space="0" w:color="auto"/>
                        <w:bottom w:val="none" w:sz="0" w:space="0" w:color="auto"/>
                        <w:right w:val="none" w:sz="0" w:space="0" w:color="auto"/>
                      </w:divBdr>
                    </w:div>
                  </w:divsChild>
                </w:div>
                <w:div w:id="731588482">
                  <w:marLeft w:val="0"/>
                  <w:marRight w:val="0"/>
                  <w:marTop w:val="0"/>
                  <w:marBottom w:val="0"/>
                  <w:divBdr>
                    <w:top w:val="none" w:sz="0" w:space="0" w:color="auto"/>
                    <w:left w:val="none" w:sz="0" w:space="0" w:color="auto"/>
                    <w:bottom w:val="none" w:sz="0" w:space="0" w:color="auto"/>
                    <w:right w:val="none" w:sz="0" w:space="0" w:color="auto"/>
                  </w:divBdr>
                  <w:divsChild>
                    <w:div w:id="834229545">
                      <w:marLeft w:val="0"/>
                      <w:marRight w:val="0"/>
                      <w:marTop w:val="0"/>
                      <w:marBottom w:val="0"/>
                      <w:divBdr>
                        <w:top w:val="none" w:sz="0" w:space="0" w:color="auto"/>
                        <w:left w:val="none" w:sz="0" w:space="0" w:color="auto"/>
                        <w:bottom w:val="none" w:sz="0" w:space="0" w:color="auto"/>
                        <w:right w:val="none" w:sz="0" w:space="0" w:color="auto"/>
                      </w:divBdr>
                    </w:div>
                  </w:divsChild>
                </w:div>
                <w:div w:id="755827018">
                  <w:marLeft w:val="0"/>
                  <w:marRight w:val="0"/>
                  <w:marTop w:val="0"/>
                  <w:marBottom w:val="0"/>
                  <w:divBdr>
                    <w:top w:val="none" w:sz="0" w:space="0" w:color="auto"/>
                    <w:left w:val="none" w:sz="0" w:space="0" w:color="auto"/>
                    <w:bottom w:val="none" w:sz="0" w:space="0" w:color="auto"/>
                    <w:right w:val="none" w:sz="0" w:space="0" w:color="auto"/>
                  </w:divBdr>
                  <w:divsChild>
                    <w:div w:id="987053572">
                      <w:marLeft w:val="0"/>
                      <w:marRight w:val="0"/>
                      <w:marTop w:val="0"/>
                      <w:marBottom w:val="0"/>
                      <w:divBdr>
                        <w:top w:val="none" w:sz="0" w:space="0" w:color="auto"/>
                        <w:left w:val="none" w:sz="0" w:space="0" w:color="auto"/>
                        <w:bottom w:val="none" w:sz="0" w:space="0" w:color="auto"/>
                        <w:right w:val="none" w:sz="0" w:space="0" w:color="auto"/>
                      </w:divBdr>
                    </w:div>
                  </w:divsChild>
                </w:div>
                <w:div w:id="767040041">
                  <w:marLeft w:val="0"/>
                  <w:marRight w:val="0"/>
                  <w:marTop w:val="0"/>
                  <w:marBottom w:val="0"/>
                  <w:divBdr>
                    <w:top w:val="none" w:sz="0" w:space="0" w:color="auto"/>
                    <w:left w:val="none" w:sz="0" w:space="0" w:color="auto"/>
                    <w:bottom w:val="none" w:sz="0" w:space="0" w:color="auto"/>
                    <w:right w:val="none" w:sz="0" w:space="0" w:color="auto"/>
                  </w:divBdr>
                  <w:divsChild>
                    <w:div w:id="2123182194">
                      <w:marLeft w:val="0"/>
                      <w:marRight w:val="0"/>
                      <w:marTop w:val="0"/>
                      <w:marBottom w:val="0"/>
                      <w:divBdr>
                        <w:top w:val="none" w:sz="0" w:space="0" w:color="auto"/>
                        <w:left w:val="none" w:sz="0" w:space="0" w:color="auto"/>
                        <w:bottom w:val="none" w:sz="0" w:space="0" w:color="auto"/>
                        <w:right w:val="none" w:sz="0" w:space="0" w:color="auto"/>
                      </w:divBdr>
                    </w:div>
                  </w:divsChild>
                </w:div>
                <w:div w:id="776606055">
                  <w:marLeft w:val="0"/>
                  <w:marRight w:val="0"/>
                  <w:marTop w:val="0"/>
                  <w:marBottom w:val="0"/>
                  <w:divBdr>
                    <w:top w:val="none" w:sz="0" w:space="0" w:color="auto"/>
                    <w:left w:val="none" w:sz="0" w:space="0" w:color="auto"/>
                    <w:bottom w:val="none" w:sz="0" w:space="0" w:color="auto"/>
                    <w:right w:val="none" w:sz="0" w:space="0" w:color="auto"/>
                  </w:divBdr>
                  <w:divsChild>
                    <w:div w:id="444810670">
                      <w:marLeft w:val="0"/>
                      <w:marRight w:val="0"/>
                      <w:marTop w:val="0"/>
                      <w:marBottom w:val="0"/>
                      <w:divBdr>
                        <w:top w:val="none" w:sz="0" w:space="0" w:color="auto"/>
                        <w:left w:val="none" w:sz="0" w:space="0" w:color="auto"/>
                        <w:bottom w:val="none" w:sz="0" w:space="0" w:color="auto"/>
                        <w:right w:val="none" w:sz="0" w:space="0" w:color="auto"/>
                      </w:divBdr>
                    </w:div>
                  </w:divsChild>
                </w:div>
                <w:div w:id="781146491">
                  <w:marLeft w:val="0"/>
                  <w:marRight w:val="0"/>
                  <w:marTop w:val="0"/>
                  <w:marBottom w:val="0"/>
                  <w:divBdr>
                    <w:top w:val="none" w:sz="0" w:space="0" w:color="auto"/>
                    <w:left w:val="none" w:sz="0" w:space="0" w:color="auto"/>
                    <w:bottom w:val="none" w:sz="0" w:space="0" w:color="auto"/>
                    <w:right w:val="none" w:sz="0" w:space="0" w:color="auto"/>
                  </w:divBdr>
                  <w:divsChild>
                    <w:div w:id="481580980">
                      <w:marLeft w:val="0"/>
                      <w:marRight w:val="0"/>
                      <w:marTop w:val="0"/>
                      <w:marBottom w:val="0"/>
                      <w:divBdr>
                        <w:top w:val="none" w:sz="0" w:space="0" w:color="auto"/>
                        <w:left w:val="none" w:sz="0" w:space="0" w:color="auto"/>
                        <w:bottom w:val="none" w:sz="0" w:space="0" w:color="auto"/>
                        <w:right w:val="none" w:sz="0" w:space="0" w:color="auto"/>
                      </w:divBdr>
                    </w:div>
                  </w:divsChild>
                </w:div>
                <w:div w:id="793332523">
                  <w:marLeft w:val="0"/>
                  <w:marRight w:val="0"/>
                  <w:marTop w:val="0"/>
                  <w:marBottom w:val="0"/>
                  <w:divBdr>
                    <w:top w:val="none" w:sz="0" w:space="0" w:color="auto"/>
                    <w:left w:val="none" w:sz="0" w:space="0" w:color="auto"/>
                    <w:bottom w:val="none" w:sz="0" w:space="0" w:color="auto"/>
                    <w:right w:val="none" w:sz="0" w:space="0" w:color="auto"/>
                  </w:divBdr>
                  <w:divsChild>
                    <w:div w:id="194776810">
                      <w:marLeft w:val="0"/>
                      <w:marRight w:val="0"/>
                      <w:marTop w:val="0"/>
                      <w:marBottom w:val="0"/>
                      <w:divBdr>
                        <w:top w:val="none" w:sz="0" w:space="0" w:color="auto"/>
                        <w:left w:val="none" w:sz="0" w:space="0" w:color="auto"/>
                        <w:bottom w:val="none" w:sz="0" w:space="0" w:color="auto"/>
                        <w:right w:val="none" w:sz="0" w:space="0" w:color="auto"/>
                      </w:divBdr>
                    </w:div>
                    <w:div w:id="641034731">
                      <w:marLeft w:val="0"/>
                      <w:marRight w:val="0"/>
                      <w:marTop w:val="0"/>
                      <w:marBottom w:val="0"/>
                      <w:divBdr>
                        <w:top w:val="none" w:sz="0" w:space="0" w:color="auto"/>
                        <w:left w:val="none" w:sz="0" w:space="0" w:color="auto"/>
                        <w:bottom w:val="none" w:sz="0" w:space="0" w:color="auto"/>
                        <w:right w:val="none" w:sz="0" w:space="0" w:color="auto"/>
                      </w:divBdr>
                    </w:div>
                  </w:divsChild>
                </w:div>
                <w:div w:id="868418000">
                  <w:marLeft w:val="0"/>
                  <w:marRight w:val="0"/>
                  <w:marTop w:val="0"/>
                  <w:marBottom w:val="0"/>
                  <w:divBdr>
                    <w:top w:val="none" w:sz="0" w:space="0" w:color="auto"/>
                    <w:left w:val="none" w:sz="0" w:space="0" w:color="auto"/>
                    <w:bottom w:val="none" w:sz="0" w:space="0" w:color="auto"/>
                    <w:right w:val="none" w:sz="0" w:space="0" w:color="auto"/>
                  </w:divBdr>
                  <w:divsChild>
                    <w:div w:id="1542547481">
                      <w:marLeft w:val="0"/>
                      <w:marRight w:val="0"/>
                      <w:marTop w:val="0"/>
                      <w:marBottom w:val="0"/>
                      <w:divBdr>
                        <w:top w:val="none" w:sz="0" w:space="0" w:color="auto"/>
                        <w:left w:val="none" w:sz="0" w:space="0" w:color="auto"/>
                        <w:bottom w:val="none" w:sz="0" w:space="0" w:color="auto"/>
                        <w:right w:val="none" w:sz="0" w:space="0" w:color="auto"/>
                      </w:divBdr>
                    </w:div>
                  </w:divsChild>
                </w:div>
                <w:div w:id="900024895">
                  <w:marLeft w:val="0"/>
                  <w:marRight w:val="0"/>
                  <w:marTop w:val="0"/>
                  <w:marBottom w:val="0"/>
                  <w:divBdr>
                    <w:top w:val="none" w:sz="0" w:space="0" w:color="auto"/>
                    <w:left w:val="none" w:sz="0" w:space="0" w:color="auto"/>
                    <w:bottom w:val="none" w:sz="0" w:space="0" w:color="auto"/>
                    <w:right w:val="none" w:sz="0" w:space="0" w:color="auto"/>
                  </w:divBdr>
                  <w:divsChild>
                    <w:div w:id="1018893972">
                      <w:marLeft w:val="0"/>
                      <w:marRight w:val="0"/>
                      <w:marTop w:val="0"/>
                      <w:marBottom w:val="0"/>
                      <w:divBdr>
                        <w:top w:val="none" w:sz="0" w:space="0" w:color="auto"/>
                        <w:left w:val="none" w:sz="0" w:space="0" w:color="auto"/>
                        <w:bottom w:val="none" w:sz="0" w:space="0" w:color="auto"/>
                        <w:right w:val="none" w:sz="0" w:space="0" w:color="auto"/>
                      </w:divBdr>
                    </w:div>
                  </w:divsChild>
                </w:div>
                <w:div w:id="914323229">
                  <w:marLeft w:val="0"/>
                  <w:marRight w:val="0"/>
                  <w:marTop w:val="0"/>
                  <w:marBottom w:val="0"/>
                  <w:divBdr>
                    <w:top w:val="none" w:sz="0" w:space="0" w:color="auto"/>
                    <w:left w:val="none" w:sz="0" w:space="0" w:color="auto"/>
                    <w:bottom w:val="none" w:sz="0" w:space="0" w:color="auto"/>
                    <w:right w:val="none" w:sz="0" w:space="0" w:color="auto"/>
                  </w:divBdr>
                  <w:divsChild>
                    <w:div w:id="139924493">
                      <w:marLeft w:val="0"/>
                      <w:marRight w:val="0"/>
                      <w:marTop w:val="0"/>
                      <w:marBottom w:val="0"/>
                      <w:divBdr>
                        <w:top w:val="none" w:sz="0" w:space="0" w:color="auto"/>
                        <w:left w:val="none" w:sz="0" w:space="0" w:color="auto"/>
                        <w:bottom w:val="none" w:sz="0" w:space="0" w:color="auto"/>
                        <w:right w:val="none" w:sz="0" w:space="0" w:color="auto"/>
                      </w:divBdr>
                    </w:div>
                  </w:divsChild>
                </w:div>
                <w:div w:id="924802701">
                  <w:marLeft w:val="0"/>
                  <w:marRight w:val="0"/>
                  <w:marTop w:val="0"/>
                  <w:marBottom w:val="0"/>
                  <w:divBdr>
                    <w:top w:val="none" w:sz="0" w:space="0" w:color="auto"/>
                    <w:left w:val="none" w:sz="0" w:space="0" w:color="auto"/>
                    <w:bottom w:val="none" w:sz="0" w:space="0" w:color="auto"/>
                    <w:right w:val="none" w:sz="0" w:space="0" w:color="auto"/>
                  </w:divBdr>
                  <w:divsChild>
                    <w:div w:id="1834223097">
                      <w:marLeft w:val="0"/>
                      <w:marRight w:val="0"/>
                      <w:marTop w:val="0"/>
                      <w:marBottom w:val="0"/>
                      <w:divBdr>
                        <w:top w:val="none" w:sz="0" w:space="0" w:color="auto"/>
                        <w:left w:val="none" w:sz="0" w:space="0" w:color="auto"/>
                        <w:bottom w:val="none" w:sz="0" w:space="0" w:color="auto"/>
                        <w:right w:val="none" w:sz="0" w:space="0" w:color="auto"/>
                      </w:divBdr>
                    </w:div>
                  </w:divsChild>
                </w:div>
                <w:div w:id="928542187">
                  <w:marLeft w:val="0"/>
                  <w:marRight w:val="0"/>
                  <w:marTop w:val="0"/>
                  <w:marBottom w:val="0"/>
                  <w:divBdr>
                    <w:top w:val="none" w:sz="0" w:space="0" w:color="auto"/>
                    <w:left w:val="none" w:sz="0" w:space="0" w:color="auto"/>
                    <w:bottom w:val="none" w:sz="0" w:space="0" w:color="auto"/>
                    <w:right w:val="none" w:sz="0" w:space="0" w:color="auto"/>
                  </w:divBdr>
                  <w:divsChild>
                    <w:div w:id="574248093">
                      <w:marLeft w:val="0"/>
                      <w:marRight w:val="0"/>
                      <w:marTop w:val="0"/>
                      <w:marBottom w:val="0"/>
                      <w:divBdr>
                        <w:top w:val="none" w:sz="0" w:space="0" w:color="auto"/>
                        <w:left w:val="none" w:sz="0" w:space="0" w:color="auto"/>
                        <w:bottom w:val="none" w:sz="0" w:space="0" w:color="auto"/>
                        <w:right w:val="none" w:sz="0" w:space="0" w:color="auto"/>
                      </w:divBdr>
                    </w:div>
                  </w:divsChild>
                </w:div>
                <w:div w:id="977956347">
                  <w:marLeft w:val="0"/>
                  <w:marRight w:val="0"/>
                  <w:marTop w:val="0"/>
                  <w:marBottom w:val="0"/>
                  <w:divBdr>
                    <w:top w:val="none" w:sz="0" w:space="0" w:color="auto"/>
                    <w:left w:val="none" w:sz="0" w:space="0" w:color="auto"/>
                    <w:bottom w:val="none" w:sz="0" w:space="0" w:color="auto"/>
                    <w:right w:val="none" w:sz="0" w:space="0" w:color="auto"/>
                  </w:divBdr>
                  <w:divsChild>
                    <w:div w:id="1472212253">
                      <w:marLeft w:val="0"/>
                      <w:marRight w:val="0"/>
                      <w:marTop w:val="0"/>
                      <w:marBottom w:val="0"/>
                      <w:divBdr>
                        <w:top w:val="none" w:sz="0" w:space="0" w:color="auto"/>
                        <w:left w:val="none" w:sz="0" w:space="0" w:color="auto"/>
                        <w:bottom w:val="none" w:sz="0" w:space="0" w:color="auto"/>
                        <w:right w:val="none" w:sz="0" w:space="0" w:color="auto"/>
                      </w:divBdr>
                    </w:div>
                  </w:divsChild>
                </w:div>
                <w:div w:id="982538113">
                  <w:marLeft w:val="0"/>
                  <w:marRight w:val="0"/>
                  <w:marTop w:val="0"/>
                  <w:marBottom w:val="0"/>
                  <w:divBdr>
                    <w:top w:val="none" w:sz="0" w:space="0" w:color="auto"/>
                    <w:left w:val="none" w:sz="0" w:space="0" w:color="auto"/>
                    <w:bottom w:val="none" w:sz="0" w:space="0" w:color="auto"/>
                    <w:right w:val="none" w:sz="0" w:space="0" w:color="auto"/>
                  </w:divBdr>
                  <w:divsChild>
                    <w:div w:id="881787685">
                      <w:marLeft w:val="0"/>
                      <w:marRight w:val="0"/>
                      <w:marTop w:val="0"/>
                      <w:marBottom w:val="0"/>
                      <w:divBdr>
                        <w:top w:val="none" w:sz="0" w:space="0" w:color="auto"/>
                        <w:left w:val="none" w:sz="0" w:space="0" w:color="auto"/>
                        <w:bottom w:val="none" w:sz="0" w:space="0" w:color="auto"/>
                        <w:right w:val="none" w:sz="0" w:space="0" w:color="auto"/>
                      </w:divBdr>
                    </w:div>
                  </w:divsChild>
                </w:div>
                <w:div w:id="983966972">
                  <w:marLeft w:val="0"/>
                  <w:marRight w:val="0"/>
                  <w:marTop w:val="0"/>
                  <w:marBottom w:val="0"/>
                  <w:divBdr>
                    <w:top w:val="none" w:sz="0" w:space="0" w:color="auto"/>
                    <w:left w:val="none" w:sz="0" w:space="0" w:color="auto"/>
                    <w:bottom w:val="none" w:sz="0" w:space="0" w:color="auto"/>
                    <w:right w:val="none" w:sz="0" w:space="0" w:color="auto"/>
                  </w:divBdr>
                  <w:divsChild>
                    <w:div w:id="829180945">
                      <w:marLeft w:val="0"/>
                      <w:marRight w:val="0"/>
                      <w:marTop w:val="0"/>
                      <w:marBottom w:val="0"/>
                      <w:divBdr>
                        <w:top w:val="none" w:sz="0" w:space="0" w:color="auto"/>
                        <w:left w:val="none" w:sz="0" w:space="0" w:color="auto"/>
                        <w:bottom w:val="none" w:sz="0" w:space="0" w:color="auto"/>
                        <w:right w:val="none" w:sz="0" w:space="0" w:color="auto"/>
                      </w:divBdr>
                    </w:div>
                    <w:div w:id="983630172">
                      <w:marLeft w:val="0"/>
                      <w:marRight w:val="0"/>
                      <w:marTop w:val="0"/>
                      <w:marBottom w:val="0"/>
                      <w:divBdr>
                        <w:top w:val="none" w:sz="0" w:space="0" w:color="auto"/>
                        <w:left w:val="none" w:sz="0" w:space="0" w:color="auto"/>
                        <w:bottom w:val="none" w:sz="0" w:space="0" w:color="auto"/>
                        <w:right w:val="none" w:sz="0" w:space="0" w:color="auto"/>
                      </w:divBdr>
                    </w:div>
                  </w:divsChild>
                </w:div>
                <w:div w:id="1066149575">
                  <w:marLeft w:val="0"/>
                  <w:marRight w:val="0"/>
                  <w:marTop w:val="0"/>
                  <w:marBottom w:val="0"/>
                  <w:divBdr>
                    <w:top w:val="none" w:sz="0" w:space="0" w:color="auto"/>
                    <w:left w:val="none" w:sz="0" w:space="0" w:color="auto"/>
                    <w:bottom w:val="none" w:sz="0" w:space="0" w:color="auto"/>
                    <w:right w:val="none" w:sz="0" w:space="0" w:color="auto"/>
                  </w:divBdr>
                  <w:divsChild>
                    <w:div w:id="1423843952">
                      <w:marLeft w:val="0"/>
                      <w:marRight w:val="0"/>
                      <w:marTop w:val="0"/>
                      <w:marBottom w:val="0"/>
                      <w:divBdr>
                        <w:top w:val="none" w:sz="0" w:space="0" w:color="auto"/>
                        <w:left w:val="none" w:sz="0" w:space="0" w:color="auto"/>
                        <w:bottom w:val="none" w:sz="0" w:space="0" w:color="auto"/>
                        <w:right w:val="none" w:sz="0" w:space="0" w:color="auto"/>
                      </w:divBdr>
                    </w:div>
                  </w:divsChild>
                </w:div>
                <w:div w:id="1138911564">
                  <w:marLeft w:val="0"/>
                  <w:marRight w:val="0"/>
                  <w:marTop w:val="0"/>
                  <w:marBottom w:val="0"/>
                  <w:divBdr>
                    <w:top w:val="none" w:sz="0" w:space="0" w:color="auto"/>
                    <w:left w:val="none" w:sz="0" w:space="0" w:color="auto"/>
                    <w:bottom w:val="none" w:sz="0" w:space="0" w:color="auto"/>
                    <w:right w:val="none" w:sz="0" w:space="0" w:color="auto"/>
                  </w:divBdr>
                  <w:divsChild>
                    <w:div w:id="1818525463">
                      <w:marLeft w:val="0"/>
                      <w:marRight w:val="0"/>
                      <w:marTop w:val="0"/>
                      <w:marBottom w:val="0"/>
                      <w:divBdr>
                        <w:top w:val="none" w:sz="0" w:space="0" w:color="auto"/>
                        <w:left w:val="none" w:sz="0" w:space="0" w:color="auto"/>
                        <w:bottom w:val="none" w:sz="0" w:space="0" w:color="auto"/>
                        <w:right w:val="none" w:sz="0" w:space="0" w:color="auto"/>
                      </w:divBdr>
                    </w:div>
                  </w:divsChild>
                </w:div>
                <w:div w:id="1215001787">
                  <w:marLeft w:val="0"/>
                  <w:marRight w:val="0"/>
                  <w:marTop w:val="0"/>
                  <w:marBottom w:val="0"/>
                  <w:divBdr>
                    <w:top w:val="none" w:sz="0" w:space="0" w:color="auto"/>
                    <w:left w:val="none" w:sz="0" w:space="0" w:color="auto"/>
                    <w:bottom w:val="none" w:sz="0" w:space="0" w:color="auto"/>
                    <w:right w:val="none" w:sz="0" w:space="0" w:color="auto"/>
                  </w:divBdr>
                  <w:divsChild>
                    <w:div w:id="1754623419">
                      <w:marLeft w:val="0"/>
                      <w:marRight w:val="0"/>
                      <w:marTop w:val="0"/>
                      <w:marBottom w:val="0"/>
                      <w:divBdr>
                        <w:top w:val="none" w:sz="0" w:space="0" w:color="auto"/>
                        <w:left w:val="none" w:sz="0" w:space="0" w:color="auto"/>
                        <w:bottom w:val="none" w:sz="0" w:space="0" w:color="auto"/>
                        <w:right w:val="none" w:sz="0" w:space="0" w:color="auto"/>
                      </w:divBdr>
                    </w:div>
                  </w:divsChild>
                </w:div>
                <w:div w:id="1234974924">
                  <w:marLeft w:val="0"/>
                  <w:marRight w:val="0"/>
                  <w:marTop w:val="0"/>
                  <w:marBottom w:val="0"/>
                  <w:divBdr>
                    <w:top w:val="none" w:sz="0" w:space="0" w:color="auto"/>
                    <w:left w:val="none" w:sz="0" w:space="0" w:color="auto"/>
                    <w:bottom w:val="none" w:sz="0" w:space="0" w:color="auto"/>
                    <w:right w:val="none" w:sz="0" w:space="0" w:color="auto"/>
                  </w:divBdr>
                  <w:divsChild>
                    <w:div w:id="2083061882">
                      <w:marLeft w:val="0"/>
                      <w:marRight w:val="0"/>
                      <w:marTop w:val="0"/>
                      <w:marBottom w:val="0"/>
                      <w:divBdr>
                        <w:top w:val="none" w:sz="0" w:space="0" w:color="auto"/>
                        <w:left w:val="none" w:sz="0" w:space="0" w:color="auto"/>
                        <w:bottom w:val="none" w:sz="0" w:space="0" w:color="auto"/>
                        <w:right w:val="none" w:sz="0" w:space="0" w:color="auto"/>
                      </w:divBdr>
                    </w:div>
                  </w:divsChild>
                </w:div>
                <w:div w:id="1246301963">
                  <w:marLeft w:val="0"/>
                  <w:marRight w:val="0"/>
                  <w:marTop w:val="0"/>
                  <w:marBottom w:val="0"/>
                  <w:divBdr>
                    <w:top w:val="none" w:sz="0" w:space="0" w:color="auto"/>
                    <w:left w:val="none" w:sz="0" w:space="0" w:color="auto"/>
                    <w:bottom w:val="none" w:sz="0" w:space="0" w:color="auto"/>
                    <w:right w:val="none" w:sz="0" w:space="0" w:color="auto"/>
                  </w:divBdr>
                  <w:divsChild>
                    <w:div w:id="97258232">
                      <w:marLeft w:val="0"/>
                      <w:marRight w:val="0"/>
                      <w:marTop w:val="0"/>
                      <w:marBottom w:val="0"/>
                      <w:divBdr>
                        <w:top w:val="none" w:sz="0" w:space="0" w:color="auto"/>
                        <w:left w:val="none" w:sz="0" w:space="0" w:color="auto"/>
                        <w:bottom w:val="none" w:sz="0" w:space="0" w:color="auto"/>
                        <w:right w:val="none" w:sz="0" w:space="0" w:color="auto"/>
                      </w:divBdr>
                    </w:div>
                    <w:div w:id="456534830">
                      <w:marLeft w:val="0"/>
                      <w:marRight w:val="0"/>
                      <w:marTop w:val="0"/>
                      <w:marBottom w:val="0"/>
                      <w:divBdr>
                        <w:top w:val="none" w:sz="0" w:space="0" w:color="auto"/>
                        <w:left w:val="none" w:sz="0" w:space="0" w:color="auto"/>
                        <w:bottom w:val="none" w:sz="0" w:space="0" w:color="auto"/>
                        <w:right w:val="none" w:sz="0" w:space="0" w:color="auto"/>
                      </w:divBdr>
                    </w:div>
                  </w:divsChild>
                </w:div>
                <w:div w:id="1262955969">
                  <w:marLeft w:val="0"/>
                  <w:marRight w:val="0"/>
                  <w:marTop w:val="0"/>
                  <w:marBottom w:val="0"/>
                  <w:divBdr>
                    <w:top w:val="none" w:sz="0" w:space="0" w:color="auto"/>
                    <w:left w:val="none" w:sz="0" w:space="0" w:color="auto"/>
                    <w:bottom w:val="none" w:sz="0" w:space="0" w:color="auto"/>
                    <w:right w:val="none" w:sz="0" w:space="0" w:color="auto"/>
                  </w:divBdr>
                  <w:divsChild>
                    <w:div w:id="316152721">
                      <w:marLeft w:val="0"/>
                      <w:marRight w:val="0"/>
                      <w:marTop w:val="0"/>
                      <w:marBottom w:val="0"/>
                      <w:divBdr>
                        <w:top w:val="none" w:sz="0" w:space="0" w:color="auto"/>
                        <w:left w:val="none" w:sz="0" w:space="0" w:color="auto"/>
                        <w:bottom w:val="none" w:sz="0" w:space="0" w:color="auto"/>
                        <w:right w:val="none" w:sz="0" w:space="0" w:color="auto"/>
                      </w:divBdr>
                    </w:div>
                    <w:div w:id="694499294">
                      <w:marLeft w:val="0"/>
                      <w:marRight w:val="0"/>
                      <w:marTop w:val="0"/>
                      <w:marBottom w:val="0"/>
                      <w:divBdr>
                        <w:top w:val="none" w:sz="0" w:space="0" w:color="auto"/>
                        <w:left w:val="none" w:sz="0" w:space="0" w:color="auto"/>
                        <w:bottom w:val="none" w:sz="0" w:space="0" w:color="auto"/>
                        <w:right w:val="none" w:sz="0" w:space="0" w:color="auto"/>
                      </w:divBdr>
                    </w:div>
                    <w:div w:id="1052311795">
                      <w:marLeft w:val="0"/>
                      <w:marRight w:val="0"/>
                      <w:marTop w:val="0"/>
                      <w:marBottom w:val="0"/>
                      <w:divBdr>
                        <w:top w:val="none" w:sz="0" w:space="0" w:color="auto"/>
                        <w:left w:val="none" w:sz="0" w:space="0" w:color="auto"/>
                        <w:bottom w:val="none" w:sz="0" w:space="0" w:color="auto"/>
                        <w:right w:val="none" w:sz="0" w:space="0" w:color="auto"/>
                      </w:divBdr>
                    </w:div>
                    <w:div w:id="1766535069">
                      <w:marLeft w:val="0"/>
                      <w:marRight w:val="0"/>
                      <w:marTop w:val="0"/>
                      <w:marBottom w:val="0"/>
                      <w:divBdr>
                        <w:top w:val="none" w:sz="0" w:space="0" w:color="auto"/>
                        <w:left w:val="none" w:sz="0" w:space="0" w:color="auto"/>
                        <w:bottom w:val="none" w:sz="0" w:space="0" w:color="auto"/>
                        <w:right w:val="none" w:sz="0" w:space="0" w:color="auto"/>
                      </w:divBdr>
                    </w:div>
                    <w:div w:id="1813205532">
                      <w:marLeft w:val="0"/>
                      <w:marRight w:val="0"/>
                      <w:marTop w:val="0"/>
                      <w:marBottom w:val="0"/>
                      <w:divBdr>
                        <w:top w:val="none" w:sz="0" w:space="0" w:color="auto"/>
                        <w:left w:val="none" w:sz="0" w:space="0" w:color="auto"/>
                        <w:bottom w:val="none" w:sz="0" w:space="0" w:color="auto"/>
                        <w:right w:val="none" w:sz="0" w:space="0" w:color="auto"/>
                      </w:divBdr>
                    </w:div>
                  </w:divsChild>
                </w:div>
                <w:div w:id="1264845879">
                  <w:marLeft w:val="0"/>
                  <w:marRight w:val="0"/>
                  <w:marTop w:val="0"/>
                  <w:marBottom w:val="0"/>
                  <w:divBdr>
                    <w:top w:val="none" w:sz="0" w:space="0" w:color="auto"/>
                    <w:left w:val="none" w:sz="0" w:space="0" w:color="auto"/>
                    <w:bottom w:val="none" w:sz="0" w:space="0" w:color="auto"/>
                    <w:right w:val="none" w:sz="0" w:space="0" w:color="auto"/>
                  </w:divBdr>
                  <w:divsChild>
                    <w:div w:id="925576374">
                      <w:marLeft w:val="0"/>
                      <w:marRight w:val="0"/>
                      <w:marTop w:val="0"/>
                      <w:marBottom w:val="0"/>
                      <w:divBdr>
                        <w:top w:val="none" w:sz="0" w:space="0" w:color="auto"/>
                        <w:left w:val="none" w:sz="0" w:space="0" w:color="auto"/>
                        <w:bottom w:val="none" w:sz="0" w:space="0" w:color="auto"/>
                        <w:right w:val="none" w:sz="0" w:space="0" w:color="auto"/>
                      </w:divBdr>
                    </w:div>
                  </w:divsChild>
                </w:div>
                <w:div w:id="1315641157">
                  <w:marLeft w:val="0"/>
                  <w:marRight w:val="0"/>
                  <w:marTop w:val="0"/>
                  <w:marBottom w:val="0"/>
                  <w:divBdr>
                    <w:top w:val="none" w:sz="0" w:space="0" w:color="auto"/>
                    <w:left w:val="none" w:sz="0" w:space="0" w:color="auto"/>
                    <w:bottom w:val="none" w:sz="0" w:space="0" w:color="auto"/>
                    <w:right w:val="none" w:sz="0" w:space="0" w:color="auto"/>
                  </w:divBdr>
                  <w:divsChild>
                    <w:div w:id="1005088945">
                      <w:marLeft w:val="0"/>
                      <w:marRight w:val="0"/>
                      <w:marTop w:val="0"/>
                      <w:marBottom w:val="0"/>
                      <w:divBdr>
                        <w:top w:val="none" w:sz="0" w:space="0" w:color="auto"/>
                        <w:left w:val="none" w:sz="0" w:space="0" w:color="auto"/>
                        <w:bottom w:val="none" w:sz="0" w:space="0" w:color="auto"/>
                        <w:right w:val="none" w:sz="0" w:space="0" w:color="auto"/>
                      </w:divBdr>
                    </w:div>
                  </w:divsChild>
                </w:div>
                <w:div w:id="1353921340">
                  <w:marLeft w:val="0"/>
                  <w:marRight w:val="0"/>
                  <w:marTop w:val="0"/>
                  <w:marBottom w:val="0"/>
                  <w:divBdr>
                    <w:top w:val="none" w:sz="0" w:space="0" w:color="auto"/>
                    <w:left w:val="none" w:sz="0" w:space="0" w:color="auto"/>
                    <w:bottom w:val="none" w:sz="0" w:space="0" w:color="auto"/>
                    <w:right w:val="none" w:sz="0" w:space="0" w:color="auto"/>
                  </w:divBdr>
                  <w:divsChild>
                    <w:div w:id="2027322505">
                      <w:marLeft w:val="0"/>
                      <w:marRight w:val="0"/>
                      <w:marTop w:val="0"/>
                      <w:marBottom w:val="0"/>
                      <w:divBdr>
                        <w:top w:val="none" w:sz="0" w:space="0" w:color="auto"/>
                        <w:left w:val="none" w:sz="0" w:space="0" w:color="auto"/>
                        <w:bottom w:val="none" w:sz="0" w:space="0" w:color="auto"/>
                        <w:right w:val="none" w:sz="0" w:space="0" w:color="auto"/>
                      </w:divBdr>
                    </w:div>
                  </w:divsChild>
                </w:div>
                <w:div w:id="1521311412">
                  <w:marLeft w:val="0"/>
                  <w:marRight w:val="0"/>
                  <w:marTop w:val="0"/>
                  <w:marBottom w:val="0"/>
                  <w:divBdr>
                    <w:top w:val="none" w:sz="0" w:space="0" w:color="auto"/>
                    <w:left w:val="none" w:sz="0" w:space="0" w:color="auto"/>
                    <w:bottom w:val="none" w:sz="0" w:space="0" w:color="auto"/>
                    <w:right w:val="none" w:sz="0" w:space="0" w:color="auto"/>
                  </w:divBdr>
                  <w:divsChild>
                    <w:div w:id="1220901922">
                      <w:marLeft w:val="0"/>
                      <w:marRight w:val="0"/>
                      <w:marTop w:val="0"/>
                      <w:marBottom w:val="0"/>
                      <w:divBdr>
                        <w:top w:val="none" w:sz="0" w:space="0" w:color="auto"/>
                        <w:left w:val="none" w:sz="0" w:space="0" w:color="auto"/>
                        <w:bottom w:val="none" w:sz="0" w:space="0" w:color="auto"/>
                        <w:right w:val="none" w:sz="0" w:space="0" w:color="auto"/>
                      </w:divBdr>
                    </w:div>
                  </w:divsChild>
                </w:div>
                <w:div w:id="1550385238">
                  <w:marLeft w:val="0"/>
                  <w:marRight w:val="0"/>
                  <w:marTop w:val="0"/>
                  <w:marBottom w:val="0"/>
                  <w:divBdr>
                    <w:top w:val="none" w:sz="0" w:space="0" w:color="auto"/>
                    <w:left w:val="none" w:sz="0" w:space="0" w:color="auto"/>
                    <w:bottom w:val="none" w:sz="0" w:space="0" w:color="auto"/>
                    <w:right w:val="none" w:sz="0" w:space="0" w:color="auto"/>
                  </w:divBdr>
                  <w:divsChild>
                    <w:div w:id="742800801">
                      <w:marLeft w:val="0"/>
                      <w:marRight w:val="0"/>
                      <w:marTop w:val="0"/>
                      <w:marBottom w:val="0"/>
                      <w:divBdr>
                        <w:top w:val="none" w:sz="0" w:space="0" w:color="auto"/>
                        <w:left w:val="none" w:sz="0" w:space="0" w:color="auto"/>
                        <w:bottom w:val="none" w:sz="0" w:space="0" w:color="auto"/>
                        <w:right w:val="none" w:sz="0" w:space="0" w:color="auto"/>
                      </w:divBdr>
                    </w:div>
                  </w:divsChild>
                </w:div>
                <w:div w:id="1562521293">
                  <w:marLeft w:val="0"/>
                  <w:marRight w:val="0"/>
                  <w:marTop w:val="0"/>
                  <w:marBottom w:val="0"/>
                  <w:divBdr>
                    <w:top w:val="none" w:sz="0" w:space="0" w:color="auto"/>
                    <w:left w:val="none" w:sz="0" w:space="0" w:color="auto"/>
                    <w:bottom w:val="none" w:sz="0" w:space="0" w:color="auto"/>
                    <w:right w:val="none" w:sz="0" w:space="0" w:color="auto"/>
                  </w:divBdr>
                  <w:divsChild>
                    <w:div w:id="803621001">
                      <w:marLeft w:val="0"/>
                      <w:marRight w:val="0"/>
                      <w:marTop w:val="0"/>
                      <w:marBottom w:val="0"/>
                      <w:divBdr>
                        <w:top w:val="none" w:sz="0" w:space="0" w:color="auto"/>
                        <w:left w:val="none" w:sz="0" w:space="0" w:color="auto"/>
                        <w:bottom w:val="none" w:sz="0" w:space="0" w:color="auto"/>
                        <w:right w:val="none" w:sz="0" w:space="0" w:color="auto"/>
                      </w:divBdr>
                    </w:div>
                  </w:divsChild>
                </w:div>
                <w:div w:id="1648631101">
                  <w:marLeft w:val="0"/>
                  <w:marRight w:val="0"/>
                  <w:marTop w:val="0"/>
                  <w:marBottom w:val="0"/>
                  <w:divBdr>
                    <w:top w:val="none" w:sz="0" w:space="0" w:color="auto"/>
                    <w:left w:val="none" w:sz="0" w:space="0" w:color="auto"/>
                    <w:bottom w:val="none" w:sz="0" w:space="0" w:color="auto"/>
                    <w:right w:val="none" w:sz="0" w:space="0" w:color="auto"/>
                  </w:divBdr>
                  <w:divsChild>
                    <w:div w:id="465127538">
                      <w:marLeft w:val="0"/>
                      <w:marRight w:val="0"/>
                      <w:marTop w:val="0"/>
                      <w:marBottom w:val="0"/>
                      <w:divBdr>
                        <w:top w:val="none" w:sz="0" w:space="0" w:color="auto"/>
                        <w:left w:val="none" w:sz="0" w:space="0" w:color="auto"/>
                        <w:bottom w:val="none" w:sz="0" w:space="0" w:color="auto"/>
                        <w:right w:val="none" w:sz="0" w:space="0" w:color="auto"/>
                      </w:divBdr>
                    </w:div>
                    <w:div w:id="1051728171">
                      <w:marLeft w:val="0"/>
                      <w:marRight w:val="0"/>
                      <w:marTop w:val="0"/>
                      <w:marBottom w:val="0"/>
                      <w:divBdr>
                        <w:top w:val="none" w:sz="0" w:space="0" w:color="auto"/>
                        <w:left w:val="none" w:sz="0" w:space="0" w:color="auto"/>
                        <w:bottom w:val="none" w:sz="0" w:space="0" w:color="auto"/>
                        <w:right w:val="none" w:sz="0" w:space="0" w:color="auto"/>
                      </w:divBdr>
                    </w:div>
                  </w:divsChild>
                </w:div>
                <w:div w:id="1711103881">
                  <w:marLeft w:val="0"/>
                  <w:marRight w:val="0"/>
                  <w:marTop w:val="0"/>
                  <w:marBottom w:val="0"/>
                  <w:divBdr>
                    <w:top w:val="none" w:sz="0" w:space="0" w:color="auto"/>
                    <w:left w:val="none" w:sz="0" w:space="0" w:color="auto"/>
                    <w:bottom w:val="none" w:sz="0" w:space="0" w:color="auto"/>
                    <w:right w:val="none" w:sz="0" w:space="0" w:color="auto"/>
                  </w:divBdr>
                  <w:divsChild>
                    <w:div w:id="1547792384">
                      <w:marLeft w:val="0"/>
                      <w:marRight w:val="0"/>
                      <w:marTop w:val="0"/>
                      <w:marBottom w:val="0"/>
                      <w:divBdr>
                        <w:top w:val="none" w:sz="0" w:space="0" w:color="auto"/>
                        <w:left w:val="none" w:sz="0" w:space="0" w:color="auto"/>
                        <w:bottom w:val="none" w:sz="0" w:space="0" w:color="auto"/>
                        <w:right w:val="none" w:sz="0" w:space="0" w:color="auto"/>
                      </w:divBdr>
                    </w:div>
                  </w:divsChild>
                </w:div>
                <w:div w:id="1724790259">
                  <w:marLeft w:val="0"/>
                  <w:marRight w:val="0"/>
                  <w:marTop w:val="0"/>
                  <w:marBottom w:val="0"/>
                  <w:divBdr>
                    <w:top w:val="none" w:sz="0" w:space="0" w:color="auto"/>
                    <w:left w:val="none" w:sz="0" w:space="0" w:color="auto"/>
                    <w:bottom w:val="none" w:sz="0" w:space="0" w:color="auto"/>
                    <w:right w:val="none" w:sz="0" w:space="0" w:color="auto"/>
                  </w:divBdr>
                  <w:divsChild>
                    <w:div w:id="615604944">
                      <w:marLeft w:val="0"/>
                      <w:marRight w:val="0"/>
                      <w:marTop w:val="0"/>
                      <w:marBottom w:val="0"/>
                      <w:divBdr>
                        <w:top w:val="none" w:sz="0" w:space="0" w:color="auto"/>
                        <w:left w:val="none" w:sz="0" w:space="0" w:color="auto"/>
                        <w:bottom w:val="none" w:sz="0" w:space="0" w:color="auto"/>
                        <w:right w:val="none" w:sz="0" w:space="0" w:color="auto"/>
                      </w:divBdr>
                    </w:div>
                  </w:divsChild>
                </w:div>
                <w:div w:id="1772818668">
                  <w:marLeft w:val="0"/>
                  <w:marRight w:val="0"/>
                  <w:marTop w:val="0"/>
                  <w:marBottom w:val="0"/>
                  <w:divBdr>
                    <w:top w:val="none" w:sz="0" w:space="0" w:color="auto"/>
                    <w:left w:val="none" w:sz="0" w:space="0" w:color="auto"/>
                    <w:bottom w:val="none" w:sz="0" w:space="0" w:color="auto"/>
                    <w:right w:val="none" w:sz="0" w:space="0" w:color="auto"/>
                  </w:divBdr>
                  <w:divsChild>
                    <w:div w:id="902837605">
                      <w:marLeft w:val="0"/>
                      <w:marRight w:val="0"/>
                      <w:marTop w:val="0"/>
                      <w:marBottom w:val="0"/>
                      <w:divBdr>
                        <w:top w:val="none" w:sz="0" w:space="0" w:color="auto"/>
                        <w:left w:val="none" w:sz="0" w:space="0" w:color="auto"/>
                        <w:bottom w:val="none" w:sz="0" w:space="0" w:color="auto"/>
                        <w:right w:val="none" w:sz="0" w:space="0" w:color="auto"/>
                      </w:divBdr>
                    </w:div>
                  </w:divsChild>
                </w:div>
                <w:div w:id="1819692006">
                  <w:marLeft w:val="0"/>
                  <w:marRight w:val="0"/>
                  <w:marTop w:val="0"/>
                  <w:marBottom w:val="0"/>
                  <w:divBdr>
                    <w:top w:val="none" w:sz="0" w:space="0" w:color="auto"/>
                    <w:left w:val="none" w:sz="0" w:space="0" w:color="auto"/>
                    <w:bottom w:val="none" w:sz="0" w:space="0" w:color="auto"/>
                    <w:right w:val="none" w:sz="0" w:space="0" w:color="auto"/>
                  </w:divBdr>
                  <w:divsChild>
                    <w:div w:id="1869755242">
                      <w:marLeft w:val="0"/>
                      <w:marRight w:val="0"/>
                      <w:marTop w:val="0"/>
                      <w:marBottom w:val="0"/>
                      <w:divBdr>
                        <w:top w:val="none" w:sz="0" w:space="0" w:color="auto"/>
                        <w:left w:val="none" w:sz="0" w:space="0" w:color="auto"/>
                        <w:bottom w:val="none" w:sz="0" w:space="0" w:color="auto"/>
                        <w:right w:val="none" w:sz="0" w:space="0" w:color="auto"/>
                      </w:divBdr>
                    </w:div>
                    <w:div w:id="2064980176">
                      <w:marLeft w:val="0"/>
                      <w:marRight w:val="0"/>
                      <w:marTop w:val="0"/>
                      <w:marBottom w:val="0"/>
                      <w:divBdr>
                        <w:top w:val="none" w:sz="0" w:space="0" w:color="auto"/>
                        <w:left w:val="none" w:sz="0" w:space="0" w:color="auto"/>
                        <w:bottom w:val="none" w:sz="0" w:space="0" w:color="auto"/>
                        <w:right w:val="none" w:sz="0" w:space="0" w:color="auto"/>
                      </w:divBdr>
                    </w:div>
                  </w:divsChild>
                </w:div>
                <w:div w:id="1857500775">
                  <w:marLeft w:val="0"/>
                  <w:marRight w:val="0"/>
                  <w:marTop w:val="0"/>
                  <w:marBottom w:val="0"/>
                  <w:divBdr>
                    <w:top w:val="none" w:sz="0" w:space="0" w:color="auto"/>
                    <w:left w:val="none" w:sz="0" w:space="0" w:color="auto"/>
                    <w:bottom w:val="none" w:sz="0" w:space="0" w:color="auto"/>
                    <w:right w:val="none" w:sz="0" w:space="0" w:color="auto"/>
                  </w:divBdr>
                  <w:divsChild>
                    <w:div w:id="2076120956">
                      <w:marLeft w:val="0"/>
                      <w:marRight w:val="0"/>
                      <w:marTop w:val="0"/>
                      <w:marBottom w:val="0"/>
                      <w:divBdr>
                        <w:top w:val="none" w:sz="0" w:space="0" w:color="auto"/>
                        <w:left w:val="none" w:sz="0" w:space="0" w:color="auto"/>
                        <w:bottom w:val="none" w:sz="0" w:space="0" w:color="auto"/>
                        <w:right w:val="none" w:sz="0" w:space="0" w:color="auto"/>
                      </w:divBdr>
                    </w:div>
                  </w:divsChild>
                </w:div>
                <w:div w:id="1864319492">
                  <w:marLeft w:val="0"/>
                  <w:marRight w:val="0"/>
                  <w:marTop w:val="0"/>
                  <w:marBottom w:val="0"/>
                  <w:divBdr>
                    <w:top w:val="none" w:sz="0" w:space="0" w:color="auto"/>
                    <w:left w:val="none" w:sz="0" w:space="0" w:color="auto"/>
                    <w:bottom w:val="none" w:sz="0" w:space="0" w:color="auto"/>
                    <w:right w:val="none" w:sz="0" w:space="0" w:color="auto"/>
                  </w:divBdr>
                  <w:divsChild>
                    <w:div w:id="1551768087">
                      <w:marLeft w:val="0"/>
                      <w:marRight w:val="0"/>
                      <w:marTop w:val="0"/>
                      <w:marBottom w:val="0"/>
                      <w:divBdr>
                        <w:top w:val="none" w:sz="0" w:space="0" w:color="auto"/>
                        <w:left w:val="none" w:sz="0" w:space="0" w:color="auto"/>
                        <w:bottom w:val="none" w:sz="0" w:space="0" w:color="auto"/>
                        <w:right w:val="none" w:sz="0" w:space="0" w:color="auto"/>
                      </w:divBdr>
                    </w:div>
                  </w:divsChild>
                </w:div>
                <w:div w:id="1931699672">
                  <w:marLeft w:val="0"/>
                  <w:marRight w:val="0"/>
                  <w:marTop w:val="0"/>
                  <w:marBottom w:val="0"/>
                  <w:divBdr>
                    <w:top w:val="none" w:sz="0" w:space="0" w:color="auto"/>
                    <w:left w:val="none" w:sz="0" w:space="0" w:color="auto"/>
                    <w:bottom w:val="none" w:sz="0" w:space="0" w:color="auto"/>
                    <w:right w:val="none" w:sz="0" w:space="0" w:color="auto"/>
                  </w:divBdr>
                  <w:divsChild>
                    <w:div w:id="105317042">
                      <w:marLeft w:val="0"/>
                      <w:marRight w:val="0"/>
                      <w:marTop w:val="0"/>
                      <w:marBottom w:val="0"/>
                      <w:divBdr>
                        <w:top w:val="none" w:sz="0" w:space="0" w:color="auto"/>
                        <w:left w:val="none" w:sz="0" w:space="0" w:color="auto"/>
                        <w:bottom w:val="none" w:sz="0" w:space="0" w:color="auto"/>
                        <w:right w:val="none" w:sz="0" w:space="0" w:color="auto"/>
                      </w:divBdr>
                    </w:div>
                  </w:divsChild>
                </w:div>
                <w:div w:id="1948778841">
                  <w:marLeft w:val="0"/>
                  <w:marRight w:val="0"/>
                  <w:marTop w:val="0"/>
                  <w:marBottom w:val="0"/>
                  <w:divBdr>
                    <w:top w:val="none" w:sz="0" w:space="0" w:color="auto"/>
                    <w:left w:val="none" w:sz="0" w:space="0" w:color="auto"/>
                    <w:bottom w:val="none" w:sz="0" w:space="0" w:color="auto"/>
                    <w:right w:val="none" w:sz="0" w:space="0" w:color="auto"/>
                  </w:divBdr>
                  <w:divsChild>
                    <w:div w:id="336423116">
                      <w:marLeft w:val="0"/>
                      <w:marRight w:val="0"/>
                      <w:marTop w:val="0"/>
                      <w:marBottom w:val="0"/>
                      <w:divBdr>
                        <w:top w:val="none" w:sz="0" w:space="0" w:color="auto"/>
                        <w:left w:val="none" w:sz="0" w:space="0" w:color="auto"/>
                        <w:bottom w:val="none" w:sz="0" w:space="0" w:color="auto"/>
                        <w:right w:val="none" w:sz="0" w:space="0" w:color="auto"/>
                      </w:divBdr>
                    </w:div>
                  </w:divsChild>
                </w:div>
                <w:div w:id="1974673192">
                  <w:marLeft w:val="0"/>
                  <w:marRight w:val="0"/>
                  <w:marTop w:val="0"/>
                  <w:marBottom w:val="0"/>
                  <w:divBdr>
                    <w:top w:val="none" w:sz="0" w:space="0" w:color="auto"/>
                    <w:left w:val="none" w:sz="0" w:space="0" w:color="auto"/>
                    <w:bottom w:val="none" w:sz="0" w:space="0" w:color="auto"/>
                    <w:right w:val="none" w:sz="0" w:space="0" w:color="auto"/>
                  </w:divBdr>
                  <w:divsChild>
                    <w:div w:id="309017917">
                      <w:marLeft w:val="0"/>
                      <w:marRight w:val="0"/>
                      <w:marTop w:val="0"/>
                      <w:marBottom w:val="0"/>
                      <w:divBdr>
                        <w:top w:val="none" w:sz="0" w:space="0" w:color="auto"/>
                        <w:left w:val="none" w:sz="0" w:space="0" w:color="auto"/>
                        <w:bottom w:val="none" w:sz="0" w:space="0" w:color="auto"/>
                        <w:right w:val="none" w:sz="0" w:space="0" w:color="auto"/>
                      </w:divBdr>
                    </w:div>
                    <w:div w:id="315691800">
                      <w:marLeft w:val="0"/>
                      <w:marRight w:val="0"/>
                      <w:marTop w:val="0"/>
                      <w:marBottom w:val="0"/>
                      <w:divBdr>
                        <w:top w:val="none" w:sz="0" w:space="0" w:color="auto"/>
                        <w:left w:val="none" w:sz="0" w:space="0" w:color="auto"/>
                        <w:bottom w:val="none" w:sz="0" w:space="0" w:color="auto"/>
                        <w:right w:val="none" w:sz="0" w:space="0" w:color="auto"/>
                      </w:divBdr>
                    </w:div>
                  </w:divsChild>
                </w:div>
                <w:div w:id="1994332551">
                  <w:marLeft w:val="0"/>
                  <w:marRight w:val="0"/>
                  <w:marTop w:val="0"/>
                  <w:marBottom w:val="0"/>
                  <w:divBdr>
                    <w:top w:val="none" w:sz="0" w:space="0" w:color="auto"/>
                    <w:left w:val="none" w:sz="0" w:space="0" w:color="auto"/>
                    <w:bottom w:val="none" w:sz="0" w:space="0" w:color="auto"/>
                    <w:right w:val="none" w:sz="0" w:space="0" w:color="auto"/>
                  </w:divBdr>
                  <w:divsChild>
                    <w:div w:id="1972204692">
                      <w:marLeft w:val="0"/>
                      <w:marRight w:val="0"/>
                      <w:marTop w:val="0"/>
                      <w:marBottom w:val="0"/>
                      <w:divBdr>
                        <w:top w:val="none" w:sz="0" w:space="0" w:color="auto"/>
                        <w:left w:val="none" w:sz="0" w:space="0" w:color="auto"/>
                        <w:bottom w:val="none" w:sz="0" w:space="0" w:color="auto"/>
                        <w:right w:val="none" w:sz="0" w:space="0" w:color="auto"/>
                      </w:divBdr>
                    </w:div>
                  </w:divsChild>
                </w:div>
                <w:div w:id="1994870523">
                  <w:marLeft w:val="0"/>
                  <w:marRight w:val="0"/>
                  <w:marTop w:val="0"/>
                  <w:marBottom w:val="0"/>
                  <w:divBdr>
                    <w:top w:val="none" w:sz="0" w:space="0" w:color="auto"/>
                    <w:left w:val="none" w:sz="0" w:space="0" w:color="auto"/>
                    <w:bottom w:val="none" w:sz="0" w:space="0" w:color="auto"/>
                    <w:right w:val="none" w:sz="0" w:space="0" w:color="auto"/>
                  </w:divBdr>
                  <w:divsChild>
                    <w:div w:id="1587033892">
                      <w:marLeft w:val="0"/>
                      <w:marRight w:val="0"/>
                      <w:marTop w:val="0"/>
                      <w:marBottom w:val="0"/>
                      <w:divBdr>
                        <w:top w:val="none" w:sz="0" w:space="0" w:color="auto"/>
                        <w:left w:val="none" w:sz="0" w:space="0" w:color="auto"/>
                        <w:bottom w:val="none" w:sz="0" w:space="0" w:color="auto"/>
                        <w:right w:val="none" w:sz="0" w:space="0" w:color="auto"/>
                      </w:divBdr>
                    </w:div>
                  </w:divsChild>
                </w:div>
                <w:div w:id="2001540669">
                  <w:marLeft w:val="0"/>
                  <w:marRight w:val="0"/>
                  <w:marTop w:val="0"/>
                  <w:marBottom w:val="0"/>
                  <w:divBdr>
                    <w:top w:val="none" w:sz="0" w:space="0" w:color="auto"/>
                    <w:left w:val="none" w:sz="0" w:space="0" w:color="auto"/>
                    <w:bottom w:val="none" w:sz="0" w:space="0" w:color="auto"/>
                    <w:right w:val="none" w:sz="0" w:space="0" w:color="auto"/>
                  </w:divBdr>
                  <w:divsChild>
                    <w:div w:id="257445446">
                      <w:marLeft w:val="0"/>
                      <w:marRight w:val="0"/>
                      <w:marTop w:val="0"/>
                      <w:marBottom w:val="0"/>
                      <w:divBdr>
                        <w:top w:val="none" w:sz="0" w:space="0" w:color="auto"/>
                        <w:left w:val="none" w:sz="0" w:space="0" w:color="auto"/>
                        <w:bottom w:val="none" w:sz="0" w:space="0" w:color="auto"/>
                        <w:right w:val="none" w:sz="0" w:space="0" w:color="auto"/>
                      </w:divBdr>
                    </w:div>
                    <w:div w:id="514851648">
                      <w:marLeft w:val="0"/>
                      <w:marRight w:val="0"/>
                      <w:marTop w:val="0"/>
                      <w:marBottom w:val="0"/>
                      <w:divBdr>
                        <w:top w:val="none" w:sz="0" w:space="0" w:color="auto"/>
                        <w:left w:val="none" w:sz="0" w:space="0" w:color="auto"/>
                        <w:bottom w:val="none" w:sz="0" w:space="0" w:color="auto"/>
                        <w:right w:val="none" w:sz="0" w:space="0" w:color="auto"/>
                      </w:divBdr>
                    </w:div>
                    <w:div w:id="881406135">
                      <w:marLeft w:val="0"/>
                      <w:marRight w:val="0"/>
                      <w:marTop w:val="0"/>
                      <w:marBottom w:val="0"/>
                      <w:divBdr>
                        <w:top w:val="none" w:sz="0" w:space="0" w:color="auto"/>
                        <w:left w:val="none" w:sz="0" w:space="0" w:color="auto"/>
                        <w:bottom w:val="none" w:sz="0" w:space="0" w:color="auto"/>
                        <w:right w:val="none" w:sz="0" w:space="0" w:color="auto"/>
                      </w:divBdr>
                    </w:div>
                    <w:div w:id="1219896166">
                      <w:marLeft w:val="0"/>
                      <w:marRight w:val="0"/>
                      <w:marTop w:val="0"/>
                      <w:marBottom w:val="0"/>
                      <w:divBdr>
                        <w:top w:val="none" w:sz="0" w:space="0" w:color="auto"/>
                        <w:left w:val="none" w:sz="0" w:space="0" w:color="auto"/>
                        <w:bottom w:val="none" w:sz="0" w:space="0" w:color="auto"/>
                        <w:right w:val="none" w:sz="0" w:space="0" w:color="auto"/>
                      </w:divBdr>
                    </w:div>
                    <w:div w:id="1752653642">
                      <w:marLeft w:val="0"/>
                      <w:marRight w:val="0"/>
                      <w:marTop w:val="0"/>
                      <w:marBottom w:val="0"/>
                      <w:divBdr>
                        <w:top w:val="none" w:sz="0" w:space="0" w:color="auto"/>
                        <w:left w:val="none" w:sz="0" w:space="0" w:color="auto"/>
                        <w:bottom w:val="none" w:sz="0" w:space="0" w:color="auto"/>
                        <w:right w:val="none" w:sz="0" w:space="0" w:color="auto"/>
                      </w:divBdr>
                    </w:div>
                    <w:div w:id="2096395336">
                      <w:marLeft w:val="0"/>
                      <w:marRight w:val="0"/>
                      <w:marTop w:val="0"/>
                      <w:marBottom w:val="0"/>
                      <w:divBdr>
                        <w:top w:val="none" w:sz="0" w:space="0" w:color="auto"/>
                        <w:left w:val="none" w:sz="0" w:space="0" w:color="auto"/>
                        <w:bottom w:val="none" w:sz="0" w:space="0" w:color="auto"/>
                        <w:right w:val="none" w:sz="0" w:space="0" w:color="auto"/>
                      </w:divBdr>
                    </w:div>
                  </w:divsChild>
                </w:div>
                <w:div w:id="2020767160">
                  <w:marLeft w:val="0"/>
                  <w:marRight w:val="0"/>
                  <w:marTop w:val="0"/>
                  <w:marBottom w:val="0"/>
                  <w:divBdr>
                    <w:top w:val="none" w:sz="0" w:space="0" w:color="auto"/>
                    <w:left w:val="none" w:sz="0" w:space="0" w:color="auto"/>
                    <w:bottom w:val="none" w:sz="0" w:space="0" w:color="auto"/>
                    <w:right w:val="none" w:sz="0" w:space="0" w:color="auto"/>
                  </w:divBdr>
                  <w:divsChild>
                    <w:div w:id="1288050856">
                      <w:marLeft w:val="0"/>
                      <w:marRight w:val="0"/>
                      <w:marTop w:val="0"/>
                      <w:marBottom w:val="0"/>
                      <w:divBdr>
                        <w:top w:val="none" w:sz="0" w:space="0" w:color="auto"/>
                        <w:left w:val="none" w:sz="0" w:space="0" w:color="auto"/>
                        <w:bottom w:val="none" w:sz="0" w:space="0" w:color="auto"/>
                        <w:right w:val="none" w:sz="0" w:space="0" w:color="auto"/>
                      </w:divBdr>
                    </w:div>
                  </w:divsChild>
                </w:div>
                <w:div w:id="2044397415">
                  <w:marLeft w:val="0"/>
                  <w:marRight w:val="0"/>
                  <w:marTop w:val="0"/>
                  <w:marBottom w:val="0"/>
                  <w:divBdr>
                    <w:top w:val="none" w:sz="0" w:space="0" w:color="auto"/>
                    <w:left w:val="none" w:sz="0" w:space="0" w:color="auto"/>
                    <w:bottom w:val="none" w:sz="0" w:space="0" w:color="auto"/>
                    <w:right w:val="none" w:sz="0" w:space="0" w:color="auto"/>
                  </w:divBdr>
                  <w:divsChild>
                    <w:div w:id="1907833743">
                      <w:marLeft w:val="0"/>
                      <w:marRight w:val="0"/>
                      <w:marTop w:val="0"/>
                      <w:marBottom w:val="0"/>
                      <w:divBdr>
                        <w:top w:val="none" w:sz="0" w:space="0" w:color="auto"/>
                        <w:left w:val="none" w:sz="0" w:space="0" w:color="auto"/>
                        <w:bottom w:val="none" w:sz="0" w:space="0" w:color="auto"/>
                        <w:right w:val="none" w:sz="0" w:space="0" w:color="auto"/>
                      </w:divBdr>
                    </w:div>
                  </w:divsChild>
                </w:div>
                <w:div w:id="2058628535">
                  <w:marLeft w:val="0"/>
                  <w:marRight w:val="0"/>
                  <w:marTop w:val="0"/>
                  <w:marBottom w:val="0"/>
                  <w:divBdr>
                    <w:top w:val="none" w:sz="0" w:space="0" w:color="auto"/>
                    <w:left w:val="none" w:sz="0" w:space="0" w:color="auto"/>
                    <w:bottom w:val="none" w:sz="0" w:space="0" w:color="auto"/>
                    <w:right w:val="none" w:sz="0" w:space="0" w:color="auto"/>
                  </w:divBdr>
                  <w:divsChild>
                    <w:div w:id="428696976">
                      <w:marLeft w:val="0"/>
                      <w:marRight w:val="0"/>
                      <w:marTop w:val="0"/>
                      <w:marBottom w:val="0"/>
                      <w:divBdr>
                        <w:top w:val="none" w:sz="0" w:space="0" w:color="auto"/>
                        <w:left w:val="none" w:sz="0" w:space="0" w:color="auto"/>
                        <w:bottom w:val="none" w:sz="0" w:space="0" w:color="auto"/>
                        <w:right w:val="none" w:sz="0" w:space="0" w:color="auto"/>
                      </w:divBdr>
                    </w:div>
                  </w:divsChild>
                </w:div>
                <w:div w:id="2060745124">
                  <w:marLeft w:val="0"/>
                  <w:marRight w:val="0"/>
                  <w:marTop w:val="0"/>
                  <w:marBottom w:val="0"/>
                  <w:divBdr>
                    <w:top w:val="none" w:sz="0" w:space="0" w:color="auto"/>
                    <w:left w:val="none" w:sz="0" w:space="0" w:color="auto"/>
                    <w:bottom w:val="none" w:sz="0" w:space="0" w:color="auto"/>
                    <w:right w:val="none" w:sz="0" w:space="0" w:color="auto"/>
                  </w:divBdr>
                  <w:divsChild>
                    <w:div w:id="1043870516">
                      <w:marLeft w:val="0"/>
                      <w:marRight w:val="0"/>
                      <w:marTop w:val="0"/>
                      <w:marBottom w:val="0"/>
                      <w:divBdr>
                        <w:top w:val="none" w:sz="0" w:space="0" w:color="auto"/>
                        <w:left w:val="none" w:sz="0" w:space="0" w:color="auto"/>
                        <w:bottom w:val="none" w:sz="0" w:space="0" w:color="auto"/>
                        <w:right w:val="none" w:sz="0" w:space="0" w:color="auto"/>
                      </w:divBdr>
                    </w:div>
                  </w:divsChild>
                </w:div>
                <w:div w:id="2113040139">
                  <w:marLeft w:val="0"/>
                  <w:marRight w:val="0"/>
                  <w:marTop w:val="0"/>
                  <w:marBottom w:val="0"/>
                  <w:divBdr>
                    <w:top w:val="none" w:sz="0" w:space="0" w:color="auto"/>
                    <w:left w:val="none" w:sz="0" w:space="0" w:color="auto"/>
                    <w:bottom w:val="none" w:sz="0" w:space="0" w:color="auto"/>
                    <w:right w:val="none" w:sz="0" w:space="0" w:color="auto"/>
                  </w:divBdr>
                  <w:divsChild>
                    <w:div w:id="745304972">
                      <w:marLeft w:val="0"/>
                      <w:marRight w:val="0"/>
                      <w:marTop w:val="0"/>
                      <w:marBottom w:val="0"/>
                      <w:divBdr>
                        <w:top w:val="none" w:sz="0" w:space="0" w:color="auto"/>
                        <w:left w:val="none" w:sz="0" w:space="0" w:color="auto"/>
                        <w:bottom w:val="none" w:sz="0" w:space="0" w:color="auto"/>
                        <w:right w:val="none" w:sz="0" w:space="0" w:color="auto"/>
                      </w:divBdr>
                    </w:div>
                  </w:divsChild>
                </w:div>
                <w:div w:id="2124615325">
                  <w:marLeft w:val="0"/>
                  <w:marRight w:val="0"/>
                  <w:marTop w:val="0"/>
                  <w:marBottom w:val="0"/>
                  <w:divBdr>
                    <w:top w:val="none" w:sz="0" w:space="0" w:color="auto"/>
                    <w:left w:val="none" w:sz="0" w:space="0" w:color="auto"/>
                    <w:bottom w:val="none" w:sz="0" w:space="0" w:color="auto"/>
                    <w:right w:val="none" w:sz="0" w:space="0" w:color="auto"/>
                  </w:divBdr>
                  <w:divsChild>
                    <w:div w:id="192233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072485">
          <w:marLeft w:val="0"/>
          <w:marRight w:val="0"/>
          <w:marTop w:val="0"/>
          <w:marBottom w:val="0"/>
          <w:divBdr>
            <w:top w:val="none" w:sz="0" w:space="0" w:color="auto"/>
            <w:left w:val="none" w:sz="0" w:space="0" w:color="auto"/>
            <w:bottom w:val="none" w:sz="0" w:space="0" w:color="auto"/>
            <w:right w:val="none" w:sz="0" w:space="0" w:color="auto"/>
          </w:divBdr>
          <w:divsChild>
            <w:div w:id="985353583">
              <w:marLeft w:val="0"/>
              <w:marRight w:val="0"/>
              <w:marTop w:val="30"/>
              <w:marBottom w:val="30"/>
              <w:divBdr>
                <w:top w:val="none" w:sz="0" w:space="0" w:color="auto"/>
                <w:left w:val="none" w:sz="0" w:space="0" w:color="auto"/>
                <w:bottom w:val="none" w:sz="0" w:space="0" w:color="auto"/>
                <w:right w:val="none" w:sz="0" w:space="0" w:color="auto"/>
              </w:divBdr>
              <w:divsChild>
                <w:div w:id="59065546">
                  <w:marLeft w:val="0"/>
                  <w:marRight w:val="0"/>
                  <w:marTop w:val="0"/>
                  <w:marBottom w:val="0"/>
                  <w:divBdr>
                    <w:top w:val="none" w:sz="0" w:space="0" w:color="auto"/>
                    <w:left w:val="none" w:sz="0" w:space="0" w:color="auto"/>
                    <w:bottom w:val="none" w:sz="0" w:space="0" w:color="auto"/>
                    <w:right w:val="none" w:sz="0" w:space="0" w:color="auto"/>
                  </w:divBdr>
                  <w:divsChild>
                    <w:div w:id="616987523">
                      <w:marLeft w:val="0"/>
                      <w:marRight w:val="0"/>
                      <w:marTop w:val="0"/>
                      <w:marBottom w:val="0"/>
                      <w:divBdr>
                        <w:top w:val="none" w:sz="0" w:space="0" w:color="auto"/>
                        <w:left w:val="none" w:sz="0" w:space="0" w:color="auto"/>
                        <w:bottom w:val="none" w:sz="0" w:space="0" w:color="auto"/>
                        <w:right w:val="none" w:sz="0" w:space="0" w:color="auto"/>
                      </w:divBdr>
                    </w:div>
                  </w:divsChild>
                </w:div>
                <w:div w:id="78715292">
                  <w:marLeft w:val="0"/>
                  <w:marRight w:val="0"/>
                  <w:marTop w:val="0"/>
                  <w:marBottom w:val="0"/>
                  <w:divBdr>
                    <w:top w:val="none" w:sz="0" w:space="0" w:color="auto"/>
                    <w:left w:val="none" w:sz="0" w:space="0" w:color="auto"/>
                    <w:bottom w:val="none" w:sz="0" w:space="0" w:color="auto"/>
                    <w:right w:val="none" w:sz="0" w:space="0" w:color="auto"/>
                  </w:divBdr>
                  <w:divsChild>
                    <w:div w:id="72237491">
                      <w:marLeft w:val="0"/>
                      <w:marRight w:val="0"/>
                      <w:marTop w:val="0"/>
                      <w:marBottom w:val="0"/>
                      <w:divBdr>
                        <w:top w:val="none" w:sz="0" w:space="0" w:color="auto"/>
                        <w:left w:val="none" w:sz="0" w:space="0" w:color="auto"/>
                        <w:bottom w:val="none" w:sz="0" w:space="0" w:color="auto"/>
                        <w:right w:val="none" w:sz="0" w:space="0" w:color="auto"/>
                      </w:divBdr>
                    </w:div>
                  </w:divsChild>
                </w:div>
                <w:div w:id="113790350">
                  <w:marLeft w:val="0"/>
                  <w:marRight w:val="0"/>
                  <w:marTop w:val="0"/>
                  <w:marBottom w:val="0"/>
                  <w:divBdr>
                    <w:top w:val="none" w:sz="0" w:space="0" w:color="auto"/>
                    <w:left w:val="none" w:sz="0" w:space="0" w:color="auto"/>
                    <w:bottom w:val="none" w:sz="0" w:space="0" w:color="auto"/>
                    <w:right w:val="none" w:sz="0" w:space="0" w:color="auto"/>
                  </w:divBdr>
                  <w:divsChild>
                    <w:div w:id="311837634">
                      <w:marLeft w:val="0"/>
                      <w:marRight w:val="0"/>
                      <w:marTop w:val="0"/>
                      <w:marBottom w:val="0"/>
                      <w:divBdr>
                        <w:top w:val="none" w:sz="0" w:space="0" w:color="auto"/>
                        <w:left w:val="none" w:sz="0" w:space="0" w:color="auto"/>
                        <w:bottom w:val="none" w:sz="0" w:space="0" w:color="auto"/>
                        <w:right w:val="none" w:sz="0" w:space="0" w:color="auto"/>
                      </w:divBdr>
                    </w:div>
                  </w:divsChild>
                </w:div>
                <w:div w:id="115879064">
                  <w:marLeft w:val="0"/>
                  <w:marRight w:val="0"/>
                  <w:marTop w:val="0"/>
                  <w:marBottom w:val="0"/>
                  <w:divBdr>
                    <w:top w:val="none" w:sz="0" w:space="0" w:color="auto"/>
                    <w:left w:val="none" w:sz="0" w:space="0" w:color="auto"/>
                    <w:bottom w:val="none" w:sz="0" w:space="0" w:color="auto"/>
                    <w:right w:val="none" w:sz="0" w:space="0" w:color="auto"/>
                  </w:divBdr>
                  <w:divsChild>
                    <w:div w:id="1292788026">
                      <w:marLeft w:val="0"/>
                      <w:marRight w:val="0"/>
                      <w:marTop w:val="0"/>
                      <w:marBottom w:val="0"/>
                      <w:divBdr>
                        <w:top w:val="none" w:sz="0" w:space="0" w:color="auto"/>
                        <w:left w:val="none" w:sz="0" w:space="0" w:color="auto"/>
                        <w:bottom w:val="none" w:sz="0" w:space="0" w:color="auto"/>
                        <w:right w:val="none" w:sz="0" w:space="0" w:color="auto"/>
                      </w:divBdr>
                    </w:div>
                  </w:divsChild>
                </w:div>
                <w:div w:id="132988766">
                  <w:marLeft w:val="0"/>
                  <w:marRight w:val="0"/>
                  <w:marTop w:val="0"/>
                  <w:marBottom w:val="0"/>
                  <w:divBdr>
                    <w:top w:val="none" w:sz="0" w:space="0" w:color="auto"/>
                    <w:left w:val="none" w:sz="0" w:space="0" w:color="auto"/>
                    <w:bottom w:val="none" w:sz="0" w:space="0" w:color="auto"/>
                    <w:right w:val="none" w:sz="0" w:space="0" w:color="auto"/>
                  </w:divBdr>
                  <w:divsChild>
                    <w:div w:id="308023644">
                      <w:marLeft w:val="0"/>
                      <w:marRight w:val="0"/>
                      <w:marTop w:val="0"/>
                      <w:marBottom w:val="0"/>
                      <w:divBdr>
                        <w:top w:val="none" w:sz="0" w:space="0" w:color="auto"/>
                        <w:left w:val="none" w:sz="0" w:space="0" w:color="auto"/>
                        <w:bottom w:val="none" w:sz="0" w:space="0" w:color="auto"/>
                        <w:right w:val="none" w:sz="0" w:space="0" w:color="auto"/>
                      </w:divBdr>
                    </w:div>
                    <w:div w:id="1953366977">
                      <w:marLeft w:val="0"/>
                      <w:marRight w:val="0"/>
                      <w:marTop w:val="0"/>
                      <w:marBottom w:val="0"/>
                      <w:divBdr>
                        <w:top w:val="none" w:sz="0" w:space="0" w:color="auto"/>
                        <w:left w:val="none" w:sz="0" w:space="0" w:color="auto"/>
                        <w:bottom w:val="none" w:sz="0" w:space="0" w:color="auto"/>
                        <w:right w:val="none" w:sz="0" w:space="0" w:color="auto"/>
                      </w:divBdr>
                    </w:div>
                  </w:divsChild>
                </w:div>
                <w:div w:id="191303510">
                  <w:marLeft w:val="0"/>
                  <w:marRight w:val="0"/>
                  <w:marTop w:val="0"/>
                  <w:marBottom w:val="0"/>
                  <w:divBdr>
                    <w:top w:val="none" w:sz="0" w:space="0" w:color="auto"/>
                    <w:left w:val="none" w:sz="0" w:space="0" w:color="auto"/>
                    <w:bottom w:val="none" w:sz="0" w:space="0" w:color="auto"/>
                    <w:right w:val="none" w:sz="0" w:space="0" w:color="auto"/>
                  </w:divBdr>
                  <w:divsChild>
                    <w:div w:id="401022611">
                      <w:marLeft w:val="0"/>
                      <w:marRight w:val="0"/>
                      <w:marTop w:val="0"/>
                      <w:marBottom w:val="0"/>
                      <w:divBdr>
                        <w:top w:val="none" w:sz="0" w:space="0" w:color="auto"/>
                        <w:left w:val="none" w:sz="0" w:space="0" w:color="auto"/>
                        <w:bottom w:val="none" w:sz="0" w:space="0" w:color="auto"/>
                        <w:right w:val="none" w:sz="0" w:space="0" w:color="auto"/>
                      </w:divBdr>
                    </w:div>
                  </w:divsChild>
                </w:div>
                <w:div w:id="208224155">
                  <w:marLeft w:val="0"/>
                  <w:marRight w:val="0"/>
                  <w:marTop w:val="0"/>
                  <w:marBottom w:val="0"/>
                  <w:divBdr>
                    <w:top w:val="none" w:sz="0" w:space="0" w:color="auto"/>
                    <w:left w:val="none" w:sz="0" w:space="0" w:color="auto"/>
                    <w:bottom w:val="none" w:sz="0" w:space="0" w:color="auto"/>
                    <w:right w:val="none" w:sz="0" w:space="0" w:color="auto"/>
                  </w:divBdr>
                  <w:divsChild>
                    <w:div w:id="1162039075">
                      <w:marLeft w:val="0"/>
                      <w:marRight w:val="0"/>
                      <w:marTop w:val="0"/>
                      <w:marBottom w:val="0"/>
                      <w:divBdr>
                        <w:top w:val="none" w:sz="0" w:space="0" w:color="auto"/>
                        <w:left w:val="none" w:sz="0" w:space="0" w:color="auto"/>
                        <w:bottom w:val="none" w:sz="0" w:space="0" w:color="auto"/>
                        <w:right w:val="none" w:sz="0" w:space="0" w:color="auto"/>
                      </w:divBdr>
                    </w:div>
                  </w:divsChild>
                </w:div>
                <w:div w:id="214780728">
                  <w:marLeft w:val="0"/>
                  <w:marRight w:val="0"/>
                  <w:marTop w:val="0"/>
                  <w:marBottom w:val="0"/>
                  <w:divBdr>
                    <w:top w:val="none" w:sz="0" w:space="0" w:color="auto"/>
                    <w:left w:val="none" w:sz="0" w:space="0" w:color="auto"/>
                    <w:bottom w:val="none" w:sz="0" w:space="0" w:color="auto"/>
                    <w:right w:val="none" w:sz="0" w:space="0" w:color="auto"/>
                  </w:divBdr>
                  <w:divsChild>
                    <w:div w:id="1165819934">
                      <w:marLeft w:val="0"/>
                      <w:marRight w:val="0"/>
                      <w:marTop w:val="0"/>
                      <w:marBottom w:val="0"/>
                      <w:divBdr>
                        <w:top w:val="none" w:sz="0" w:space="0" w:color="auto"/>
                        <w:left w:val="none" w:sz="0" w:space="0" w:color="auto"/>
                        <w:bottom w:val="none" w:sz="0" w:space="0" w:color="auto"/>
                        <w:right w:val="none" w:sz="0" w:space="0" w:color="auto"/>
                      </w:divBdr>
                    </w:div>
                    <w:div w:id="1641615656">
                      <w:marLeft w:val="0"/>
                      <w:marRight w:val="0"/>
                      <w:marTop w:val="0"/>
                      <w:marBottom w:val="0"/>
                      <w:divBdr>
                        <w:top w:val="none" w:sz="0" w:space="0" w:color="auto"/>
                        <w:left w:val="none" w:sz="0" w:space="0" w:color="auto"/>
                        <w:bottom w:val="none" w:sz="0" w:space="0" w:color="auto"/>
                        <w:right w:val="none" w:sz="0" w:space="0" w:color="auto"/>
                      </w:divBdr>
                    </w:div>
                  </w:divsChild>
                </w:div>
                <w:div w:id="233899953">
                  <w:marLeft w:val="0"/>
                  <w:marRight w:val="0"/>
                  <w:marTop w:val="0"/>
                  <w:marBottom w:val="0"/>
                  <w:divBdr>
                    <w:top w:val="none" w:sz="0" w:space="0" w:color="auto"/>
                    <w:left w:val="none" w:sz="0" w:space="0" w:color="auto"/>
                    <w:bottom w:val="none" w:sz="0" w:space="0" w:color="auto"/>
                    <w:right w:val="none" w:sz="0" w:space="0" w:color="auto"/>
                  </w:divBdr>
                  <w:divsChild>
                    <w:div w:id="124278827">
                      <w:marLeft w:val="0"/>
                      <w:marRight w:val="0"/>
                      <w:marTop w:val="0"/>
                      <w:marBottom w:val="0"/>
                      <w:divBdr>
                        <w:top w:val="none" w:sz="0" w:space="0" w:color="auto"/>
                        <w:left w:val="none" w:sz="0" w:space="0" w:color="auto"/>
                        <w:bottom w:val="none" w:sz="0" w:space="0" w:color="auto"/>
                        <w:right w:val="none" w:sz="0" w:space="0" w:color="auto"/>
                      </w:divBdr>
                    </w:div>
                  </w:divsChild>
                </w:div>
                <w:div w:id="235475992">
                  <w:marLeft w:val="0"/>
                  <w:marRight w:val="0"/>
                  <w:marTop w:val="0"/>
                  <w:marBottom w:val="0"/>
                  <w:divBdr>
                    <w:top w:val="none" w:sz="0" w:space="0" w:color="auto"/>
                    <w:left w:val="none" w:sz="0" w:space="0" w:color="auto"/>
                    <w:bottom w:val="none" w:sz="0" w:space="0" w:color="auto"/>
                    <w:right w:val="none" w:sz="0" w:space="0" w:color="auto"/>
                  </w:divBdr>
                  <w:divsChild>
                    <w:div w:id="1022853025">
                      <w:marLeft w:val="0"/>
                      <w:marRight w:val="0"/>
                      <w:marTop w:val="0"/>
                      <w:marBottom w:val="0"/>
                      <w:divBdr>
                        <w:top w:val="none" w:sz="0" w:space="0" w:color="auto"/>
                        <w:left w:val="none" w:sz="0" w:space="0" w:color="auto"/>
                        <w:bottom w:val="none" w:sz="0" w:space="0" w:color="auto"/>
                        <w:right w:val="none" w:sz="0" w:space="0" w:color="auto"/>
                      </w:divBdr>
                    </w:div>
                    <w:div w:id="1892616933">
                      <w:marLeft w:val="0"/>
                      <w:marRight w:val="0"/>
                      <w:marTop w:val="0"/>
                      <w:marBottom w:val="0"/>
                      <w:divBdr>
                        <w:top w:val="none" w:sz="0" w:space="0" w:color="auto"/>
                        <w:left w:val="none" w:sz="0" w:space="0" w:color="auto"/>
                        <w:bottom w:val="none" w:sz="0" w:space="0" w:color="auto"/>
                        <w:right w:val="none" w:sz="0" w:space="0" w:color="auto"/>
                      </w:divBdr>
                    </w:div>
                  </w:divsChild>
                </w:div>
                <w:div w:id="354888246">
                  <w:marLeft w:val="0"/>
                  <w:marRight w:val="0"/>
                  <w:marTop w:val="0"/>
                  <w:marBottom w:val="0"/>
                  <w:divBdr>
                    <w:top w:val="none" w:sz="0" w:space="0" w:color="auto"/>
                    <w:left w:val="none" w:sz="0" w:space="0" w:color="auto"/>
                    <w:bottom w:val="none" w:sz="0" w:space="0" w:color="auto"/>
                    <w:right w:val="none" w:sz="0" w:space="0" w:color="auto"/>
                  </w:divBdr>
                  <w:divsChild>
                    <w:div w:id="586117385">
                      <w:marLeft w:val="0"/>
                      <w:marRight w:val="0"/>
                      <w:marTop w:val="0"/>
                      <w:marBottom w:val="0"/>
                      <w:divBdr>
                        <w:top w:val="none" w:sz="0" w:space="0" w:color="auto"/>
                        <w:left w:val="none" w:sz="0" w:space="0" w:color="auto"/>
                        <w:bottom w:val="none" w:sz="0" w:space="0" w:color="auto"/>
                        <w:right w:val="none" w:sz="0" w:space="0" w:color="auto"/>
                      </w:divBdr>
                    </w:div>
                  </w:divsChild>
                </w:div>
                <w:div w:id="417143673">
                  <w:marLeft w:val="0"/>
                  <w:marRight w:val="0"/>
                  <w:marTop w:val="0"/>
                  <w:marBottom w:val="0"/>
                  <w:divBdr>
                    <w:top w:val="none" w:sz="0" w:space="0" w:color="auto"/>
                    <w:left w:val="none" w:sz="0" w:space="0" w:color="auto"/>
                    <w:bottom w:val="none" w:sz="0" w:space="0" w:color="auto"/>
                    <w:right w:val="none" w:sz="0" w:space="0" w:color="auto"/>
                  </w:divBdr>
                  <w:divsChild>
                    <w:div w:id="338506940">
                      <w:marLeft w:val="0"/>
                      <w:marRight w:val="0"/>
                      <w:marTop w:val="0"/>
                      <w:marBottom w:val="0"/>
                      <w:divBdr>
                        <w:top w:val="none" w:sz="0" w:space="0" w:color="auto"/>
                        <w:left w:val="none" w:sz="0" w:space="0" w:color="auto"/>
                        <w:bottom w:val="none" w:sz="0" w:space="0" w:color="auto"/>
                        <w:right w:val="none" w:sz="0" w:space="0" w:color="auto"/>
                      </w:divBdr>
                    </w:div>
                  </w:divsChild>
                </w:div>
                <w:div w:id="452749134">
                  <w:marLeft w:val="0"/>
                  <w:marRight w:val="0"/>
                  <w:marTop w:val="0"/>
                  <w:marBottom w:val="0"/>
                  <w:divBdr>
                    <w:top w:val="none" w:sz="0" w:space="0" w:color="auto"/>
                    <w:left w:val="none" w:sz="0" w:space="0" w:color="auto"/>
                    <w:bottom w:val="none" w:sz="0" w:space="0" w:color="auto"/>
                    <w:right w:val="none" w:sz="0" w:space="0" w:color="auto"/>
                  </w:divBdr>
                  <w:divsChild>
                    <w:div w:id="2115249852">
                      <w:marLeft w:val="0"/>
                      <w:marRight w:val="0"/>
                      <w:marTop w:val="0"/>
                      <w:marBottom w:val="0"/>
                      <w:divBdr>
                        <w:top w:val="none" w:sz="0" w:space="0" w:color="auto"/>
                        <w:left w:val="none" w:sz="0" w:space="0" w:color="auto"/>
                        <w:bottom w:val="none" w:sz="0" w:space="0" w:color="auto"/>
                        <w:right w:val="none" w:sz="0" w:space="0" w:color="auto"/>
                      </w:divBdr>
                    </w:div>
                  </w:divsChild>
                </w:div>
                <w:div w:id="464350116">
                  <w:marLeft w:val="0"/>
                  <w:marRight w:val="0"/>
                  <w:marTop w:val="0"/>
                  <w:marBottom w:val="0"/>
                  <w:divBdr>
                    <w:top w:val="none" w:sz="0" w:space="0" w:color="auto"/>
                    <w:left w:val="none" w:sz="0" w:space="0" w:color="auto"/>
                    <w:bottom w:val="none" w:sz="0" w:space="0" w:color="auto"/>
                    <w:right w:val="none" w:sz="0" w:space="0" w:color="auto"/>
                  </w:divBdr>
                  <w:divsChild>
                    <w:div w:id="1412463652">
                      <w:marLeft w:val="0"/>
                      <w:marRight w:val="0"/>
                      <w:marTop w:val="0"/>
                      <w:marBottom w:val="0"/>
                      <w:divBdr>
                        <w:top w:val="none" w:sz="0" w:space="0" w:color="auto"/>
                        <w:left w:val="none" w:sz="0" w:space="0" w:color="auto"/>
                        <w:bottom w:val="none" w:sz="0" w:space="0" w:color="auto"/>
                        <w:right w:val="none" w:sz="0" w:space="0" w:color="auto"/>
                      </w:divBdr>
                    </w:div>
                  </w:divsChild>
                </w:div>
                <w:div w:id="641890885">
                  <w:marLeft w:val="0"/>
                  <w:marRight w:val="0"/>
                  <w:marTop w:val="0"/>
                  <w:marBottom w:val="0"/>
                  <w:divBdr>
                    <w:top w:val="none" w:sz="0" w:space="0" w:color="auto"/>
                    <w:left w:val="none" w:sz="0" w:space="0" w:color="auto"/>
                    <w:bottom w:val="none" w:sz="0" w:space="0" w:color="auto"/>
                    <w:right w:val="none" w:sz="0" w:space="0" w:color="auto"/>
                  </w:divBdr>
                  <w:divsChild>
                    <w:div w:id="61222726">
                      <w:marLeft w:val="0"/>
                      <w:marRight w:val="0"/>
                      <w:marTop w:val="0"/>
                      <w:marBottom w:val="0"/>
                      <w:divBdr>
                        <w:top w:val="none" w:sz="0" w:space="0" w:color="auto"/>
                        <w:left w:val="none" w:sz="0" w:space="0" w:color="auto"/>
                        <w:bottom w:val="none" w:sz="0" w:space="0" w:color="auto"/>
                        <w:right w:val="none" w:sz="0" w:space="0" w:color="auto"/>
                      </w:divBdr>
                    </w:div>
                  </w:divsChild>
                </w:div>
                <w:div w:id="684788446">
                  <w:marLeft w:val="0"/>
                  <w:marRight w:val="0"/>
                  <w:marTop w:val="0"/>
                  <w:marBottom w:val="0"/>
                  <w:divBdr>
                    <w:top w:val="none" w:sz="0" w:space="0" w:color="auto"/>
                    <w:left w:val="none" w:sz="0" w:space="0" w:color="auto"/>
                    <w:bottom w:val="none" w:sz="0" w:space="0" w:color="auto"/>
                    <w:right w:val="none" w:sz="0" w:space="0" w:color="auto"/>
                  </w:divBdr>
                  <w:divsChild>
                    <w:div w:id="110441577">
                      <w:marLeft w:val="0"/>
                      <w:marRight w:val="0"/>
                      <w:marTop w:val="0"/>
                      <w:marBottom w:val="0"/>
                      <w:divBdr>
                        <w:top w:val="none" w:sz="0" w:space="0" w:color="auto"/>
                        <w:left w:val="none" w:sz="0" w:space="0" w:color="auto"/>
                        <w:bottom w:val="none" w:sz="0" w:space="0" w:color="auto"/>
                        <w:right w:val="none" w:sz="0" w:space="0" w:color="auto"/>
                      </w:divBdr>
                    </w:div>
                  </w:divsChild>
                </w:div>
                <w:div w:id="689378194">
                  <w:marLeft w:val="0"/>
                  <w:marRight w:val="0"/>
                  <w:marTop w:val="0"/>
                  <w:marBottom w:val="0"/>
                  <w:divBdr>
                    <w:top w:val="none" w:sz="0" w:space="0" w:color="auto"/>
                    <w:left w:val="none" w:sz="0" w:space="0" w:color="auto"/>
                    <w:bottom w:val="none" w:sz="0" w:space="0" w:color="auto"/>
                    <w:right w:val="none" w:sz="0" w:space="0" w:color="auto"/>
                  </w:divBdr>
                  <w:divsChild>
                    <w:div w:id="115102427">
                      <w:marLeft w:val="0"/>
                      <w:marRight w:val="0"/>
                      <w:marTop w:val="0"/>
                      <w:marBottom w:val="0"/>
                      <w:divBdr>
                        <w:top w:val="none" w:sz="0" w:space="0" w:color="auto"/>
                        <w:left w:val="none" w:sz="0" w:space="0" w:color="auto"/>
                        <w:bottom w:val="none" w:sz="0" w:space="0" w:color="auto"/>
                        <w:right w:val="none" w:sz="0" w:space="0" w:color="auto"/>
                      </w:divBdr>
                    </w:div>
                  </w:divsChild>
                </w:div>
                <w:div w:id="697006817">
                  <w:marLeft w:val="0"/>
                  <w:marRight w:val="0"/>
                  <w:marTop w:val="0"/>
                  <w:marBottom w:val="0"/>
                  <w:divBdr>
                    <w:top w:val="none" w:sz="0" w:space="0" w:color="auto"/>
                    <w:left w:val="none" w:sz="0" w:space="0" w:color="auto"/>
                    <w:bottom w:val="none" w:sz="0" w:space="0" w:color="auto"/>
                    <w:right w:val="none" w:sz="0" w:space="0" w:color="auto"/>
                  </w:divBdr>
                  <w:divsChild>
                    <w:div w:id="407965570">
                      <w:marLeft w:val="0"/>
                      <w:marRight w:val="0"/>
                      <w:marTop w:val="0"/>
                      <w:marBottom w:val="0"/>
                      <w:divBdr>
                        <w:top w:val="none" w:sz="0" w:space="0" w:color="auto"/>
                        <w:left w:val="none" w:sz="0" w:space="0" w:color="auto"/>
                        <w:bottom w:val="none" w:sz="0" w:space="0" w:color="auto"/>
                        <w:right w:val="none" w:sz="0" w:space="0" w:color="auto"/>
                      </w:divBdr>
                    </w:div>
                    <w:div w:id="432869421">
                      <w:marLeft w:val="0"/>
                      <w:marRight w:val="0"/>
                      <w:marTop w:val="0"/>
                      <w:marBottom w:val="0"/>
                      <w:divBdr>
                        <w:top w:val="none" w:sz="0" w:space="0" w:color="auto"/>
                        <w:left w:val="none" w:sz="0" w:space="0" w:color="auto"/>
                        <w:bottom w:val="none" w:sz="0" w:space="0" w:color="auto"/>
                        <w:right w:val="none" w:sz="0" w:space="0" w:color="auto"/>
                      </w:divBdr>
                    </w:div>
                    <w:div w:id="498472866">
                      <w:marLeft w:val="0"/>
                      <w:marRight w:val="0"/>
                      <w:marTop w:val="0"/>
                      <w:marBottom w:val="0"/>
                      <w:divBdr>
                        <w:top w:val="none" w:sz="0" w:space="0" w:color="auto"/>
                        <w:left w:val="none" w:sz="0" w:space="0" w:color="auto"/>
                        <w:bottom w:val="none" w:sz="0" w:space="0" w:color="auto"/>
                        <w:right w:val="none" w:sz="0" w:space="0" w:color="auto"/>
                      </w:divBdr>
                    </w:div>
                    <w:div w:id="1971083865">
                      <w:marLeft w:val="0"/>
                      <w:marRight w:val="0"/>
                      <w:marTop w:val="0"/>
                      <w:marBottom w:val="0"/>
                      <w:divBdr>
                        <w:top w:val="none" w:sz="0" w:space="0" w:color="auto"/>
                        <w:left w:val="none" w:sz="0" w:space="0" w:color="auto"/>
                        <w:bottom w:val="none" w:sz="0" w:space="0" w:color="auto"/>
                        <w:right w:val="none" w:sz="0" w:space="0" w:color="auto"/>
                      </w:divBdr>
                    </w:div>
                  </w:divsChild>
                </w:div>
                <w:div w:id="727144083">
                  <w:marLeft w:val="0"/>
                  <w:marRight w:val="0"/>
                  <w:marTop w:val="0"/>
                  <w:marBottom w:val="0"/>
                  <w:divBdr>
                    <w:top w:val="none" w:sz="0" w:space="0" w:color="auto"/>
                    <w:left w:val="none" w:sz="0" w:space="0" w:color="auto"/>
                    <w:bottom w:val="none" w:sz="0" w:space="0" w:color="auto"/>
                    <w:right w:val="none" w:sz="0" w:space="0" w:color="auto"/>
                  </w:divBdr>
                  <w:divsChild>
                    <w:div w:id="728697454">
                      <w:marLeft w:val="0"/>
                      <w:marRight w:val="0"/>
                      <w:marTop w:val="0"/>
                      <w:marBottom w:val="0"/>
                      <w:divBdr>
                        <w:top w:val="none" w:sz="0" w:space="0" w:color="auto"/>
                        <w:left w:val="none" w:sz="0" w:space="0" w:color="auto"/>
                        <w:bottom w:val="none" w:sz="0" w:space="0" w:color="auto"/>
                        <w:right w:val="none" w:sz="0" w:space="0" w:color="auto"/>
                      </w:divBdr>
                    </w:div>
                  </w:divsChild>
                </w:div>
                <w:div w:id="740829504">
                  <w:marLeft w:val="0"/>
                  <w:marRight w:val="0"/>
                  <w:marTop w:val="0"/>
                  <w:marBottom w:val="0"/>
                  <w:divBdr>
                    <w:top w:val="none" w:sz="0" w:space="0" w:color="auto"/>
                    <w:left w:val="none" w:sz="0" w:space="0" w:color="auto"/>
                    <w:bottom w:val="none" w:sz="0" w:space="0" w:color="auto"/>
                    <w:right w:val="none" w:sz="0" w:space="0" w:color="auto"/>
                  </w:divBdr>
                  <w:divsChild>
                    <w:div w:id="233861309">
                      <w:marLeft w:val="0"/>
                      <w:marRight w:val="0"/>
                      <w:marTop w:val="0"/>
                      <w:marBottom w:val="0"/>
                      <w:divBdr>
                        <w:top w:val="none" w:sz="0" w:space="0" w:color="auto"/>
                        <w:left w:val="none" w:sz="0" w:space="0" w:color="auto"/>
                        <w:bottom w:val="none" w:sz="0" w:space="0" w:color="auto"/>
                        <w:right w:val="none" w:sz="0" w:space="0" w:color="auto"/>
                      </w:divBdr>
                    </w:div>
                    <w:div w:id="916866776">
                      <w:marLeft w:val="0"/>
                      <w:marRight w:val="0"/>
                      <w:marTop w:val="0"/>
                      <w:marBottom w:val="0"/>
                      <w:divBdr>
                        <w:top w:val="none" w:sz="0" w:space="0" w:color="auto"/>
                        <w:left w:val="none" w:sz="0" w:space="0" w:color="auto"/>
                        <w:bottom w:val="none" w:sz="0" w:space="0" w:color="auto"/>
                        <w:right w:val="none" w:sz="0" w:space="0" w:color="auto"/>
                      </w:divBdr>
                    </w:div>
                    <w:div w:id="1535458386">
                      <w:marLeft w:val="0"/>
                      <w:marRight w:val="0"/>
                      <w:marTop w:val="0"/>
                      <w:marBottom w:val="0"/>
                      <w:divBdr>
                        <w:top w:val="none" w:sz="0" w:space="0" w:color="auto"/>
                        <w:left w:val="none" w:sz="0" w:space="0" w:color="auto"/>
                        <w:bottom w:val="none" w:sz="0" w:space="0" w:color="auto"/>
                        <w:right w:val="none" w:sz="0" w:space="0" w:color="auto"/>
                      </w:divBdr>
                    </w:div>
                  </w:divsChild>
                </w:div>
                <w:div w:id="792671064">
                  <w:marLeft w:val="0"/>
                  <w:marRight w:val="0"/>
                  <w:marTop w:val="0"/>
                  <w:marBottom w:val="0"/>
                  <w:divBdr>
                    <w:top w:val="none" w:sz="0" w:space="0" w:color="auto"/>
                    <w:left w:val="none" w:sz="0" w:space="0" w:color="auto"/>
                    <w:bottom w:val="none" w:sz="0" w:space="0" w:color="auto"/>
                    <w:right w:val="none" w:sz="0" w:space="0" w:color="auto"/>
                  </w:divBdr>
                  <w:divsChild>
                    <w:div w:id="898788027">
                      <w:marLeft w:val="0"/>
                      <w:marRight w:val="0"/>
                      <w:marTop w:val="0"/>
                      <w:marBottom w:val="0"/>
                      <w:divBdr>
                        <w:top w:val="none" w:sz="0" w:space="0" w:color="auto"/>
                        <w:left w:val="none" w:sz="0" w:space="0" w:color="auto"/>
                        <w:bottom w:val="none" w:sz="0" w:space="0" w:color="auto"/>
                        <w:right w:val="none" w:sz="0" w:space="0" w:color="auto"/>
                      </w:divBdr>
                    </w:div>
                  </w:divsChild>
                </w:div>
                <w:div w:id="841506808">
                  <w:marLeft w:val="0"/>
                  <w:marRight w:val="0"/>
                  <w:marTop w:val="0"/>
                  <w:marBottom w:val="0"/>
                  <w:divBdr>
                    <w:top w:val="none" w:sz="0" w:space="0" w:color="auto"/>
                    <w:left w:val="none" w:sz="0" w:space="0" w:color="auto"/>
                    <w:bottom w:val="none" w:sz="0" w:space="0" w:color="auto"/>
                    <w:right w:val="none" w:sz="0" w:space="0" w:color="auto"/>
                  </w:divBdr>
                  <w:divsChild>
                    <w:div w:id="347946023">
                      <w:marLeft w:val="0"/>
                      <w:marRight w:val="0"/>
                      <w:marTop w:val="0"/>
                      <w:marBottom w:val="0"/>
                      <w:divBdr>
                        <w:top w:val="none" w:sz="0" w:space="0" w:color="auto"/>
                        <w:left w:val="none" w:sz="0" w:space="0" w:color="auto"/>
                        <w:bottom w:val="none" w:sz="0" w:space="0" w:color="auto"/>
                        <w:right w:val="none" w:sz="0" w:space="0" w:color="auto"/>
                      </w:divBdr>
                    </w:div>
                  </w:divsChild>
                </w:div>
                <w:div w:id="852302094">
                  <w:marLeft w:val="0"/>
                  <w:marRight w:val="0"/>
                  <w:marTop w:val="0"/>
                  <w:marBottom w:val="0"/>
                  <w:divBdr>
                    <w:top w:val="none" w:sz="0" w:space="0" w:color="auto"/>
                    <w:left w:val="none" w:sz="0" w:space="0" w:color="auto"/>
                    <w:bottom w:val="none" w:sz="0" w:space="0" w:color="auto"/>
                    <w:right w:val="none" w:sz="0" w:space="0" w:color="auto"/>
                  </w:divBdr>
                  <w:divsChild>
                    <w:div w:id="2106487660">
                      <w:marLeft w:val="0"/>
                      <w:marRight w:val="0"/>
                      <w:marTop w:val="0"/>
                      <w:marBottom w:val="0"/>
                      <w:divBdr>
                        <w:top w:val="none" w:sz="0" w:space="0" w:color="auto"/>
                        <w:left w:val="none" w:sz="0" w:space="0" w:color="auto"/>
                        <w:bottom w:val="none" w:sz="0" w:space="0" w:color="auto"/>
                        <w:right w:val="none" w:sz="0" w:space="0" w:color="auto"/>
                      </w:divBdr>
                    </w:div>
                  </w:divsChild>
                </w:div>
                <w:div w:id="878321669">
                  <w:marLeft w:val="0"/>
                  <w:marRight w:val="0"/>
                  <w:marTop w:val="0"/>
                  <w:marBottom w:val="0"/>
                  <w:divBdr>
                    <w:top w:val="none" w:sz="0" w:space="0" w:color="auto"/>
                    <w:left w:val="none" w:sz="0" w:space="0" w:color="auto"/>
                    <w:bottom w:val="none" w:sz="0" w:space="0" w:color="auto"/>
                    <w:right w:val="none" w:sz="0" w:space="0" w:color="auto"/>
                  </w:divBdr>
                  <w:divsChild>
                    <w:div w:id="476924748">
                      <w:marLeft w:val="0"/>
                      <w:marRight w:val="0"/>
                      <w:marTop w:val="0"/>
                      <w:marBottom w:val="0"/>
                      <w:divBdr>
                        <w:top w:val="none" w:sz="0" w:space="0" w:color="auto"/>
                        <w:left w:val="none" w:sz="0" w:space="0" w:color="auto"/>
                        <w:bottom w:val="none" w:sz="0" w:space="0" w:color="auto"/>
                        <w:right w:val="none" w:sz="0" w:space="0" w:color="auto"/>
                      </w:divBdr>
                    </w:div>
                  </w:divsChild>
                </w:div>
                <w:div w:id="899174821">
                  <w:marLeft w:val="0"/>
                  <w:marRight w:val="0"/>
                  <w:marTop w:val="0"/>
                  <w:marBottom w:val="0"/>
                  <w:divBdr>
                    <w:top w:val="none" w:sz="0" w:space="0" w:color="auto"/>
                    <w:left w:val="none" w:sz="0" w:space="0" w:color="auto"/>
                    <w:bottom w:val="none" w:sz="0" w:space="0" w:color="auto"/>
                    <w:right w:val="none" w:sz="0" w:space="0" w:color="auto"/>
                  </w:divBdr>
                  <w:divsChild>
                    <w:div w:id="1676959282">
                      <w:marLeft w:val="0"/>
                      <w:marRight w:val="0"/>
                      <w:marTop w:val="0"/>
                      <w:marBottom w:val="0"/>
                      <w:divBdr>
                        <w:top w:val="none" w:sz="0" w:space="0" w:color="auto"/>
                        <w:left w:val="none" w:sz="0" w:space="0" w:color="auto"/>
                        <w:bottom w:val="none" w:sz="0" w:space="0" w:color="auto"/>
                        <w:right w:val="none" w:sz="0" w:space="0" w:color="auto"/>
                      </w:divBdr>
                    </w:div>
                  </w:divsChild>
                </w:div>
                <w:div w:id="924219836">
                  <w:marLeft w:val="0"/>
                  <w:marRight w:val="0"/>
                  <w:marTop w:val="0"/>
                  <w:marBottom w:val="0"/>
                  <w:divBdr>
                    <w:top w:val="none" w:sz="0" w:space="0" w:color="auto"/>
                    <w:left w:val="none" w:sz="0" w:space="0" w:color="auto"/>
                    <w:bottom w:val="none" w:sz="0" w:space="0" w:color="auto"/>
                    <w:right w:val="none" w:sz="0" w:space="0" w:color="auto"/>
                  </w:divBdr>
                  <w:divsChild>
                    <w:div w:id="1018627090">
                      <w:marLeft w:val="0"/>
                      <w:marRight w:val="0"/>
                      <w:marTop w:val="0"/>
                      <w:marBottom w:val="0"/>
                      <w:divBdr>
                        <w:top w:val="none" w:sz="0" w:space="0" w:color="auto"/>
                        <w:left w:val="none" w:sz="0" w:space="0" w:color="auto"/>
                        <w:bottom w:val="none" w:sz="0" w:space="0" w:color="auto"/>
                        <w:right w:val="none" w:sz="0" w:space="0" w:color="auto"/>
                      </w:divBdr>
                    </w:div>
                  </w:divsChild>
                </w:div>
                <w:div w:id="927620804">
                  <w:marLeft w:val="0"/>
                  <w:marRight w:val="0"/>
                  <w:marTop w:val="0"/>
                  <w:marBottom w:val="0"/>
                  <w:divBdr>
                    <w:top w:val="none" w:sz="0" w:space="0" w:color="auto"/>
                    <w:left w:val="none" w:sz="0" w:space="0" w:color="auto"/>
                    <w:bottom w:val="none" w:sz="0" w:space="0" w:color="auto"/>
                    <w:right w:val="none" w:sz="0" w:space="0" w:color="auto"/>
                  </w:divBdr>
                  <w:divsChild>
                    <w:div w:id="650449355">
                      <w:marLeft w:val="0"/>
                      <w:marRight w:val="0"/>
                      <w:marTop w:val="0"/>
                      <w:marBottom w:val="0"/>
                      <w:divBdr>
                        <w:top w:val="none" w:sz="0" w:space="0" w:color="auto"/>
                        <w:left w:val="none" w:sz="0" w:space="0" w:color="auto"/>
                        <w:bottom w:val="none" w:sz="0" w:space="0" w:color="auto"/>
                        <w:right w:val="none" w:sz="0" w:space="0" w:color="auto"/>
                      </w:divBdr>
                    </w:div>
                    <w:div w:id="934246867">
                      <w:marLeft w:val="0"/>
                      <w:marRight w:val="0"/>
                      <w:marTop w:val="0"/>
                      <w:marBottom w:val="0"/>
                      <w:divBdr>
                        <w:top w:val="none" w:sz="0" w:space="0" w:color="auto"/>
                        <w:left w:val="none" w:sz="0" w:space="0" w:color="auto"/>
                        <w:bottom w:val="none" w:sz="0" w:space="0" w:color="auto"/>
                        <w:right w:val="none" w:sz="0" w:space="0" w:color="auto"/>
                      </w:divBdr>
                    </w:div>
                  </w:divsChild>
                </w:div>
                <w:div w:id="951977662">
                  <w:marLeft w:val="0"/>
                  <w:marRight w:val="0"/>
                  <w:marTop w:val="0"/>
                  <w:marBottom w:val="0"/>
                  <w:divBdr>
                    <w:top w:val="none" w:sz="0" w:space="0" w:color="auto"/>
                    <w:left w:val="none" w:sz="0" w:space="0" w:color="auto"/>
                    <w:bottom w:val="none" w:sz="0" w:space="0" w:color="auto"/>
                    <w:right w:val="none" w:sz="0" w:space="0" w:color="auto"/>
                  </w:divBdr>
                  <w:divsChild>
                    <w:div w:id="1309475528">
                      <w:marLeft w:val="0"/>
                      <w:marRight w:val="0"/>
                      <w:marTop w:val="0"/>
                      <w:marBottom w:val="0"/>
                      <w:divBdr>
                        <w:top w:val="none" w:sz="0" w:space="0" w:color="auto"/>
                        <w:left w:val="none" w:sz="0" w:space="0" w:color="auto"/>
                        <w:bottom w:val="none" w:sz="0" w:space="0" w:color="auto"/>
                        <w:right w:val="none" w:sz="0" w:space="0" w:color="auto"/>
                      </w:divBdr>
                    </w:div>
                  </w:divsChild>
                </w:div>
                <w:div w:id="969239483">
                  <w:marLeft w:val="0"/>
                  <w:marRight w:val="0"/>
                  <w:marTop w:val="0"/>
                  <w:marBottom w:val="0"/>
                  <w:divBdr>
                    <w:top w:val="none" w:sz="0" w:space="0" w:color="auto"/>
                    <w:left w:val="none" w:sz="0" w:space="0" w:color="auto"/>
                    <w:bottom w:val="none" w:sz="0" w:space="0" w:color="auto"/>
                    <w:right w:val="none" w:sz="0" w:space="0" w:color="auto"/>
                  </w:divBdr>
                  <w:divsChild>
                    <w:div w:id="1302879770">
                      <w:marLeft w:val="0"/>
                      <w:marRight w:val="0"/>
                      <w:marTop w:val="0"/>
                      <w:marBottom w:val="0"/>
                      <w:divBdr>
                        <w:top w:val="none" w:sz="0" w:space="0" w:color="auto"/>
                        <w:left w:val="none" w:sz="0" w:space="0" w:color="auto"/>
                        <w:bottom w:val="none" w:sz="0" w:space="0" w:color="auto"/>
                        <w:right w:val="none" w:sz="0" w:space="0" w:color="auto"/>
                      </w:divBdr>
                    </w:div>
                  </w:divsChild>
                </w:div>
                <w:div w:id="975139994">
                  <w:marLeft w:val="0"/>
                  <w:marRight w:val="0"/>
                  <w:marTop w:val="0"/>
                  <w:marBottom w:val="0"/>
                  <w:divBdr>
                    <w:top w:val="none" w:sz="0" w:space="0" w:color="auto"/>
                    <w:left w:val="none" w:sz="0" w:space="0" w:color="auto"/>
                    <w:bottom w:val="none" w:sz="0" w:space="0" w:color="auto"/>
                    <w:right w:val="none" w:sz="0" w:space="0" w:color="auto"/>
                  </w:divBdr>
                  <w:divsChild>
                    <w:div w:id="1320501474">
                      <w:marLeft w:val="0"/>
                      <w:marRight w:val="0"/>
                      <w:marTop w:val="0"/>
                      <w:marBottom w:val="0"/>
                      <w:divBdr>
                        <w:top w:val="none" w:sz="0" w:space="0" w:color="auto"/>
                        <w:left w:val="none" w:sz="0" w:space="0" w:color="auto"/>
                        <w:bottom w:val="none" w:sz="0" w:space="0" w:color="auto"/>
                        <w:right w:val="none" w:sz="0" w:space="0" w:color="auto"/>
                      </w:divBdr>
                    </w:div>
                  </w:divsChild>
                </w:div>
                <w:div w:id="1021518254">
                  <w:marLeft w:val="0"/>
                  <w:marRight w:val="0"/>
                  <w:marTop w:val="0"/>
                  <w:marBottom w:val="0"/>
                  <w:divBdr>
                    <w:top w:val="none" w:sz="0" w:space="0" w:color="auto"/>
                    <w:left w:val="none" w:sz="0" w:space="0" w:color="auto"/>
                    <w:bottom w:val="none" w:sz="0" w:space="0" w:color="auto"/>
                    <w:right w:val="none" w:sz="0" w:space="0" w:color="auto"/>
                  </w:divBdr>
                  <w:divsChild>
                    <w:div w:id="888149419">
                      <w:marLeft w:val="0"/>
                      <w:marRight w:val="0"/>
                      <w:marTop w:val="0"/>
                      <w:marBottom w:val="0"/>
                      <w:divBdr>
                        <w:top w:val="none" w:sz="0" w:space="0" w:color="auto"/>
                        <w:left w:val="none" w:sz="0" w:space="0" w:color="auto"/>
                        <w:bottom w:val="none" w:sz="0" w:space="0" w:color="auto"/>
                        <w:right w:val="none" w:sz="0" w:space="0" w:color="auto"/>
                      </w:divBdr>
                    </w:div>
                  </w:divsChild>
                </w:div>
                <w:div w:id="1061248811">
                  <w:marLeft w:val="0"/>
                  <w:marRight w:val="0"/>
                  <w:marTop w:val="0"/>
                  <w:marBottom w:val="0"/>
                  <w:divBdr>
                    <w:top w:val="none" w:sz="0" w:space="0" w:color="auto"/>
                    <w:left w:val="none" w:sz="0" w:space="0" w:color="auto"/>
                    <w:bottom w:val="none" w:sz="0" w:space="0" w:color="auto"/>
                    <w:right w:val="none" w:sz="0" w:space="0" w:color="auto"/>
                  </w:divBdr>
                  <w:divsChild>
                    <w:div w:id="783816430">
                      <w:marLeft w:val="0"/>
                      <w:marRight w:val="0"/>
                      <w:marTop w:val="0"/>
                      <w:marBottom w:val="0"/>
                      <w:divBdr>
                        <w:top w:val="none" w:sz="0" w:space="0" w:color="auto"/>
                        <w:left w:val="none" w:sz="0" w:space="0" w:color="auto"/>
                        <w:bottom w:val="none" w:sz="0" w:space="0" w:color="auto"/>
                        <w:right w:val="none" w:sz="0" w:space="0" w:color="auto"/>
                      </w:divBdr>
                    </w:div>
                  </w:divsChild>
                </w:div>
                <w:div w:id="1075783564">
                  <w:marLeft w:val="0"/>
                  <w:marRight w:val="0"/>
                  <w:marTop w:val="0"/>
                  <w:marBottom w:val="0"/>
                  <w:divBdr>
                    <w:top w:val="none" w:sz="0" w:space="0" w:color="auto"/>
                    <w:left w:val="none" w:sz="0" w:space="0" w:color="auto"/>
                    <w:bottom w:val="none" w:sz="0" w:space="0" w:color="auto"/>
                    <w:right w:val="none" w:sz="0" w:space="0" w:color="auto"/>
                  </w:divBdr>
                  <w:divsChild>
                    <w:div w:id="2117167490">
                      <w:marLeft w:val="0"/>
                      <w:marRight w:val="0"/>
                      <w:marTop w:val="0"/>
                      <w:marBottom w:val="0"/>
                      <w:divBdr>
                        <w:top w:val="none" w:sz="0" w:space="0" w:color="auto"/>
                        <w:left w:val="none" w:sz="0" w:space="0" w:color="auto"/>
                        <w:bottom w:val="none" w:sz="0" w:space="0" w:color="auto"/>
                        <w:right w:val="none" w:sz="0" w:space="0" w:color="auto"/>
                      </w:divBdr>
                    </w:div>
                  </w:divsChild>
                </w:div>
                <w:div w:id="1090351711">
                  <w:marLeft w:val="0"/>
                  <w:marRight w:val="0"/>
                  <w:marTop w:val="0"/>
                  <w:marBottom w:val="0"/>
                  <w:divBdr>
                    <w:top w:val="none" w:sz="0" w:space="0" w:color="auto"/>
                    <w:left w:val="none" w:sz="0" w:space="0" w:color="auto"/>
                    <w:bottom w:val="none" w:sz="0" w:space="0" w:color="auto"/>
                    <w:right w:val="none" w:sz="0" w:space="0" w:color="auto"/>
                  </w:divBdr>
                  <w:divsChild>
                    <w:div w:id="798911631">
                      <w:marLeft w:val="0"/>
                      <w:marRight w:val="0"/>
                      <w:marTop w:val="0"/>
                      <w:marBottom w:val="0"/>
                      <w:divBdr>
                        <w:top w:val="none" w:sz="0" w:space="0" w:color="auto"/>
                        <w:left w:val="none" w:sz="0" w:space="0" w:color="auto"/>
                        <w:bottom w:val="none" w:sz="0" w:space="0" w:color="auto"/>
                        <w:right w:val="none" w:sz="0" w:space="0" w:color="auto"/>
                      </w:divBdr>
                    </w:div>
                  </w:divsChild>
                </w:div>
                <w:div w:id="1103576529">
                  <w:marLeft w:val="0"/>
                  <w:marRight w:val="0"/>
                  <w:marTop w:val="0"/>
                  <w:marBottom w:val="0"/>
                  <w:divBdr>
                    <w:top w:val="none" w:sz="0" w:space="0" w:color="auto"/>
                    <w:left w:val="none" w:sz="0" w:space="0" w:color="auto"/>
                    <w:bottom w:val="none" w:sz="0" w:space="0" w:color="auto"/>
                    <w:right w:val="none" w:sz="0" w:space="0" w:color="auto"/>
                  </w:divBdr>
                  <w:divsChild>
                    <w:div w:id="1401826879">
                      <w:marLeft w:val="0"/>
                      <w:marRight w:val="0"/>
                      <w:marTop w:val="0"/>
                      <w:marBottom w:val="0"/>
                      <w:divBdr>
                        <w:top w:val="none" w:sz="0" w:space="0" w:color="auto"/>
                        <w:left w:val="none" w:sz="0" w:space="0" w:color="auto"/>
                        <w:bottom w:val="none" w:sz="0" w:space="0" w:color="auto"/>
                        <w:right w:val="none" w:sz="0" w:space="0" w:color="auto"/>
                      </w:divBdr>
                    </w:div>
                  </w:divsChild>
                </w:div>
                <w:div w:id="1109660133">
                  <w:marLeft w:val="0"/>
                  <w:marRight w:val="0"/>
                  <w:marTop w:val="0"/>
                  <w:marBottom w:val="0"/>
                  <w:divBdr>
                    <w:top w:val="none" w:sz="0" w:space="0" w:color="auto"/>
                    <w:left w:val="none" w:sz="0" w:space="0" w:color="auto"/>
                    <w:bottom w:val="none" w:sz="0" w:space="0" w:color="auto"/>
                    <w:right w:val="none" w:sz="0" w:space="0" w:color="auto"/>
                  </w:divBdr>
                  <w:divsChild>
                    <w:div w:id="1060442386">
                      <w:marLeft w:val="0"/>
                      <w:marRight w:val="0"/>
                      <w:marTop w:val="0"/>
                      <w:marBottom w:val="0"/>
                      <w:divBdr>
                        <w:top w:val="none" w:sz="0" w:space="0" w:color="auto"/>
                        <w:left w:val="none" w:sz="0" w:space="0" w:color="auto"/>
                        <w:bottom w:val="none" w:sz="0" w:space="0" w:color="auto"/>
                        <w:right w:val="none" w:sz="0" w:space="0" w:color="auto"/>
                      </w:divBdr>
                    </w:div>
                    <w:div w:id="1925601955">
                      <w:marLeft w:val="0"/>
                      <w:marRight w:val="0"/>
                      <w:marTop w:val="0"/>
                      <w:marBottom w:val="0"/>
                      <w:divBdr>
                        <w:top w:val="none" w:sz="0" w:space="0" w:color="auto"/>
                        <w:left w:val="none" w:sz="0" w:space="0" w:color="auto"/>
                        <w:bottom w:val="none" w:sz="0" w:space="0" w:color="auto"/>
                        <w:right w:val="none" w:sz="0" w:space="0" w:color="auto"/>
                      </w:divBdr>
                    </w:div>
                  </w:divsChild>
                </w:div>
                <w:div w:id="1115053780">
                  <w:marLeft w:val="0"/>
                  <w:marRight w:val="0"/>
                  <w:marTop w:val="0"/>
                  <w:marBottom w:val="0"/>
                  <w:divBdr>
                    <w:top w:val="none" w:sz="0" w:space="0" w:color="auto"/>
                    <w:left w:val="none" w:sz="0" w:space="0" w:color="auto"/>
                    <w:bottom w:val="none" w:sz="0" w:space="0" w:color="auto"/>
                    <w:right w:val="none" w:sz="0" w:space="0" w:color="auto"/>
                  </w:divBdr>
                  <w:divsChild>
                    <w:div w:id="330761748">
                      <w:marLeft w:val="0"/>
                      <w:marRight w:val="0"/>
                      <w:marTop w:val="0"/>
                      <w:marBottom w:val="0"/>
                      <w:divBdr>
                        <w:top w:val="none" w:sz="0" w:space="0" w:color="auto"/>
                        <w:left w:val="none" w:sz="0" w:space="0" w:color="auto"/>
                        <w:bottom w:val="none" w:sz="0" w:space="0" w:color="auto"/>
                        <w:right w:val="none" w:sz="0" w:space="0" w:color="auto"/>
                      </w:divBdr>
                    </w:div>
                  </w:divsChild>
                </w:div>
                <w:div w:id="1129476982">
                  <w:marLeft w:val="0"/>
                  <w:marRight w:val="0"/>
                  <w:marTop w:val="0"/>
                  <w:marBottom w:val="0"/>
                  <w:divBdr>
                    <w:top w:val="none" w:sz="0" w:space="0" w:color="auto"/>
                    <w:left w:val="none" w:sz="0" w:space="0" w:color="auto"/>
                    <w:bottom w:val="none" w:sz="0" w:space="0" w:color="auto"/>
                    <w:right w:val="none" w:sz="0" w:space="0" w:color="auto"/>
                  </w:divBdr>
                  <w:divsChild>
                    <w:div w:id="879127978">
                      <w:marLeft w:val="0"/>
                      <w:marRight w:val="0"/>
                      <w:marTop w:val="0"/>
                      <w:marBottom w:val="0"/>
                      <w:divBdr>
                        <w:top w:val="none" w:sz="0" w:space="0" w:color="auto"/>
                        <w:left w:val="none" w:sz="0" w:space="0" w:color="auto"/>
                        <w:bottom w:val="none" w:sz="0" w:space="0" w:color="auto"/>
                        <w:right w:val="none" w:sz="0" w:space="0" w:color="auto"/>
                      </w:divBdr>
                    </w:div>
                  </w:divsChild>
                </w:div>
                <w:div w:id="1136722489">
                  <w:marLeft w:val="0"/>
                  <w:marRight w:val="0"/>
                  <w:marTop w:val="0"/>
                  <w:marBottom w:val="0"/>
                  <w:divBdr>
                    <w:top w:val="none" w:sz="0" w:space="0" w:color="auto"/>
                    <w:left w:val="none" w:sz="0" w:space="0" w:color="auto"/>
                    <w:bottom w:val="none" w:sz="0" w:space="0" w:color="auto"/>
                    <w:right w:val="none" w:sz="0" w:space="0" w:color="auto"/>
                  </w:divBdr>
                  <w:divsChild>
                    <w:div w:id="218396312">
                      <w:marLeft w:val="0"/>
                      <w:marRight w:val="0"/>
                      <w:marTop w:val="0"/>
                      <w:marBottom w:val="0"/>
                      <w:divBdr>
                        <w:top w:val="none" w:sz="0" w:space="0" w:color="auto"/>
                        <w:left w:val="none" w:sz="0" w:space="0" w:color="auto"/>
                        <w:bottom w:val="none" w:sz="0" w:space="0" w:color="auto"/>
                        <w:right w:val="none" w:sz="0" w:space="0" w:color="auto"/>
                      </w:divBdr>
                    </w:div>
                  </w:divsChild>
                </w:div>
                <w:div w:id="1173568902">
                  <w:marLeft w:val="0"/>
                  <w:marRight w:val="0"/>
                  <w:marTop w:val="0"/>
                  <w:marBottom w:val="0"/>
                  <w:divBdr>
                    <w:top w:val="none" w:sz="0" w:space="0" w:color="auto"/>
                    <w:left w:val="none" w:sz="0" w:space="0" w:color="auto"/>
                    <w:bottom w:val="none" w:sz="0" w:space="0" w:color="auto"/>
                    <w:right w:val="none" w:sz="0" w:space="0" w:color="auto"/>
                  </w:divBdr>
                  <w:divsChild>
                    <w:div w:id="1559315909">
                      <w:marLeft w:val="0"/>
                      <w:marRight w:val="0"/>
                      <w:marTop w:val="0"/>
                      <w:marBottom w:val="0"/>
                      <w:divBdr>
                        <w:top w:val="none" w:sz="0" w:space="0" w:color="auto"/>
                        <w:left w:val="none" w:sz="0" w:space="0" w:color="auto"/>
                        <w:bottom w:val="none" w:sz="0" w:space="0" w:color="auto"/>
                        <w:right w:val="none" w:sz="0" w:space="0" w:color="auto"/>
                      </w:divBdr>
                    </w:div>
                  </w:divsChild>
                </w:div>
                <w:div w:id="1184325676">
                  <w:marLeft w:val="0"/>
                  <w:marRight w:val="0"/>
                  <w:marTop w:val="0"/>
                  <w:marBottom w:val="0"/>
                  <w:divBdr>
                    <w:top w:val="none" w:sz="0" w:space="0" w:color="auto"/>
                    <w:left w:val="none" w:sz="0" w:space="0" w:color="auto"/>
                    <w:bottom w:val="none" w:sz="0" w:space="0" w:color="auto"/>
                    <w:right w:val="none" w:sz="0" w:space="0" w:color="auto"/>
                  </w:divBdr>
                  <w:divsChild>
                    <w:div w:id="840243264">
                      <w:marLeft w:val="0"/>
                      <w:marRight w:val="0"/>
                      <w:marTop w:val="0"/>
                      <w:marBottom w:val="0"/>
                      <w:divBdr>
                        <w:top w:val="none" w:sz="0" w:space="0" w:color="auto"/>
                        <w:left w:val="none" w:sz="0" w:space="0" w:color="auto"/>
                        <w:bottom w:val="none" w:sz="0" w:space="0" w:color="auto"/>
                        <w:right w:val="none" w:sz="0" w:space="0" w:color="auto"/>
                      </w:divBdr>
                    </w:div>
                    <w:div w:id="1718356774">
                      <w:marLeft w:val="0"/>
                      <w:marRight w:val="0"/>
                      <w:marTop w:val="0"/>
                      <w:marBottom w:val="0"/>
                      <w:divBdr>
                        <w:top w:val="none" w:sz="0" w:space="0" w:color="auto"/>
                        <w:left w:val="none" w:sz="0" w:space="0" w:color="auto"/>
                        <w:bottom w:val="none" w:sz="0" w:space="0" w:color="auto"/>
                        <w:right w:val="none" w:sz="0" w:space="0" w:color="auto"/>
                      </w:divBdr>
                    </w:div>
                  </w:divsChild>
                </w:div>
                <w:div w:id="1220748795">
                  <w:marLeft w:val="0"/>
                  <w:marRight w:val="0"/>
                  <w:marTop w:val="0"/>
                  <w:marBottom w:val="0"/>
                  <w:divBdr>
                    <w:top w:val="none" w:sz="0" w:space="0" w:color="auto"/>
                    <w:left w:val="none" w:sz="0" w:space="0" w:color="auto"/>
                    <w:bottom w:val="none" w:sz="0" w:space="0" w:color="auto"/>
                    <w:right w:val="none" w:sz="0" w:space="0" w:color="auto"/>
                  </w:divBdr>
                  <w:divsChild>
                    <w:div w:id="481046920">
                      <w:marLeft w:val="0"/>
                      <w:marRight w:val="0"/>
                      <w:marTop w:val="0"/>
                      <w:marBottom w:val="0"/>
                      <w:divBdr>
                        <w:top w:val="none" w:sz="0" w:space="0" w:color="auto"/>
                        <w:left w:val="none" w:sz="0" w:space="0" w:color="auto"/>
                        <w:bottom w:val="none" w:sz="0" w:space="0" w:color="auto"/>
                        <w:right w:val="none" w:sz="0" w:space="0" w:color="auto"/>
                      </w:divBdr>
                    </w:div>
                    <w:div w:id="1196386726">
                      <w:marLeft w:val="0"/>
                      <w:marRight w:val="0"/>
                      <w:marTop w:val="0"/>
                      <w:marBottom w:val="0"/>
                      <w:divBdr>
                        <w:top w:val="none" w:sz="0" w:space="0" w:color="auto"/>
                        <w:left w:val="none" w:sz="0" w:space="0" w:color="auto"/>
                        <w:bottom w:val="none" w:sz="0" w:space="0" w:color="auto"/>
                        <w:right w:val="none" w:sz="0" w:space="0" w:color="auto"/>
                      </w:divBdr>
                    </w:div>
                  </w:divsChild>
                </w:div>
                <w:div w:id="1270233305">
                  <w:marLeft w:val="0"/>
                  <w:marRight w:val="0"/>
                  <w:marTop w:val="0"/>
                  <w:marBottom w:val="0"/>
                  <w:divBdr>
                    <w:top w:val="none" w:sz="0" w:space="0" w:color="auto"/>
                    <w:left w:val="none" w:sz="0" w:space="0" w:color="auto"/>
                    <w:bottom w:val="none" w:sz="0" w:space="0" w:color="auto"/>
                    <w:right w:val="none" w:sz="0" w:space="0" w:color="auto"/>
                  </w:divBdr>
                  <w:divsChild>
                    <w:div w:id="238290683">
                      <w:marLeft w:val="0"/>
                      <w:marRight w:val="0"/>
                      <w:marTop w:val="0"/>
                      <w:marBottom w:val="0"/>
                      <w:divBdr>
                        <w:top w:val="none" w:sz="0" w:space="0" w:color="auto"/>
                        <w:left w:val="none" w:sz="0" w:space="0" w:color="auto"/>
                        <w:bottom w:val="none" w:sz="0" w:space="0" w:color="auto"/>
                        <w:right w:val="none" w:sz="0" w:space="0" w:color="auto"/>
                      </w:divBdr>
                    </w:div>
                  </w:divsChild>
                </w:div>
                <w:div w:id="1290626223">
                  <w:marLeft w:val="0"/>
                  <w:marRight w:val="0"/>
                  <w:marTop w:val="0"/>
                  <w:marBottom w:val="0"/>
                  <w:divBdr>
                    <w:top w:val="none" w:sz="0" w:space="0" w:color="auto"/>
                    <w:left w:val="none" w:sz="0" w:space="0" w:color="auto"/>
                    <w:bottom w:val="none" w:sz="0" w:space="0" w:color="auto"/>
                    <w:right w:val="none" w:sz="0" w:space="0" w:color="auto"/>
                  </w:divBdr>
                  <w:divsChild>
                    <w:div w:id="1447196205">
                      <w:marLeft w:val="0"/>
                      <w:marRight w:val="0"/>
                      <w:marTop w:val="0"/>
                      <w:marBottom w:val="0"/>
                      <w:divBdr>
                        <w:top w:val="none" w:sz="0" w:space="0" w:color="auto"/>
                        <w:left w:val="none" w:sz="0" w:space="0" w:color="auto"/>
                        <w:bottom w:val="none" w:sz="0" w:space="0" w:color="auto"/>
                        <w:right w:val="none" w:sz="0" w:space="0" w:color="auto"/>
                      </w:divBdr>
                    </w:div>
                  </w:divsChild>
                </w:div>
                <w:div w:id="1292174151">
                  <w:marLeft w:val="0"/>
                  <w:marRight w:val="0"/>
                  <w:marTop w:val="0"/>
                  <w:marBottom w:val="0"/>
                  <w:divBdr>
                    <w:top w:val="none" w:sz="0" w:space="0" w:color="auto"/>
                    <w:left w:val="none" w:sz="0" w:space="0" w:color="auto"/>
                    <w:bottom w:val="none" w:sz="0" w:space="0" w:color="auto"/>
                    <w:right w:val="none" w:sz="0" w:space="0" w:color="auto"/>
                  </w:divBdr>
                  <w:divsChild>
                    <w:div w:id="277764428">
                      <w:marLeft w:val="0"/>
                      <w:marRight w:val="0"/>
                      <w:marTop w:val="0"/>
                      <w:marBottom w:val="0"/>
                      <w:divBdr>
                        <w:top w:val="none" w:sz="0" w:space="0" w:color="auto"/>
                        <w:left w:val="none" w:sz="0" w:space="0" w:color="auto"/>
                        <w:bottom w:val="none" w:sz="0" w:space="0" w:color="auto"/>
                        <w:right w:val="none" w:sz="0" w:space="0" w:color="auto"/>
                      </w:divBdr>
                    </w:div>
                  </w:divsChild>
                </w:div>
                <w:div w:id="1299460466">
                  <w:marLeft w:val="0"/>
                  <w:marRight w:val="0"/>
                  <w:marTop w:val="0"/>
                  <w:marBottom w:val="0"/>
                  <w:divBdr>
                    <w:top w:val="none" w:sz="0" w:space="0" w:color="auto"/>
                    <w:left w:val="none" w:sz="0" w:space="0" w:color="auto"/>
                    <w:bottom w:val="none" w:sz="0" w:space="0" w:color="auto"/>
                    <w:right w:val="none" w:sz="0" w:space="0" w:color="auto"/>
                  </w:divBdr>
                  <w:divsChild>
                    <w:div w:id="208422942">
                      <w:marLeft w:val="0"/>
                      <w:marRight w:val="0"/>
                      <w:marTop w:val="0"/>
                      <w:marBottom w:val="0"/>
                      <w:divBdr>
                        <w:top w:val="none" w:sz="0" w:space="0" w:color="auto"/>
                        <w:left w:val="none" w:sz="0" w:space="0" w:color="auto"/>
                        <w:bottom w:val="none" w:sz="0" w:space="0" w:color="auto"/>
                        <w:right w:val="none" w:sz="0" w:space="0" w:color="auto"/>
                      </w:divBdr>
                    </w:div>
                    <w:div w:id="1298340371">
                      <w:marLeft w:val="0"/>
                      <w:marRight w:val="0"/>
                      <w:marTop w:val="0"/>
                      <w:marBottom w:val="0"/>
                      <w:divBdr>
                        <w:top w:val="none" w:sz="0" w:space="0" w:color="auto"/>
                        <w:left w:val="none" w:sz="0" w:space="0" w:color="auto"/>
                        <w:bottom w:val="none" w:sz="0" w:space="0" w:color="auto"/>
                        <w:right w:val="none" w:sz="0" w:space="0" w:color="auto"/>
                      </w:divBdr>
                    </w:div>
                  </w:divsChild>
                </w:div>
                <w:div w:id="1302614380">
                  <w:marLeft w:val="0"/>
                  <w:marRight w:val="0"/>
                  <w:marTop w:val="0"/>
                  <w:marBottom w:val="0"/>
                  <w:divBdr>
                    <w:top w:val="none" w:sz="0" w:space="0" w:color="auto"/>
                    <w:left w:val="none" w:sz="0" w:space="0" w:color="auto"/>
                    <w:bottom w:val="none" w:sz="0" w:space="0" w:color="auto"/>
                    <w:right w:val="none" w:sz="0" w:space="0" w:color="auto"/>
                  </w:divBdr>
                  <w:divsChild>
                    <w:div w:id="1110931506">
                      <w:marLeft w:val="0"/>
                      <w:marRight w:val="0"/>
                      <w:marTop w:val="0"/>
                      <w:marBottom w:val="0"/>
                      <w:divBdr>
                        <w:top w:val="none" w:sz="0" w:space="0" w:color="auto"/>
                        <w:left w:val="none" w:sz="0" w:space="0" w:color="auto"/>
                        <w:bottom w:val="none" w:sz="0" w:space="0" w:color="auto"/>
                        <w:right w:val="none" w:sz="0" w:space="0" w:color="auto"/>
                      </w:divBdr>
                    </w:div>
                  </w:divsChild>
                </w:div>
                <w:div w:id="1308167604">
                  <w:marLeft w:val="0"/>
                  <w:marRight w:val="0"/>
                  <w:marTop w:val="0"/>
                  <w:marBottom w:val="0"/>
                  <w:divBdr>
                    <w:top w:val="none" w:sz="0" w:space="0" w:color="auto"/>
                    <w:left w:val="none" w:sz="0" w:space="0" w:color="auto"/>
                    <w:bottom w:val="none" w:sz="0" w:space="0" w:color="auto"/>
                    <w:right w:val="none" w:sz="0" w:space="0" w:color="auto"/>
                  </w:divBdr>
                  <w:divsChild>
                    <w:div w:id="1371032206">
                      <w:marLeft w:val="0"/>
                      <w:marRight w:val="0"/>
                      <w:marTop w:val="0"/>
                      <w:marBottom w:val="0"/>
                      <w:divBdr>
                        <w:top w:val="none" w:sz="0" w:space="0" w:color="auto"/>
                        <w:left w:val="none" w:sz="0" w:space="0" w:color="auto"/>
                        <w:bottom w:val="none" w:sz="0" w:space="0" w:color="auto"/>
                        <w:right w:val="none" w:sz="0" w:space="0" w:color="auto"/>
                      </w:divBdr>
                    </w:div>
                  </w:divsChild>
                </w:div>
                <w:div w:id="1322347163">
                  <w:marLeft w:val="0"/>
                  <w:marRight w:val="0"/>
                  <w:marTop w:val="0"/>
                  <w:marBottom w:val="0"/>
                  <w:divBdr>
                    <w:top w:val="none" w:sz="0" w:space="0" w:color="auto"/>
                    <w:left w:val="none" w:sz="0" w:space="0" w:color="auto"/>
                    <w:bottom w:val="none" w:sz="0" w:space="0" w:color="auto"/>
                    <w:right w:val="none" w:sz="0" w:space="0" w:color="auto"/>
                  </w:divBdr>
                  <w:divsChild>
                    <w:div w:id="1469083895">
                      <w:marLeft w:val="0"/>
                      <w:marRight w:val="0"/>
                      <w:marTop w:val="0"/>
                      <w:marBottom w:val="0"/>
                      <w:divBdr>
                        <w:top w:val="none" w:sz="0" w:space="0" w:color="auto"/>
                        <w:left w:val="none" w:sz="0" w:space="0" w:color="auto"/>
                        <w:bottom w:val="none" w:sz="0" w:space="0" w:color="auto"/>
                        <w:right w:val="none" w:sz="0" w:space="0" w:color="auto"/>
                      </w:divBdr>
                    </w:div>
                    <w:div w:id="1568295606">
                      <w:marLeft w:val="0"/>
                      <w:marRight w:val="0"/>
                      <w:marTop w:val="0"/>
                      <w:marBottom w:val="0"/>
                      <w:divBdr>
                        <w:top w:val="none" w:sz="0" w:space="0" w:color="auto"/>
                        <w:left w:val="none" w:sz="0" w:space="0" w:color="auto"/>
                        <w:bottom w:val="none" w:sz="0" w:space="0" w:color="auto"/>
                        <w:right w:val="none" w:sz="0" w:space="0" w:color="auto"/>
                      </w:divBdr>
                    </w:div>
                  </w:divsChild>
                </w:div>
                <w:div w:id="1323465322">
                  <w:marLeft w:val="0"/>
                  <w:marRight w:val="0"/>
                  <w:marTop w:val="0"/>
                  <w:marBottom w:val="0"/>
                  <w:divBdr>
                    <w:top w:val="none" w:sz="0" w:space="0" w:color="auto"/>
                    <w:left w:val="none" w:sz="0" w:space="0" w:color="auto"/>
                    <w:bottom w:val="none" w:sz="0" w:space="0" w:color="auto"/>
                    <w:right w:val="none" w:sz="0" w:space="0" w:color="auto"/>
                  </w:divBdr>
                  <w:divsChild>
                    <w:div w:id="1003121848">
                      <w:marLeft w:val="0"/>
                      <w:marRight w:val="0"/>
                      <w:marTop w:val="0"/>
                      <w:marBottom w:val="0"/>
                      <w:divBdr>
                        <w:top w:val="none" w:sz="0" w:space="0" w:color="auto"/>
                        <w:left w:val="none" w:sz="0" w:space="0" w:color="auto"/>
                        <w:bottom w:val="none" w:sz="0" w:space="0" w:color="auto"/>
                        <w:right w:val="none" w:sz="0" w:space="0" w:color="auto"/>
                      </w:divBdr>
                    </w:div>
                    <w:div w:id="1975795708">
                      <w:marLeft w:val="0"/>
                      <w:marRight w:val="0"/>
                      <w:marTop w:val="0"/>
                      <w:marBottom w:val="0"/>
                      <w:divBdr>
                        <w:top w:val="none" w:sz="0" w:space="0" w:color="auto"/>
                        <w:left w:val="none" w:sz="0" w:space="0" w:color="auto"/>
                        <w:bottom w:val="none" w:sz="0" w:space="0" w:color="auto"/>
                        <w:right w:val="none" w:sz="0" w:space="0" w:color="auto"/>
                      </w:divBdr>
                    </w:div>
                  </w:divsChild>
                </w:div>
                <w:div w:id="1334262659">
                  <w:marLeft w:val="0"/>
                  <w:marRight w:val="0"/>
                  <w:marTop w:val="0"/>
                  <w:marBottom w:val="0"/>
                  <w:divBdr>
                    <w:top w:val="none" w:sz="0" w:space="0" w:color="auto"/>
                    <w:left w:val="none" w:sz="0" w:space="0" w:color="auto"/>
                    <w:bottom w:val="none" w:sz="0" w:space="0" w:color="auto"/>
                    <w:right w:val="none" w:sz="0" w:space="0" w:color="auto"/>
                  </w:divBdr>
                  <w:divsChild>
                    <w:div w:id="440413780">
                      <w:marLeft w:val="0"/>
                      <w:marRight w:val="0"/>
                      <w:marTop w:val="0"/>
                      <w:marBottom w:val="0"/>
                      <w:divBdr>
                        <w:top w:val="none" w:sz="0" w:space="0" w:color="auto"/>
                        <w:left w:val="none" w:sz="0" w:space="0" w:color="auto"/>
                        <w:bottom w:val="none" w:sz="0" w:space="0" w:color="auto"/>
                        <w:right w:val="none" w:sz="0" w:space="0" w:color="auto"/>
                      </w:divBdr>
                    </w:div>
                  </w:divsChild>
                </w:div>
                <w:div w:id="1346782252">
                  <w:marLeft w:val="0"/>
                  <w:marRight w:val="0"/>
                  <w:marTop w:val="0"/>
                  <w:marBottom w:val="0"/>
                  <w:divBdr>
                    <w:top w:val="none" w:sz="0" w:space="0" w:color="auto"/>
                    <w:left w:val="none" w:sz="0" w:space="0" w:color="auto"/>
                    <w:bottom w:val="none" w:sz="0" w:space="0" w:color="auto"/>
                    <w:right w:val="none" w:sz="0" w:space="0" w:color="auto"/>
                  </w:divBdr>
                  <w:divsChild>
                    <w:div w:id="848638431">
                      <w:marLeft w:val="0"/>
                      <w:marRight w:val="0"/>
                      <w:marTop w:val="0"/>
                      <w:marBottom w:val="0"/>
                      <w:divBdr>
                        <w:top w:val="none" w:sz="0" w:space="0" w:color="auto"/>
                        <w:left w:val="none" w:sz="0" w:space="0" w:color="auto"/>
                        <w:bottom w:val="none" w:sz="0" w:space="0" w:color="auto"/>
                        <w:right w:val="none" w:sz="0" w:space="0" w:color="auto"/>
                      </w:divBdr>
                    </w:div>
                  </w:divsChild>
                </w:div>
                <w:div w:id="1364745451">
                  <w:marLeft w:val="0"/>
                  <w:marRight w:val="0"/>
                  <w:marTop w:val="0"/>
                  <w:marBottom w:val="0"/>
                  <w:divBdr>
                    <w:top w:val="none" w:sz="0" w:space="0" w:color="auto"/>
                    <w:left w:val="none" w:sz="0" w:space="0" w:color="auto"/>
                    <w:bottom w:val="none" w:sz="0" w:space="0" w:color="auto"/>
                    <w:right w:val="none" w:sz="0" w:space="0" w:color="auto"/>
                  </w:divBdr>
                  <w:divsChild>
                    <w:div w:id="1222331750">
                      <w:marLeft w:val="0"/>
                      <w:marRight w:val="0"/>
                      <w:marTop w:val="0"/>
                      <w:marBottom w:val="0"/>
                      <w:divBdr>
                        <w:top w:val="none" w:sz="0" w:space="0" w:color="auto"/>
                        <w:left w:val="none" w:sz="0" w:space="0" w:color="auto"/>
                        <w:bottom w:val="none" w:sz="0" w:space="0" w:color="auto"/>
                        <w:right w:val="none" w:sz="0" w:space="0" w:color="auto"/>
                      </w:divBdr>
                    </w:div>
                  </w:divsChild>
                </w:div>
                <w:div w:id="1366295037">
                  <w:marLeft w:val="0"/>
                  <w:marRight w:val="0"/>
                  <w:marTop w:val="0"/>
                  <w:marBottom w:val="0"/>
                  <w:divBdr>
                    <w:top w:val="none" w:sz="0" w:space="0" w:color="auto"/>
                    <w:left w:val="none" w:sz="0" w:space="0" w:color="auto"/>
                    <w:bottom w:val="none" w:sz="0" w:space="0" w:color="auto"/>
                    <w:right w:val="none" w:sz="0" w:space="0" w:color="auto"/>
                  </w:divBdr>
                  <w:divsChild>
                    <w:div w:id="1733965860">
                      <w:marLeft w:val="0"/>
                      <w:marRight w:val="0"/>
                      <w:marTop w:val="0"/>
                      <w:marBottom w:val="0"/>
                      <w:divBdr>
                        <w:top w:val="none" w:sz="0" w:space="0" w:color="auto"/>
                        <w:left w:val="none" w:sz="0" w:space="0" w:color="auto"/>
                        <w:bottom w:val="none" w:sz="0" w:space="0" w:color="auto"/>
                        <w:right w:val="none" w:sz="0" w:space="0" w:color="auto"/>
                      </w:divBdr>
                    </w:div>
                  </w:divsChild>
                </w:div>
                <w:div w:id="1382826937">
                  <w:marLeft w:val="0"/>
                  <w:marRight w:val="0"/>
                  <w:marTop w:val="0"/>
                  <w:marBottom w:val="0"/>
                  <w:divBdr>
                    <w:top w:val="none" w:sz="0" w:space="0" w:color="auto"/>
                    <w:left w:val="none" w:sz="0" w:space="0" w:color="auto"/>
                    <w:bottom w:val="none" w:sz="0" w:space="0" w:color="auto"/>
                    <w:right w:val="none" w:sz="0" w:space="0" w:color="auto"/>
                  </w:divBdr>
                  <w:divsChild>
                    <w:div w:id="207228260">
                      <w:marLeft w:val="0"/>
                      <w:marRight w:val="0"/>
                      <w:marTop w:val="0"/>
                      <w:marBottom w:val="0"/>
                      <w:divBdr>
                        <w:top w:val="none" w:sz="0" w:space="0" w:color="auto"/>
                        <w:left w:val="none" w:sz="0" w:space="0" w:color="auto"/>
                        <w:bottom w:val="none" w:sz="0" w:space="0" w:color="auto"/>
                        <w:right w:val="none" w:sz="0" w:space="0" w:color="auto"/>
                      </w:divBdr>
                    </w:div>
                  </w:divsChild>
                </w:div>
                <w:div w:id="1384985621">
                  <w:marLeft w:val="0"/>
                  <w:marRight w:val="0"/>
                  <w:marTop w:val="0"/>
                  <w:marBottom w:val="0"/>
                  <w:divBdr>
                    <w:top w:val="none" w:sz="0" w:space="0" w:color="auto"/>
                    <w:left w:val="none" w:sz="0" w:space="0" w:color="auto"/>
                    <w:bottom w:val="none" w:sz="0" w:space="0" w:color="auto"/>
                    <w:right w:val="none" w:sz="0" w:space="0" w:color="auto"/>
                  </w:divBdr>
                  <w:divsChild>
                    <w:div w:id="711854496">
                      <w:marLeft w:val="0"/>
                      <w:marRight w:val="0"/>
                      <w:marTop w:val="0"/>
                      <w:marBottom w:val="0"/>
                      <w:divBdr>
                        <w:top w:val="none" w:sz="0" w:space="0" w:color="auto"/>
                        <w:left w:val="none" w:sz="0" w:space="0" w:color="auto"/>
                        <w:bottom w:val="none" w:sz="0" w:space="0" w:color="auto"/>
                        <w:right w:val="none" w:sz="0" w:space="0" w:color="auto"/>
                      </w:divBdr>
                    </w:div>
                  </w:divsChild>
                </w:div>
                <w:div w:id="1472601694">
                  <w:marLeft w:val="0"/>
                  <w:marRight w:val="0"/>
                  <w:marTop w:val="0"/>
                  <w:marBottom w:val="0"/>
                  <w:divBdr>
                    <w:top w:val="none" w:sz="0" w:space="0" w:color="auto"/>
                    <w:left w:val="none" w:sz="0" w:space="0" w:color="auto"/>
                    <w:bottom w:val="none" w:sz="0" w:space="0" w:color="auto"/>
                    <w:right w:val="none" w:sz="0" w:space="0" w:color="auto"/>
                  </w:divBdr>
                  <w:divsChild>
                    <w:div w:id="756361281">
                      <w:marLeft w:val="0"/>
                      <w:marRight w:val="0"/>
                      <w:marTop w:val="0"/>
                      <w:marBottom w:val="0"/>
                      <w:divBdr>
                        <w:top w:val="none" w:sz="0" w:space="0" w:color="auto"/>
                        <w:left w:val="none" w:sz="0" w:space="0" w:color="auto"/>
                        <w:bottom w:val="none" w:sz="0" w:space="0" w:color="auto"/>
                        <w:right w:val="none" w:sz="0" w:space="0" w:color="auto"/>
                      </w:divBdr>
                    </w:div>
                  </w:divsChild>
                </w:div>
                <w:div w:id="1500920958">
                  <w:marLeft w:val="0"/>
                  <w:marRight w:val="0"/>
                  <w:marTop w:val="0"/>
                  <w:marBottom w:val="0"/>
                  <w:divBdr>
                    <w:top w:val="none" w:sz="0" w:space="0" w:color="auto"/>
                    <w:left w:val="none" w:sz="0" w:space="0" w:color="auto"/>
                    <w:bottom w:val="none" w:sz="0" w:space="0" w:color="auto"/>
                    <w:right w:val="none" w:sz="0" w:space="0" w:color="auto"/>
                  </w:divBdr>
                  <w:divsChild>
                    <w:div w:id="1695644449">
                      <w:marLeft w:val="0"/>
                      <w:marRight w:val="0"/>
                      <w:marTop w:val="0"/>
                      <w:marBottom w:val="0"/>
                      <w:divBdr>
                        <w:top w:val="none" w:sz="0" w:space="0" w:color="auto"/>
                        <w:left w:val="none" w:sz="0" w:space="0" w:color="auto"/>
                        <w:bottom w:val="none" w:sz="0" w:space="0" w:color="auto"/>
                        <w:right w:val="none" w:sz="0" w:space="0" w:color="auto"/>
                      </w:divBdr>
                    </w:div>
                  </w:divsChild>
                </w:div>
                <w:div w:id="1577786906">
                  <w:marLeft w:val="0"/>
                  <w:marRight w:val="0"/>
                  <w:marTop w:val="0"/>
                  <w:marBottom w:val="0"/>
                  <w:divBdr>
                    <w:top w:val="none" w:sz="0" w:space="0" w:color="auto"/>
                    <w:left w:val="none" w:sz="0" w:space="0" w:color="auto"/>
                    <w:bottom w:val="none" w:sz="0" w:space="0" w:color="auto"/>
                    <w:right w:val="none" w:sz="0" w:space="0" w:color="auto"/>
                  </w:divBdr>
                  <w:divsChild>
                    <w:div w:id="1128283739">
                      <w:marLeft w:val="0"/>
                      <w:marRight w:val="0"/>
                      <w:marTop w:val="0"/>
                      <w:marBottom w:val="0"/>
                      <w:divBdr>
                        <w:top w:val="none" w:sz="0" w:space="0" w:color="auto"/>
                        <w:left w:val="none" w:sz="0" w:space="0" w:color="auto"/>
                        <w:bottom w:val="none" w:sz="0" w:space="0" w:color="auto"/>
                        <w:right w:val="none" w:sz="0" w:space="0" w:color="auto"/>
                      </w:divBdr>
                    </w:div>
                    <w:div w:id="1343779573">
                      <w:marLeft w:val="0"/>
                      <w:marRight w:val="0"/>
                      <w:marTop w:val="0"/>
                      <w:marBottom w:val="0"/>
                      <w:divBdr>
                        <w:top w:val="none" w:sz="0" w:space="0" w:color="auto"/>
                        <w:left w:val="none" w:sz="0" w:space="0" w:color="auto"/>
                        <w:bottom w:val="none" w:sz="0" w:space="0" w:color="auto"/>
                        <w:right w:val="none" w:sz="0" w:space="0" w:color="auto"/>
                      </w:divBdr>
                    </w:div>
                    <w:div w:id="2137796062">
                      <w:marLeft w:val="0"/>
                      <w:marRight w:val="0"/>
                      <w:marTop w:val="0"/>
                      <w:marBottom w:val="0"/>
                      <w:divBdr>
                        <w:top w:val="none" w:sz="0" w:space="0" w:color="auto"/>
                        <w:left w:val="none" w:sz="0" w:space="0" w:color="auto"/>
                        <w:bottom w:val="none" w:sz="0" w:space="0" w:color="auto"/>
                        <w:right w:val="none" w:sz="0" w:space="0" w:color="auto"/>
                      </w:divBdr>
                    </w:div>
                  </w:divsChild>
                </w:div>
                <w:div w:id="1581016316">
                  <w:marLeft w:val="0"/>
                  <w:marRight w:val="0"/>
                  <w:marTop w:val="0"/>
                  <w:marBottom w:val="0"/>
                  <w:divBdr>
                    <w:top w:val="none" w:sz="0" w:space="0" w:color="auto"/>
                    <w:left w:val="none" w:sz="0" w:space="0" w:color="auto"/>
                    <w:bottom w:val="none" w:sz="0" w:space="0" w:color="auto"/>
                    <w:right w:val="none" w:sz="0" w:space="0" w:color="auto"/>
                  </w:divBdr>
                  <w:divsChild>
                    <w:div w:id="2098556508">
                      <w:marLeft w:val="0"/>
                      <w:marRight w:val="0"/>
                      <w:marTop w:val="0"/>
                      <w:marBottom w:val="0"/>
                      <w:divBdr>
                        <w:top w:val="none" w:sz="0" w:space="0" w:color="auto"/>
                        <w:left w:val="none" w:sz="0" w:space="0" w:color="auto"/>
                        <w:bottom w:val="none" w:sz="0" w:space="0" w:color="auto"/>
                        <w:right w:val="none" w:sz="0" w:space="0" w:color="auto"/>
                      </w:divBdr>
                    </w:div>
                  </w:divsChild>
                </w:div>
                <w:div w:id="1603221541">
                  <w:marLeft w:val="0"/>
                  <w:marRight w:val="0"/>
                  <w:marTop w:val="0"/>
                  <w:marBottom w:val="0"/>
                  <w:divBdr>
                    <w:top w:val="none" w:sz="0" w:space="0" w:color="auto"/>
                    <w:left w:val="none" w:sz="0" w:space="0" w:color="auto"/>
                    <w:bottom w:val="none" w:sz="0" w:space="0" w:color="auto"/>
                    <w:right w:val="none" w:sz="0" w:space="0" w:color="auto"/>
                  </w:divBdr>
                  <w:divsChild>
                    <w:div w:id="1758096304">
                      <w:marLeft w:val="0"/>
                      <w:marRight w:val="0"/>
                      <w:marTop w:val="0"/>
                      <w:marBottom w:val="0"/>
                      <w:divBdr>
                        <w:top w:val="none" w:sz="0" w:space="0" w:color="auto"/>
                        <w:left w:val="none" w:sz="0" w:space="0" w:color="auto"/>
                        <w:bottom w:val="none" w:sz="0" w:space="0" w:color="auto"/>
                        <w:right w:val="none" w:sz="0" w:space="0" w:color="auto"/>
                      </w:divBdr>
                    </w:div>
                  </w:divsChild>
                </w:div>
                <w:div w:id="1619214428">
                  <w:marLeft w:val="0"/>
                  <w:marRight w:val="0"/>
                  <w:marTop w:val="0"/>
                  <w:marBottom w:val="0"/>
                  <w:divBdr>
                    <w:top w:val="none" w:sz="0" w:space="0" w:color="auto"/>
                    <w:left w:val="none" w:sz="0" w:space="0" w:color="auto"/>
                    <w:bottom w:val="none" w:sz="0" w:space="0" w:color="auto"/>
                    <w:right w:val="none" w:sz="0" w:space="0" w:color="auto"/>
                  </w:divBdr>
                  <w:divsChild>
                    <w:div w:id="1091851172">
                      <w:marLeft w:val="0"/>
                      <w:marRight w:val="0"/>
                      <w:marTop w:val="0"/>
                      <w:marBottom w:val="0"/>
                      <w:divBdr>
                        <w:top w:val="none" w:sz="0" w:space="0" w:color="auto"/>
                        <w:left w:val="none" w:sz="0" w:space="0" w:color="auto"/>
                        <w:bottom w:val="none" w:sz="0" w:space="0" w:color="auto"/>
                        <w:right w:val="none" w:sz="0" w:space="0" w:color="auto"/>
                      </w:divBdr>
                    </w:div>
                  </w:divsChild>
                </w:div>
                <w:div w:id="1674140927">
                  <w:marLeft w:val="0"/>
                  <w:marRight w:val="0"/>
                  <w:marTop w:val="0"/>
                  <w:marBottom w:val="0"/>
                  <w:divBdr>
                    <w:top w:val="none" w:sz="0" w:space="0" w:color="auto"/>
                    <w:left w:val="none" w:sz="0" w:space="0" w:color="auto"/>
                    <w:bottom w:val="none" w:sz="0" w:space="0" w:color="auto"/>
                    <w:right w:val="none" w:sz="0" w:space="0" w:color="auto"/>
                  </w:divBdr>
                  <w:divsChild>
                    <w:div w:id="1419525544">
                      <w:marLeft w:val="0"/>
                      <w:marRight w:val="0"/>
                      <w:marTop w:val="0"/>
                      <w:marBottom w:val="0"/>
                      <w:divBdr>
                        <w:top w:val="none" w:sz="0" w:space="0" w:color="auto"/>
                        <w:left w:val="none" w:sz="0" w:space="0" w:color="auto"/>
                        <w:bottom w:val="none" w:sz="0" w:space="0" w:color="auto"/>
                        <w:right w:val="none" w:sz="0" w:space="0" w:color="auto"/>
                      </w:divBdr>
                    </w:div>
                  </w:divsChild>
                </w:div>
                <w:div w:id="1708138949">
                  <w:marLeft w:val="0"/>
                  <w:marRight w:val="0"/>
                  <w:marTop w:val="0"/>
                  <w:marBottom w:val="0"/>
                  <w:divBdr>
                    <w:top w:val="none" w:sz="0" w:space="0" w:color="auto"/>
                    <w:left w:val="none" w:sz="0" w:space="0" w:color="auto"/>
                    <w:bottom w:val="none" w:sz="0" w:space="0" w:color="auto"/>
                    <w:right w:val="none" w:sz="0" w:space="0" w:color="auto"/>
                  </w:divBdr>
                  <w:divsChild>
                    <w:div w:id="1126967922">
                      <w:marLeft w:val="0"/>
                      <w:marRight w:val="0"/>
                      <w:marTop w:val="0"/>
                      <w:marBottom w:val="0"/>
                      <w:divBdr>
                        <w:top w:val="none" w:sz="0" w:space="0" w:color="auto"/>
                        <w:left w:val="none" w:sz="0" w:space="0" w:color="auto"/>
                        <w:bottom w:val="none" w:sz="0" w:space="0" w:color="auto"/>
                        <w:right w:val="none" w:sz="0" w:space="0" w:color="auto"/>
                      </w:divBdr>
                    </w:div>
                  </w:divsChild>
                </w:div>
                <w:div w:id="1722633960">
                  <w:marLeft w:val="0"/>
                  <w:marRight w:val="0"/>
                  <w:marTop w:val="0"/>
                  <w:marBottom w:val="0"/>
                  <w:divBdr>
                    <w:top w:val="none" w:sz="0" w:space="0" w:color="auto"/>
                    <w:left w:val="none" w:sz="0" w:space="0" w:color="auto"/>
                    <w:bottom w:val="none" w:sz="0" w:space="0" w:color="auto"/>
                    <w:right w:val="none" w:sz="0" w:space="0" w:color="auto"/>
                  </w:divBdr>
                  <w:divsChild>
                    <w:div w:id="516429882">
                      <w:marLeft w:val="0"/>
                      <w:marRight w:val="0"/>
                      <w:marTop w:val="0"/>
                      <w:marBottom w:val="0"/>
                      <w:divBdr>
                        <w:top w:val="none" w:sz="0" w:space="0" w:color="auto"/>
                        <w:left w:val="none" w:sz="0" w:space="0" w:color="auto"/>
                        <w:bottom w:val="none" w:sz="0" w:space="0" w:color="auto"/>
                        <w:right w:val="none" w:sz="0" w:space="0" w:color="auto"/>
                      </w:divBdr>
                    </w:div>
                  </w:divsChild>
                </w:div>
                <w:div w:id="1738744888">
                  <w:marLeft w:val="0"/>
                  <w:marRight w:val="0"/>
                  <w:marTop w:val="0"/>
                  <w:marBottom w:val="0"/>
                  <w:divBdr>
                    <w:top w:val="none" w:sz="0" w:space="0" w:color="auto"/>
                    <w:left w:val="none" w:sz="0" w:space="0" w:color="auto"/>
                    <w:bottom w:val="none" w:sz="0" w:space="0" w:color="auto"/>
                    <w:right w:val="none" w:sz="0" w:space="0" w:color="auto"/>
                  </w:divBdr>
                  <w:divsChild>
                    <w:div w:id="284894036">
                      <w:marLeft w:val="0"/>
                      <w:marRight w:val="0"/>
                      <w:marTop w:val="0"/>
                      <w:marBottom w:val="0"/>
                      <w:divBdr>
                        <w:top w:val="none" w:sz="0" w:space="0" w:color="auto"/>
                        <w:left w:val="none" w:sz="0" w:space="0" w:color="auto"/>
                        <w:bottom w:val="none" w:sz="0" w:space="0" w:color="auto"/>
                        <w:right w:val="none" w:sz="0" w:space="0" w:color="auto"/>
                      </w:divBdr>
                    </w:div>
                  </w:divsChild>
                </w:div>
                <w:div w:id="1843231150">
                  <w:marLeft w:val="0"/>
                  <w:marRight w:val="0"/>
                  <w:marTop w:val="0"/>
                  <w:marBottom w:val="0"/>
                  <w:divBdr>
                    <w:top w:val="none" w:sz="0" w:space="0" w:color="auto"/>
                    <w:left w:val="none" w:sz="0" w:space="0" w:color="auto"/>
                    <w:bottom w:val="none" w:sz="0" w:space="0" w:color="auto"/>
                    <w:right w:val="none" w:sz="0" w:space="0" w:color="auto"/>
                  </w:divBdr>
                  <w:divsChild>
                    <w:div w:id="1486317805">
                      <w:marLeft w:val="0"/>
                      <w:marRight w:val="0"/>
                      <w:marTop w:val="0"/>
                      <w:marBottom w:val="0"/>
                      <w:divBdr>
                        <w:top w:val="none" w:sz="0" w:space="0" w:color="auto"/>
                        <w:left w:val="none" w:sz="0" w:space="0" w:color="auto"/>
                        <w:bottom w:val="none" w:sz="0" w:space="0" w:color="auto"/>
                        <w:right w:val="none" w:sz="0" w:space="0" w:color="auto"/>
                      </w:divBdr>
                    </w:div>
                    <w:div w:id="1621450505">
                      <w:marLeft w:val="0"/>
                      <w:marRight w:val="0"/>
                      <w:marTop w:val="0"/>
                      <w:marBottom w:val="0"/>
                      <w:divBdr>
                        <w:top w:val="none" w:sz="0" w:space="0" w:color="auto"/>
                        <w:left w:val="none" w:sz="0" w:space="0" w:color="auto"/>
                        <w:bottom w:val="none" w:sz="0" w:space="0" w:color="auto"/>
                        <w:right w:val="none" w:sz="0" w:space="0" w:color="auto"/>
                      </w:divBdr>
                    </w:div>
                  </w:divsChild>
                </w:div>
                <w:div w:id="1892836666">
                  <w:marLeft w:val="0"/>
                  <w:marRight w:val="0"/>
                  <w:marTop w:val="0"/>
                  <w:marBottom w:val="0"/>
                  <w:divBdr>
                    <w:top w:val="none" w:sz="0" w:space="0" w:color="auto"/>
                    <w:left w:val="none" w:sz="0" w:space="0" w:color="auto"/>
                    <w:bottom w:val="none" w:sz="0" w:space="0" w:color="auto"/>
                    <w:right w:val="none" w:sz="0" w:space="0" w:color="auto"/>
                  </w:divBdr>
                  <w:divsChild>
                    <w:div w:id="737677283">
                      <w:marLeft w:val="0"/>
                      <w:marRight w:val="0"/>
                      <w:marTop w:val="0"/>
                      <w:marBottom w:val="0"/>
                      <w:divBdr>
                        <w:top w:val="none" w:sz="0" w:space="0" w:color="auto"/>
                        <w:left w:val="none" w:sz="0" w:space="0" w:color="auto"/>
                        <w:bottom w:val="none" w:sz="0" w:space="0" w:color="auto"/>
                        <w:right w:val="none" w:sz="0" w:space="0" w:color="auto"/>
                      </w:divBdr>
                    </w:div>
                    <w:div w:id="2022538729">
                      <w:marLeft w:val="0"/>
                      <w:marRight w:val="0"/>
                      <w:marTop w:val="0"/>
                      <w:marBottom w:val="0"/>
                      <w:divBdr>
                        <w:top w:val="none" w:sz="0" w:space="0" w:color="auto"/>
                        <w:left w:val="none" w:sz="0" w:space="0" w:color="auto"/>
                        <w:bottom w:val="none" w:sz="0" w:space="0" w:color="auto"/>
                        <w:right w:val="none" w:sz="0" w:space="0" w:color="auto"/>
                      </w:divBdr>
                    </w:div>
                  </w:divsChild>
                </w:div>
                <w:div w:id="1925526115">
                  <w:marLeft w:val="0"/>
                  <w:marRight w:val="0"/>
                  <w:marTop w:val="0"/>
                  <w:marBottom w:val="0"/>
                  <w:divBdr>
                    <w:top w:val="none" w:sz="0" w:space="0" w:color="auto"/>
                    <w:left w:val="none" w:sz="0" w:space="0" w:color="auto"/>
                    <w:bottom w:val="none" w:sz="0" w:space="0" w:color="auto"/>
                    <w:right w:val="none" w:sz="0" w:space="0" w:color="auto"/>
                  </w:divBdr>
                  <w:divsChild>
                    <w:div w:id="707610442">
                      <w:marLeft w:val="0"/>
                      <w:marRight w:val="0"/>
                      <w:marTop w:val="0"/>
                      <w:marBottom w:val="0"/>
                      <w:divBdr>
                        <w:top w:val="none" w:sz="0" w:space="0" w:color="auto"/>
                        <w:left w:val="none" w:sz="0" w:space="0" w:color="auto"/>
                        <w:bottom w:val="none" w:sz="0" w:space="0" w:color="auto"/>
                        <w:right w:val="none" w:sz="0" w:space="0" w:color="auto"/>
                      </w:divBdr>
                    </w:div>
                  </w:divsChild>
                </w:div>
                <w:div w:id="1937397148">
                  <w:marLeft w:val="0"/>
                  <w:marRight w:val="0"/>
                  <w:marTop w:val="0"/>
                  <w:marBottom w:val="0"/>
                  <w:divBdr>
                    <w:top w:val="none" w:sz="0" w:space="0" w:color="auto"/>
                    <w:left w:val="none" w:sz="0" w:space="0" w:color="auto"/>
                    <w:bottom w:val="none" w:sz="0" w:space="0" w:color="auto"/>
                    <w:right w:val="none" w:sz="0" w:space="0" w:color="auto"/>
                  </w:divBdr>
                  <w:divsChild>
                    <w:div w:id="654653220">
                      <w:marLeft w:val="0"/>
                      <w:marRight w:val="0"/>
                      <w:marTop w:val="0"/>
                      <w:marBottom w:val="0"/>
                      <w:divBdr>
                        <w:top w:val="none" w:sz="0" w:space="0" w:color="auto"/>
                        <w:left w:val="none" w:sz="0" w:space="0" w:color="auto"/>
                        <w:bottom w:val="none" w:sz="0" w:space="0" w:color="auto"/>
                        <w:right w:val="none" w:sz="0" w:space="0" w:color="auto"/>
                      </w:divBdr>
                    </w:div>
                  </w:divsChild>
                </w:div>
                <w:div w:id="2008705813">
                  <w:marLeft w:val="0"/>
                  <w:marRight w:val="0"/>
                  <w:marTop w:val="0"/>
                  <w:marBottom w:val="0"/>
                  <w:divBdr>
                    <w:top w:val="none" w:sz="0" w:space="0" w:color="auto"/>
                    <w:left w:val="none" w:sz="0" w:space="0" w:color="auto"/>
                    <w:bottom w:val="none" w:sz="0" w:space="0" w:color="auto"/>
                    <w:right w:val="none" w:sz="0" w:space="0" w:color="auto"/>
                  </w:divBdr>
                  <w:divsChild>
                    <w:div w:id="2028366418">
                      <w:marLeft w:val="0"/>
                      <w:marRight w:val="0"/>
                      <w:marTop w:val="0"/>
                      <w:marBottom w:val="0"/>
                      <w:divBdr>
                        <w:top w:val="none" w:sz="0" w:space="0" w:color="auto"/>
                        <w:left w:val="none" w:sz="0" w:space="0" w:color="auto"/>
                        <w:bottom w:val="none" w:sz="0" w:space="0" w:color="auto"/>
                        <w:right w:val="none" w:sz="0" w:space="0" w:color="auto"/>
                      </w:divBdr>
                    </w:div>
                  </w:divsChild>
                </w:div>
                <w:div w:id="2047680561">
                  <w:marLeft w:val="0"/>
                  <w:marRight w:val="0"/>
                  <w:marTop w:val="0"/>
                  <w:marBottom w:val="0"/>
                  <w:divBdr>
                    <w:top w:val="none" w:sz="0" w:space="0" w:color="auto"/>
                    <w:left w:val="none" w:sz="0" w:space="0" w:color="auto"/>
                    <w:bottom w:val="none" w:sz="0" w:space="0" w:color="auto"/>
                    <w:right w:val="none" w:sz="0" w:space="0" w:color="auto"/>
                  </w:divBdr>
                  <w:divsChild>
                    <w:div w:id="49766964">
                      <w:marLeft w:val="0"/>
                      <w:marRight w:val="0"/>
                      <w:marTop w:val="0"/>
                      <w:marBottom w:val="0"/>
                      <w:divBdr>
                        <w:top w:val="none" w:sz="0" w:space="0" w:color="auto"/>
                        <w:left w:val="none" w:sz="0" w:space="0" w:color="auto"/>
                        <w:bottom w:val="none" w:sz="0" w:space="0" w:color="auto"/>
                        <w:right w:val="none" w:sz="0" w:space="0" w:color="auto"/>
                      </w:divBdr>
                    </w:div>
                    <w:div w:id="403919944">
                      <w:marLeft w:val="0"/>
                      <w:marRight w:val="0"/>
                      <w:marTop w:val="0"/>
                      <w:marBottom w:val="0"/>
                      <w:divBdr>
                        <w:top w:val="none" w:sz="0" w:space="0" w:color="auto"/>
                        <w:left w:val="none" w:sz="0" w:space="0" w:color="auto"/>
                        <w:bottom w:val="none" w:sz="0" w:space="0" w:color="auto"/>
                        <w:right w:val="none" w:sz="0" w:space="0" w:color="auto"/>
                      </w:divBdr>
                    </w:div>
                  </w:divsChild>
                </w:div>
                <w:div w:id="2084375420">
                  <w:marLeft w:val="0"/>
                  <w:marRight w:val="0"/>
                  <w:marTop w:val="0"/>
                  <w:marBottom w:val="0"/>
                  <w:divBdr>
                    <w:top w:val="none" w:sz="0" w:space="0" w:color="auto"/>
                    <w:left w:val="none" w:sz="0" w:space="0" w:color="auto"/>
                    <w:bottom w:val="none" w:sz="0" w:space="0" w:color="auto"/>
                    <w:right w:val="none" w:sz="0" w:space="0" w:color="auto"/>
                  </w:divBdr>
                  <w:divsChild>
                    <w:div w:id="1650209792">
                      <w:marLeft w:val="0"/>
                      <w:marRight w:val="0"/>
                      <w:marTop w:val="0"/>
                      <w:marBottom w:val="0"/>
                      <w:divBdr>
                        <w:top w:val="none" w:sz="0" w:space="0" w:color="auto"/>
                        <w:left w:val="none" w:sz="0" w:space="0" w:color="auto"/>
                        <w:bottom w:val="none" w:sz="0" w:space="0" w:color="auto"/>
                        <w:right w:val="none" w:sz="0" w:space="0" w:color="auto"/>
                      </w:divBdr>
                    </w:div>
                  </w:divsChild>
                </w:div>
                <w:div w:id="2084376301">
                  <w:marLeft w:val="0"/>
                  <w:marRight w:val="0"/>
                  <w:marTop w:val="0"/>
                  <w:marBottom w:val="0"/>
                  <w:divBdr>
                    <w:top w:val="none" w:sz="0" w:space="0" w:color="auto"/>
                    <w:left w:val="none" w:sz="0" w:space="0" w:color="auto"/>
                    <w:bottom w:val="none" w:sz="0" w:space="0" w:color="auto"/>
                    <w:right w:val="none" w:sz="0" w:space="0" w:color="auto"/>
                  </w:divBdr>
                  <w:divsChild>
                    <w:div w:id="1955551748">
                      <w:marLeft w:val="0"/>
                      <w:marRight w:val="0"/>
                      <w:marTop w:val="0"/>
                      <w:marBottom w:val="0"/>
                      <w:divBdr>
                        <w:top w:val="none" w:sz="0" w:space="0" w:color="auto"/>
                        <w:left w:val="none" w:sz="0" w:space="0" w:color="auto"/>
                        <w:bottom w:val="none" w:sz="0" w:space="0" w:color="auto"/>
                        <w:right w:val="none" w:sz="0" w:space="0" w:color="auto"/>
                      </w:divBdr>
                    </w:div>
                  </w:divsChild>
                </w:div>
                <w:div w:id="2102138595">
                  <w:marLeft w:val="0"/>
                  <w:marRight w:val="0"/>
                  <w:marTop w:val="0"/>
                  <w:marBottom w:val="0"/>
                  <w:divBdr>
                    <w:top w:val="none" w:sz="0" w:space="0" w:color="auto"/>
                    <w:left w:val="none" w:sz="0" w:space="0" w:color="auto"/>
                    <w:bottom w:val="none" w:sz="0" w:space="0" w:color="auto"/>
                    <w:right w:val="none" w:sz="0" w:space="0" w:color="auto"/>
                  </w:divBdr>
                  <w:divsChild>
                    <w:div w:id="1407417506">
                      <w:marLeft w:val="0"/>
                      <w:marRight w:val="0"/>
                      <w:marTop w:val="0"/>
                      <w:marBottom w:val="0"/>
                      <w:divBdr>
                        <w:top w:val="none" w:sz="0" w:space="0" w:color="auto"/>
                        <w:left w:val="none" w:sz="0" w:space="0" w:color="auto"/>
                        <w:bottom w:val="none" w:sz="0" w:space="0" w:color="auto"/>
                        <w:right w:val="none" w:sz="0" w:space="0" w:color="auto"/>
                      </w:divBdr>
                    </w:div>
                  </w:divsChild>
                </w:div>
                <w:div w:id="2117942268">
                  <w:marLeft w:val="0"/>
                  <w:marRight w:val="0"/>
                  <w:marTop w:val="0"/>
                  <w:marBottom w:val="0"/>
                  <w:divBdr>
                    <w:top w:val="none" w:sz="0" w:space="0" w:color="auto"/>
                    <w:left w:val="none" w:sz="0" w:space="0" w:color="auto"/>
                    <w:bottom w:val="none" w:sz="0" w:space="0" w:color="auto"/>
                    <w:right w:val="none" w:sz="0" w:space="0" w:color="auto"/>
                  </w:divBdr>
                  <w:divsChild>
                    <w:div w:id="165212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668763">
          <w:marLeft w:val="0"/>
          <w:marRight w:val="0"/>
          <w:marTop w:val="0"/>
          <w:marBottom w:val="0"/>
          <w:divBdr>
            <w:top w:val="none" w:sz="0" w:space="0" w:color="auto"/>
            <w:left w:val="none" w:sz="0" w:space="0" w:color="auto"/>
            <w:bottom w:val="none" w:sz="0" w:space="0" w:color="auto"/>
            <w:right w:val="none" w:sz="0" w:space="0" w:color="auto"/>
          </w:divBdr>
        </w:div>
        <w:div w:id="1795754618">
          <w:marLeft w:val="0"/>
          <w:marRight w:val="0"/>
          <w:marTop w:val="0"/>
          <w:marBottom w:val="0"/>
          <w:divBdr>
            <w:top w:val="none" w:sz="0" w:space="0" w:color="auto"/>
            <w:left w:val="none" w:sz="0" w:space="0" w:color="auto"/>
            <w:bottom w:val="none" w:sz="0" w:space="0" w:color="auto"/>
            <w:right w:val="none" w:sz="0" w:space="0" w:color="auto"/>
          </w:divBdr>
        </w:div>
      </w:divsChild>
    </w:div>
    <w:div w:id="1817257287">
      <w:bodyDiv w:val="1"/>
      <w:marLeft w:val="0"/>
      <w:marRight w:val="0"/>
      <w:marTop w:val="0"/>
      <w:marBottom w:val="0"/>
      <w:divBdr>
        <w:top w:val="none" w:sz="0" w:space="0" w:color="auto"/>
        <w:left w:val="none" w:sz="0" w:space="0" w:color="auto"/>
        <w:bottom w:val="none" w:sz="0" w:space="0" w:color="auto"/>
        <w:right w:val="none" w:sz="0" w:space="0" w:color="auto"/>
      </w:divBdr>
    </w:div>
    <w:div w:id="1822622422">
      <w:bodyDiv w:val="1"/>
      <w:marLeft w:val="0"/>
      <w:marRight w:val="0"/>
      <w:marTop w:val="0"/>
      <w:marBottom w:val="0"/>
      <w:divBdr>
        <w:top w:val="none" w:sz="0" w:space="0" w:color="auto"/>
        <w:left w:val="none" w:sz="0" w:space="0" w:color="auto"/>
        <w:bottom w:val="none" w:sz="0" w:space="0" w:color="auto"/>
        <w:right w:val="none" w:sz="0" w:space="0" w:color="auto"/>
      </w:divBdr>
      <w:divsChild>
        <w:div w:id="34933869">
          <w:marLeft w:val="547"/>
          <w:marRight w:val="0"/>
          <w:marTop w:val="60"/>
          <w:marBottom w:val="60"/>
          <w:divBdr>
            <w:top w:val="none" w:sz="0" w:space="0" w:color="auto"/>
            <w:left w:val="none" w:sz="0" w:space="0" w:color="auto"/>
            <w:bottom w:val="none" w:sz="0" w:space="0" w:color="auto"/>
            <w:right w:val="none" w:sz="0" w:space="0" w:color="auto"/>
          </w:divBdr>
        </w:div>
        <w:div w:id="588389666">
          <w:marLeft w:val="547"/>
          <w:marRight w:val="0"/>
          <w:marTop w:val="60"/>
          <w:marBottom w:val="60"/>
          <w:divBdr>
            <w:top w:val="none" w:sz="0" w:space="0" w:color="auto"/>
            <w:left w:val="none" w:sz="0" w:space="0" w:color="auto"/>
            <w:bottom w:val="none" w:sz="0" w:space="0" w:color="auto"/>
            <w:right w:val="none" w:sz="0" w:space="0" w:color="auto"/>
          </w:divBdr>
        </w:div>
        <w:div w:id="747650379">
          <w:marLeft w:val="547"/>
          <w:marRight w:val="0"/>
          <w:marTop w:val="60"/>
          <w:marBottom w:val="60"/>
          <w:divBdr>
            <w:top w:val="none" w:sz="0" w:space="0" w:color="auto"/>
            <w:left w:val="none" w:sz="0" w:space="0" w:color="auto"/>
            <w:bottom w:val="none" w:sz="0" w:space="0" w:color="auto"/>
            <w:right w:val="none" w:sz="0" w:space="0" w:color="auto"/>
          </w:divBdr>
        </w:div>
        <w:div w:id="1287547770">
          <w:marLeft w:val="547"/>
          <w:marRight w:val="0"/>
          <w:marTop w:val="60"/>
          <w:marBottom w:val="60"/>
          <w:divBdr>
            <w:top w:val="none" w:sz="0" w:space="0" w:color="auto"/>
            <w:left w:val="none" w:sz="0" w:space="0" w:color="auto"/>
            <w:bottom w:val="none" w:sz="0" w:space="0" w:color="auto"/>
            <w:right w:val="none" w:sz="0" w:space="0" w:color="auto"/>
          </w:divBdr>
        </w:div>
        <w:div w:id="1425688217">
          <w:marLeft w:val="547"/>
          <w:marRight w:val="0"/>
          <w:marTop w:val="60"/>
          <w:marBottom w:val="60"/>
          <w:divBdr>
            <w:top w:val="none" w:sz="0" w:space="0" w:color="auto"/>
            <w:left w:val="none" w:sz="0" w:space="0" w:color="auto"/>
            <w:bottom w:val="none" w:sz="0" w:space="0" w:color="auto"/>
            <w:right w:val="none" w:sz="0" w:space="0" w:color="auto"/>
          </w:divBdr>
        </w:div>
        <w:div w:id="1939025832">
          <w:marLeft w:val="547"/>
          <w:marRight w:val="0"/>
          <w:marTop w:val="60"/>
          <w:marBottom w:val="60"/>
          <w:divBdr>
            <w:top w:val="none" w:sz="0" w:space="0" w:color="auto"/>
            <w:left w:val="none" w:sz="0" w:space="0" w:color="auto"/>
            <w:bottom w:val="none" w:sz="0" w:space="0" w:color="auto"/>
            <w:right w:val="none" w:sz="0" w:space="0" w:color="auto"/>
          </w:divBdr>
        </w:div>
      </w:divsChild>
    </w:div>
    <w:div w:id="1866939136">
      <w:bodyDiv w:val="1"/>
      <w:marLeft w:val="0"/>
      <w:marRight w:val="0"/>
      <w:marTop w:val="0"/>
      <w:marBottom w:val="0"/>
      <w:divBdr>
        <w:top w:val="none" w:sz="0" w:space="0" w:color="auto"/>
        <w:left w:val="none" w:sz="0" w:space="0" w:color="auto"/>
        <w:bottom w:val="none" w:sz="0" w:space="0" w:color="auto"/>
        <w:right w:val="none" w:sz="0" w:space="0" w:color="auto"/>
      </w:divBdr>
    </w:div>
    <w:div w:id="1890146969">
      <w:bodyDiv w:val="1"/>
      <w:marLeft w:val="0"/>
      <w:marRight w:val="0"/>
      <w:marTop w:val="0"/>
      <w:marBottom w:val="0"/>
      <w:divBdr>
        <w:top w:val="none" w:sz="0" w:space="0" w:color="auto"/>
        <w:left w:val="none" w:sz="0" w:space="0" w:color="auto"/>
        <w:bottom w:val="none" w:sz="0" w:space="0" w:color="auto"/>
        <w:right w:val="none" w:sz="0" w:space="0" w:color="auto"/>
      </w:divBdr>
    </w:div>
    <w:div w:id="1894122406">
      <w:bodyDiv w:val="1"/>
      <w:marLeft w:val="0"/>
      <w:marRight w:val="0"/>
      <w:marTop w:val="0"/>
      <w:marBottom w:val="0"/>
      <w:divBdr>
        <w:top w:val="none" w:sz="0" w:space="0" w:color="auto"/>
        <w:left w:val="none" w:sz="0" w:space="0" w:color="auto"/>
        <w:bottom w:val="none" w:sz="0" w:space="0" w:color="auto"/>
        <w:right w:val="none" w:sz="0" w:space="0" w:color="auto"/>
      </w:divBdr>
    </w:div>
    <w:div w:id="1911965478">
      <w:bodyDiv w:val="1"/>
      <w:marLeft w:val="0"/>
      <w:marRight w:val="0"/>
      <w:marTop w:val="0"/>
      <w:marBottom w:val="0"/>
      <w:divBdr>
        <w:top w:val="none" w:sz="0" w:space="0" w:color="auto"/>
        <w:left w:val="none" w:sz="0" w:space="0" w:color="auto"/>
        <w:bottom w:val="none" w:sz="0" w:space="0" w:color="auto"/>
        <w:right w:val="none" w:sz="0" w:space="0" w:color="auto"/>
      </w:divBdr>
    </w:div>
    <w:div w:id="1929146092">
      <w:bodyDiv w:val="1"/>
      <w:marLeft w:val="0"/>
      <w:marRight w:val="0"/>
      <w:marTop w:val="0"/>
      <w:marBottom w:val="0"/>
      <w:divBdr>
        <w:top w:val="none" w:sz="0" w:space="0" w:color="auto"/>
        <w:left w:val="none" w:sz="0" w:space="0" w:color="auto"/>
        <w:bottom w:val="none" w:sz="0" w:space="0" w:color="auto"/>
        <w:right w:val="none" w:sz="0" w:space="0" w:color="auto"/>
      </w:divBdr>
    </w:div>
    <w:div w:id="1929775651">
      <w:bodyDiv w:val="1"/>
      <w:marLeft w:val="0"/>
      <w:marRight w:val="0"/>
      <w:marTop w:val="0"/>
      <w:marBottom w:val="0"/>
      <w:divBdr>
        <w:top w:val="none" w:sz="0" w:space="0" w:color="auto"/>
        <w:left w:val="none" w:sz="0" w:space="0" w:color="auto"/>
        <w:bottom w:val="none" w:sz="0" w:space="0" w:color="auto"/>
        <w:right w:val="none" w:sz="0" w:space="0" w:color="auto"/>
      </w:divBdr>
    </w:div>
    <w:div w:id="1954508250">
      <w:bodyDiv w:val="1"/>
      <w:marLeft w:val="0"/>
      <w:marRight w:val="0"/>
      <w:marTop w:val="0"/>
      <w:marBottom w:val="0"/>
      <w:divBdr>
        <w:top w:val="none" w:sz="0" w:space="0" w:color="auto"/>
        <w:left w:val="none" w:sz="0" w:space="0" w:color="auto"/>
        <w:bottom w:val="none" w:sz="0" w:space="0" w:color="auto"/>
        <w:right w:val="none" w:sz="0" w:space="0" w:color="auto"/>
      </w:divBdr>
      <w:divsChild>
        <w:div w:id="1207598395">
          <w:marLeft w:val="547"/>
          <w:marRight w:val="0"/>
          <w:marTop w:val="0"/>
          <w:marBottom w:val="0"/>
          <w:divBdr>
            <w:top w:val="none" w:sz="0" w:space="0" w:color="auto"/>
            <w:left w:val="none" w:sz="0" w:space="0" w:color="auto"/>
            <w:bottom w:val="none" w:sz="0" w:space="0" w:color="auto"/>
            <w:right w:val="none" w:sz="0" w:space="0" w:color="auto"/>
          </w:divBdr>
        </w:div>
      </w:divsChild>
    </w:div>
    <w:div w:id="1958947899">
      <w:bodyDiv w:val="1"/>
      <w:marLeft w:val="0"/>
      <w:marRight w:val="0"/>
      <w:marTop w:val="0"/>
      <w:marBottom w:val="0"/>
      <w:divBdr>
        <w:top w:val="none" w:sz="0" w:space="0" w:color="auto"/>
        <w:left w:val="none" w:sz="0" w:space="0" w:color="auto"/>
        <w:bottom w:val="none" w:sz="0" w:space="0" w:color="auto"/>
        <w:right w:val="none" w:sz="0" w:space="0" w:color="auto"/>
      </w:divBdr>
    </w:div>
    <w:div w:id="1969698689">
      <w:bodyDiv w:val="1"/>
      <w:marLeft w:val="0"/>
      <w:marRight w:val="0"/>
      <w:marTop w:val="0"/>
      <w:marBottom w:val="0"/>
      <w:divBdr>
        <w:top w:val="none" w:sz="0" w:space="0" w:color="auto"/>
        <w:left w:val="none" w:sz="0" w:space="0" w:color="auto"/>
        <w:bottom w:val="none" w:sz="0" w:space="0" w:color="auto"/>
        <w:right w:val="none" w:sz="0" w:space="0" w:color="auto"/>
      </w:divBdr>
    </w:div>
    <w:div w:id="1972247912">
      <w:bodyDiv w:val="1"/>
      <w:marLeft w:val="0"/>
      <w:marRight w:val="0"/>
      <w:marTop w:val="0"/>
      <w:marBottom w:val="0"/>
      <w:divBdr>
        <w:top w:val="none" w:sz="0" w:space="0" w:color="auto"/>
        <w:left w:val="none" w:sz="0" w:space="0" w:color="auto"/>
        <w:bottom w:val="none" w:sz="0" w:space="0" w:color="auto"/>
        <w:right w:val="none" w:sz="0" w:space="0" w:color="auto"/>
      </w:divBdr>
      <w:divsChild>
        <w:div w:id="749232627">
          <w:marLeft w:val="0"/>
          <w:marRight w:val="0"/>
          <w:marTop w:val="0"/>
          <w:marBottom w:val="0"/>
          <w:divBdr>
            <w:top w:val="none" w:sz="0" w:space="0" w:color="auto"/>
            <w:left w:val="none" w:sz="0" w:space="0" w:color="auto"/>
            <w:bottom w:val="none" w:sz="0" w:space="0" w:color="auto"/>
            <w:right w:val="none" w:sz="0" w:space="0" w:color="auto"/>
          </w:divBdr>
          <w:divsChild>
            <w:div w:id="1021205064">
              <w:marLeft w:val="0"/>
              <w:marRight w:val="0"/>
              <w:marTop w:val="0"/>
              <w:marBottom w:val="0"/>
              <w:divBdr>
                <w:top w:val="none" w:sz="0" w:space="0" w:color="auto"/>
                <w:left w:val="none" w:sz="0" w:space="0" w:color="auto"/>
                <w:bottom w:val="none" w:sz="0" w:space="0" w:color="auto"/>
                <w:right w:val="none" w:sz="0" w:space="0" w:color="auto"/>
              </w:divBdr>
            </w:div>
          </w:divsChild>
        </w:div>
        <w:div w:id="831525257">
          <w:marLeft w:val="0"/>
          <w:marRight w:val="0"/>
          <w:marTop w:val="0"/>
          <w:marBottom w:val="0"/>
          <w:divBdr>
            <w:top w:val="none" w:sz="0" w:space="0" w:color="auto"/>
            <w:left w:val="none" w:sz="0" w:space="0" w:color="auto"/>
            <w:bottom w:val="none" w:sz="0" w:space="0" w:color="auto"/>
            <w:right w:val="none" w:sz="0" w:space="0" w:color="auto"/>
          </w:divBdr>
          <w:divsChild>
            <w:div w:id="270555457">
              <w:marLeft w:val="0"/>
              <w:marRight w:val="0"/>
              <w:marTop w:val="0"/>
              <w:marBottom w:val="0"/>
              <w:divBdr>
                <w:top w:val="none" w:sz="0" w:space="0" w:color="auto"/>
                <w:left w:val="none" w:sz="0" w:space="0" w:color="auto"/>
                <w:bottom w:val="none" w:sz="0" w:space="0" w:color="auto"/>
                <w:right w:val="none" w:sz="0" w:space="0" w:color="auto"/>
              </w:divBdr>
            </w:div>
          </w:divsChild>
        </w:div>
        <w:div w:id="1603100550">
          <w:marLeft w:val="0"/>
          <w:marRight w:val="0"/>
          <w:marTop w:val="0"/>
          <w:marBottom w:val="0"/>
          <w:divBdr>
            <w:top w:val="none" w:sz="0" w:space="0" w:color="auto"/>
            <w:left w:val="none" w:sz="0" w:space="0" w:color="auto"/>
            <w:bottom w:val="none" w:sz="0" w:space="0" w:color="auto"/>
            <w:right w:val="none" w:sz="0" w:space="0" w:color="auto"/>
          </w:divBdr>
          <w:divsChild>
            <w:div w:id="1253514311">
              <w:marLeft w:val="0"/>
              <w:marRight w:val="0"/>
              <w:marTop w:val="0"/>
              <w:marBottom w:val="0"/>
              <w:divBdr>
                <w:top w:val="none" w:sz="0" w:space="0" w:color="auto"/>
                <w:left w:val="none" w:sz="0" w:space="0" w:color="auto"/>
                <w:bottom w:val="none" w:sz="0" w:space="0" w:color="auto"/>
                <w:right w:val="none" w:sz="0" w:space="0" w:color="auto"/>
              </w:divBdr>
            </w:div>
          </w:divsChild>
        </w:div>
        <w:div w:id="1968004663">
          <w:marLeft w:val="0"/>
          <w:marRight w:val="0"/>
          <w:marTop w:val="0"/>
          <w:marBottom w:val="0"/>
          <w:divBdr>
            <w:top w:val="none" w:sz="0" w:space="0" w:color="auto"/>
            <w:left w:val="none" w:sz="0" w:space="0" w:color="auto"/>
            <w:bottom w:val="none" w:sz="0" w:space="0" w:color="auto"/>
            <w:right w:val="none" w:sz="0" w:space="0" w:color="auto"/>
          </w:divBdr>
          <w:divsChild>
            <w:div w:id="72059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593855">
      <w:bodyDiv w:val="1"/>
      <w:marLeft w:val="0"/>
      <w:marRight w:val="0"/>
      <w:marTop w:val="0"/>
      <w:marBottom w:val="0"/>
      <w:divBdr>
        <w:top w:val="none" w:sz="0" w:space="0" w:color="auto"/>
        <w:left w:val="none" w:sz="0" w:space="0" w:color="auto"/>
        <w:bottom w:val="none" w:sz="0" w:space="0" w:color="auto"/>
        <w:right w:val="none" w:sz="0" w:space="0" w:color="auto"/>
      </w:divBdr>
      <w:divsChild>
        <w:div w:id="467164985">
          <w:marLeft w:val="0"/>
          <w:marRight w:val="0"/>
          <w:marTop w:val="0"/>
          <w:marBottom w:val="0"/>
          <w:divBdr>
            <w:top w:val="none" w:sz="0" w:space="0" w:color="auto"/>
            <w:left w:val="none" w:sz="0" w:space="0" w:color="auto"/>
            <w:bottom w:val="none" w:sz="0" w:space="0" w:color="auto"/>
            <w:right w:val="none" w:sz="0" w:space="0" w:color="auto"/>
          </w:divBdr>
          <w:divsChild>
            <w:div w:id="1082721221">
              <w:marLeft w:val="0"/>
              <w:marRight w:val="0"/>
              <w:marTop w:val="0"/>
              <w:marBottom w:val="0"/>
              <w:divBdr>
                <w:top w:val="none" w:sz="0" w:space="0" w:color="auto"/>
                <w:left w:val="none" w:sz="0" w:space="0" w:color="auto"/>
                <w:bottom w:val="none" w:sz="0" w:space="0" w:color="auto"/>
                <w:right w:val="none" w:sz="0" w:space="0" w:color="auto"/>
              </w:divBdr>
            </w:div>
          </w:divsChild>
        </w:div>
        <w:div w:id="949122436">
          <w:marLeft w:val="0"/>
          <w:marRight w:val="0"/>
          <w:marTop w:val="0"/>
          <w:marBottom w:val="0"/>
          <w:divBdr>
            <w:top w:val="none" w:sz="0" w:space="0" w:color="auto"/>
            <w:left w:val="none" w:sz="0" w:space="0" w:color="auto"/>
            <w:bottom w:val="none" w:sz="0" w:space="0" w:color="auto"/>
            <w:right w:val="none" w:sz="0" w:space="0" w:color="auto"/>
          </w:divBdr>
          <w:divsChild>
            <w:div w:id="301889686">
              <w:marLeft w:val="0"/>
              <w:marRight w:val="0"/>
              <w:marTop w:val="0"/>
              <w:marBottom w:val="0"/>
              <w:divBdr>
                <w:top w:val="none" w:sz="0" w:space="0" w:color="auto"/>
                <w:left w:val="none" w:sz="0" w:space="0" w:color="auto"/>
                <w:bottom w:val="none" w:sz="0" w:space="0" w:color="auto"/>
                <w:right w:val="none" w:sz="0" w:space="0" w:color="auto"/>
              </w:divBdr>
            </w:div>
          </w:divsChild>
        </w:div>
        <w:div w:id="999775390">
          <w:marLeft w:val="0"/>
          <w:marRight w:val="0"/>
          <w:marTop w:val="0"/>
          <w:marBottom w:val="0"/>
          <w:divBdr>
            <w:top w:val="none" w:sz="0" w:space="0" w:color="auto"/>
            <w:left w:val="none" w:sz="0" w:space="0" w:color="auto"/>
            <w:bottom w:val="none" w:sz="0" w:space="0" w:color="auto"/>
            <w:right w:val="none" w:sz="0" w:space="0" w:color="auto"/>
          </w:divBdr>
          <w:divsChild>
            <w:div w:id="1677197347">
              <w:marLeft w:val="0"/>
              <w:marRight w:val="0"/>
              <w:marTop w:val="0"/>
              <w:marBottom w:val="0"/>
              <w:divBdr>
                <w:top w:val="none" w:sz="0" w:space="0" w:color="auto"/>
                <w:left w:val="none" w:sz="0" w:space="0" w:color="auto"/>
                <w:bottom w:val="none" w:sz="0" w:space="0" w:color="auto"/>
                <w:right w:val="none" w:sz="0" w:space="0" w:color="auto"/>
              </w:divBdr>
            </w:div>
          </w:divsChild>
        </w:div>
        <w:div w:id="1456944806">
          <w:marLeft w:val="0"/>
          <w:marRight w:val="0"/>
          <w:marTop w:val="0"/>
          <w:marBottom w:val="0"/>
          <w:divBdr>
            <w:top w:val="none" w:sz="0" w:space="0" w:color="auto"/>
            <w:left w:val="none" w:sz="0" w:space="0" w:color="auto"/>
            <w:bottom w:val="none" w:sz="0" w:space="0" w:color="auto"/>
            <w:right w:val="none" w:sz="0" w:space="0" w:color="auto"/>
          </w:divBdr>
          <w:divsChild>
            <w:div w:id="1730180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881643">
      <w:bodyDiv w:val="1"/>
      <w:marLeft w:val="0"/>
      <w:marRight w:val="0"/>
      <w:marTop w:val="0"/>
      <w:marBottom w:val="0"/>
      <w:divBdr>
        <w:top w:val="none" w:sz="0" w:space="0" w:color="auto"/>
        <w:left w:val="none" w:sz="0" w:space="0" w:color="auto"/>
        <w:bottom w:val="none" w:sz="0" w:space="0" w:color="auto"/>
        <w:right w:val="none" w:sz="0" w:space="0" w:color="auto"/>
      </w:divBdr>
      <w:divsChild>
        <w:div w:id="1186552161">
          <w:marLeft w:val="547"/>
          <w:marRight w:val="0"/>
          <w:marTop w:val="60"/>
          <w:marBottom w:val="60"/>
          <w:divBdr>
            <w:top w:val="none" w:sz="0" w:space="0" w:color="auto"/>
            <w:left w:val="none" w:sz="0" w:space="0" w:color="auto"/>
            <w:bottom w:val="none" w:sz="0" w:space="0" w:color="auto"/>
            <w:right w:val="none" w:sz="0" w:space="0" w:color="auto"/>
          </w:divBdr>
        </w:div>
      </w:divsChild>
    </w:div>
    <w:div w:id="2066097681">
      <w:bodyDiv w:val="1"/>
      <w:marLeft w:val="0"/>
      <w:marRight w:val="0"/>
      <w:marTop w:val="0"/>
      <w:marBottom w:val="0"/>
      <w:divBdr>
        <w:top w:val="none" w:sz="0" w:space="0" w:color="auto"/>
        <w:left w:val="none" w:sz="0" w:space="0" w:color="auto"/>
        <w:bottom w:val="none" w:sz="0" w:space="0" w:color="auto"/>
        <w:right w:val="none" w:sz="0" w:space="0" w:color="auto"/>
      </w:divBdr>
    </w:div>
    <w:div w:id="2126271335">
      <w:bodyDiv w:val="1"/>
      <w:marLeft w:val="0"/>
      <w:marRight w:val="0"/>
      <w:marTop w:val="0"/>
      <w:marBottom w:val="0"/>
      <w:divBdr>
        <w:top w:val="none" w:sz="0" w:space="0" w:color="auto"/>
        <w:left w:val="none" w:sz="0" w:space="0" w:color="auto"/>
        <w:bottom w:val="none" w:sz="0" w:space="0" w:color="auto"/>
        <w:right w:val="none" w:sz="0" w:space="0" w:color="auto"/>
      </w:divBdr>
    </w:div>
    <w:div w:id="2128693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eader" Target="header5.xml"/><Relationship Id="rId26" Type="http://schemas.openxmlformats.org/officeDocument/2006/relationships/hyperlink" Target="https://twitter.com/iklimeuyum" TargetMode="External"/><Relationship Id="rId3" Type="http://schemas.openxmlformats.org/officeDocument/2006/relationships/customXml" Target="../customXml/item3.xml"/><Relationship Id="rId21" Type="http://schemas.openxmlformats.org/officeDocument/2006/relationships/header" Target="header8.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eader" Target="header12.xml"/><Relationship Id="rId33" Type="http://schemas.microsoft.com/office/2019/05/relationships/documenttasks" Target="documenttasks/documenttasks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7.xml"/><Relationship Id="rId29"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11.xm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eader" Target="header10.xml"/><Relationship Id="rId28" Type="http://schemas.openxmlformats.org/officeDocument/2006/relationships/hyperlink" Target="https://iklimeuyum.org" TargetMode="External"/><Relationship Id="rId10" Type="http://schemas.openxmlformats.org/officeDocument/2006/relationships/endnotes" Target="endnotes.xml"/><Relationship Id="rId19" Type="http://schemas.openxmlformats.org/officeDocument/2006/relationships/header" Target="header6.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eader" Target="header9.xml"/><Relationship Id="rId27" Type="http://schemas.openxmlformats.org/officeDocument/2006/relationships/hyperlink" Target="https://www.instagram.com/iklimeuyum/?hl=tr" TargetMode="External"/><Relationship Id="rId30" Type="http://schemas.openxmlformats.org/officeDocument/2006/relationships/header" Target="header14.xml"/><Relationship Id="rId8" Type="http://schemas.openxmlformats.org/officeDocument/2006/relationships/webSettings" Target="webSettings.xml"/></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_rels/header4.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3.jpeg"/><Relationship Id="rId1" Type="http://schemas.openxmlformats.org/officeDocument/2006/relationships/image" Target="media/image1.jpg"/></Relationships>
</file>

<file path=word/_rels/header7.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1.jpg"/><Relationship Id="rId1" Type="http://schemas.openxmlformats.org/officeDocument/2006/relationships/image" Target="media/image3.jpeg"/></Relationships>
</file>

<file path=word/_rels/header8.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1.jpg"/><Relationship Id="rId1" Type="http://schemas.openxmlformats.org/officeDocument/2006/relationships/image" Target="media/image3.jpeg"/></Relationships>
</file>

<file path=word/_rels/header10.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3.jpeg"/><Relationship Id="rId1" Type="http://schemas.openxmlformats.org/officeDocument/2006/relationships/image" Target="media/image1.jpg"/></Relationships>
</file>

<file path=word/_rels/header11.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3.jpeg"/></Relationships>
</file>

<file path=word/_rels/header12.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1.jpg"/><Relationship Id="rId1" Type="http://schemas.openxmlformats.org/officeDocument/2006/relationships/image" Target="media/image3.jpeg"/></Relationships>
</file>

<file path=word/_rels/header13.xml.rels><?xml version="1.0" encoding="UTF-8" standalone="yes"?>
<Relationships xmlns="http://schemas.openxmlformats.org/package/2006/relationships"><Relationship Id="rId1" Type="http://schemas.openxmlformats.org/officeDocument/2006/relationships/image" Target="media/image1.jpg"/></Relationships>
</file>

<file path=word/_rels/header14.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3.jpeg"/><Relationship Id="rId1" Type="http://schemas.openxmlformats.org/officeDocument/2006/relationships/image" Target="media/image1.jpg"/></Relationships>
</file>

<file path=word/documenttasks/documenttasks1.xml><?xml version="1.0" encoding="utf-8"?>
<t:Tasks xmlns:t="http://schemas.microsoft.com/office/tasks/2019/documenttasks" xmlns:oel="http://schemas.microsoft.com/office/2019/extlst">
  <t:Task id="{61D829F9-C04F-4C13-8442-A37653778EF7}">
    <t:Anchor>
      <t:Comment id="90073178"/>
    </t:Anchor>
    <t:History>
      <t:Event id="{F39C7E85-2360-4254-87D8-3F6AF3ADE6FE}" time="2024-08-12T11:40:55.262Z">
        <t:Attribution userId="S::ilke.gurbuzer@undp.org::57babdba-e933-41ec-bebe-2cbd87d096f5" userProvider="AD" userName="Ayse Ilke Gurbuzer"/>
        <t:Anchor>
          <t:Comment id="90073178"/>
        </t:Anchor>
        <t:Create/>
      </t:Event>
      <t:Event id="{E5926821-9C4D-4B2E-9AA0-8E13172B60FA}" time="2024-08-12T11:40:55.262Z">
        <t:Attribution userId="S::ilke.gurbuzer@undp.org::57babdba-e933-41ec-bebe-2cbd87d096f5" userProvider="AD" userName="Ayse Ilke Gurbuzer"/>
        <t:Anchor>
          <t:Comment id="90073178"/>
        </t:Anchor>
        <t:Assign userId="S::simay.erdi@undp.org::6fdc32c3-495a-4137-9690-45ad3a50c337" userProvider="AD" userName="Simay Erdi"/>
      </t:Event>
      <t:Event id="{38D32BD8-EEA8-4961-A266-D1D4F01CA998}" time="2024-08-12T11:40:55.262Z">
        <t:Attribution userId="S::ilke.gurbuzer@undp.org::57babdba-e933-41ec-bebe-2cbd87d096f5" userProvider="AD" userName="Ayse Ilke Gurbuzer"/>
        <t:Anchor>
          <t:Comment id="90073178"/>
        </t:Anchor>
        <t:SetTitle title="@Simay Erdi buraya grant progrramının timeline'ının gecikmesine ilişkin justification girebilir miyiz?"/>
      </t:Event>
    </t:History>
  </t:Task>
  <t:Task id="{A28E7288-8BE0-4CAF-B6BF-3FFCC530AC51}">
    <t:Anchor>
      <t:Comment id="1588903535"/>
    </t:Anchor>
    <t:History>
      <t:Event id="{A00F37CC-017C-417A-95C7-EA16086E244B}" time="2024-08-09T14:23:56.38Z">
        <t:Attribution userId="S::simay.erdi@undp.org::6fdc32c3-495a-4137-9690-45ad3a50c337" userProvider="AD" userName="Simay Erdi"/>
        <t:Anchor>
          <t:Comment id="1588903535"/>
        </t:Anchor>
        <t:Create/>
      </t:Event>
      <t:Event id="{F45E85A0-DB6D-4A24-B429-071370411D1F}" time="2024-08-09T14:23:56.38Z">
        <t:Attribution userId="S::simay.erdi@undp.org::6fdc32c3-495a-4137-9690-45ad3a50c337" userProvider="AD" userName="Simay Erdi"/>
        <t:Anchor>
          <t:Comment id="1588903535"/>
        </t:Anchor>
        <t:Assign userId="S::burcu.uysal@undp.org::c56c561b-33cc-4679-ba17-1766b6cf553a" userProvider="AD" userName="Burcu Uysal"/>
      </t:Event>
      <t:Event id="{D7D2BCB3-6D2E-4580-B474-3F383813BE23}" time="2024-08-09T14:23:56.38Z">
        <t:Attribution userId="S::simay.erdi@undp.org::6fdc32c3-495a-4137-9690-45ad3a50c337" userProvider="AD" userName="Simay Erdi"/>
        <t:Anchor>
          <t:Comment id="1588903535"/>
        </t:Anchor>
        <t:SetTitle title="@Burcu Uysal @Kemal Yesil Arşivde en son 7. PSC var. 8 yapıldı mı?"/>
      </t:Event>
    </t:History>
  </t:Task>
  <t:Task id="{B8E0EC6C-C382-469B-880E-9AAF98C009F3}">
    <t:Anchor>
      <t:Comment id="1497939667"/>
    </t:Anchor>
    <t:History>
      <t:Event id="{8458CFA5-A55D-4305-AFF1-E3F84EC455F9}" time="2023-09-21T07:40:09.495Z">
        <t:Attribution userId="S::merve.elibirlik@undp.org::e67224f2-24a1-4b21-9008-cee8c365a5cc" userProvider="AD" userName="Merve Elibirlik"/>
        <t:Anchor>
          <t:Comment id="1497939667"/>
        </t:Anchor>
        <t:Create/>
      </t:Event>
      <t:Event id="{A6065F0B-93D7-4ADA-A1F3-CB695D4A7E71}" time="2023-09-21T07:40:09.495Z">
        <t:Attribution userId="S::merve.elibirlik@undp.org::e67224f2-24a1-4b21-9008-cee8c365a5cc" userProvider="AD" userName="Merve Elibirlik"/>
        <t:Anchor>
          <t:Comment id="1497939667"/>
        </t:Anchor>
        <t:Assign userId="S::cemil.gokpinar@undp.org::75839ee6-89a7-420c-a74a-91344c072988" userProvider="AD" userName="Nurettin Cemil Gokpinar"/>
      </t:Event>
      <t:Event id="{F2EBE852-F5A6-41A0-B880-4778F41C256E}" time="2023-09-21T07:40:09.495Z">
        <t:Attribution userId="S::merve.elibirlik@undp.org::e67224f2-24a1-4b21-9008-cee8c365a5cc" userProvider="AD" userName="Merve Elibirlik"/>
        <t:Anchor>
          <t:Comment id="1497939667"/>
        </t:Anchor>
        <t:SetTitle title="@Nurettin Cemil Gokpinar Cemil selam, Haziran'da yaptığımız toplantıya göre tabloyu güncelledik, bir yorumun olur mu"/>
      </t:Event>
    </t:History>
  </t:Task>
  <t:Task id="{AEB4DF8A-6948-4B77-B17E-F2DBDE6EC4A4}">
    <t:Anchor>
      <t:Comment id="1351937757"/>
    </t:Anchor>
    <t:History>
      <t:Event id="{623CE17E-72BD-4CBC-8EC3-A1A583080DBB}" time="2024-08-20T22:22:26.935Z">
        <t:Attribution userId="S::gizem.bal@undp.org::5037f57a-8895-4e65-b9b4-fee6b6104467" userProvider="AD" userName="Gizem Bal"/>
        <t:Anchor>
          <t:Comment id="1913142223"/>
        </t:Anchor>
        <t:Create/>
      </t:Event>
      <t:Event id="{AEC39768-A8E6-4107-8E4D-4CE3AA85B121}" time="2024-08-20T22:22:26.935Z">
        <t:Attribution userId="S::gizem.bal@undp.org::5037f57a-8895-4e65-b9b4-fee6b6104467" userProvider="AD" userName="Gizem Bal"/>
        <t:Anchor>
          <t:Comment id="1913142223"/>
        </t:Anchor>
        <t:Assign userId="S::ilke.gurbuzer@undp.org::57babdba-e933-41ec-bebe-2cbd87d096f5" userProvider="AD" userName="Ayse Ilke Gurbuzer"/>
      </t:Event>
      <t:Event id="{318AE21B-5F43-48D6-AB71-AF0A584CD652}" time="2024-08-20T22:22:26.935Z">
        <t:Attribution userId="S::gizem.bal@undp.org::5037f57a-8895-4e65-b9b4-fee6b6104467" userProvider="AD" userName="Gizem Bal"/>
        <t:Anchor>
          <t:Comment id="1913142223"/>
        </t:Anchor>
        <t:SetTitle title="@Ayse Ilke Gurbuzer OCU da konuştuğumuz konulardan birisi aslında bu. Doğru completed raporlanmış . Onu yazalım. Ama yanına not düşelim mi orada completed dı dcc approve etmedik biz dedi bu faaliyet yeniden çalışılıyor gibisinden?"/>
      </t:Event>
      <t:Event id="{992DB7D9-C82F-4DFD-8CB3-A220C02B8987}" time="2024-08-21T14:04:59.818Z">
        <t:Attribution userId="S::ilke.gurbuzer@undp.org::57babdba-e933-41ec-bebe-2cbd87d096f5" userProvider="AD" userName="Ayse Ilke Gurbuzer"/>
        <t:Progress percentComplete="100"/>
      </t:Event>
    </t:History>
  </t:Task>
  <t:Task id="{990AB90F-A1A2-4C8B-AC85-1274F131607F}">
    <t:Anchor>
      <t:Comment id="666643050"/>
    </t:Anchor>
    <t:History>
      <t:Event id="{BEEB1703-5079-4E6F-A4E2-267E928D5210}" time="2023-03-28T11:02:14.507Z">
        <t:Attribution userId="S::secil.kocatepe@undp.org::cb9cdf66-e0f0-4ca8-b32f-a22a9ae6b1c4" userProvider="AD" userName="Secil Kocatepe"/>
        <t:Anchor>
          <t:Comment id="667775462"/>
        </t:Anchor>
        <t:Create/>
      </t:Event>
      <t:Event id="{B7E33C92-6D40-4A82-9B8F-71D6DDC5B52C}" time="2023-03-28T11:02:14.507Z">
        <t:Attribution userId="S::secil.kocatepe@undp.org::cb9cdf66-e0f0-4ca8-b32f-a22a9ae6b1c4" userProvider="AD" userName="Secil Kocatepe"/>
        <t:Anchor>
          <t:Comment id="667775462"/>
        </t:Anchor>
        <t:Assign userId="S::cemil.gokpinar@undp.org::75839ee6-89a7-420c-a74a-91344c072988" userProvider="AD" userName="Nurettin Cemil Gokpinar"/>
      </t:Event>
      <t:Event id="{106795F9-8BC2-498C-8DFE-097D39F02B90}" time="2023-03-28T11:02:14.507Z">
        <t:Attribution userId="S::secil.kocatepe@undp.org::cb9cdf66-e0f0-4ca8-b32f-a22a9ae6b1c4" userProvider="AD" userName="Secil Kocatepe"/>
        <t:Anchor>
          <t:Comment id="667775462"/>
        </t:Anchor>
        <t:SetTitle title="@Nurettin Cemil Gokpinar "/>
      </t:Event>
    </t:History>
  </t:Task>
  <t:Task id="{549946B8-712F-4303-ABF3-9A8B375C2C38}">
    <t:Anchor>
      <t:Comment id="58154177"/>
    </t:Anchor>
    <t:History>
      <t:Event id="{E2789272-EED5-4570-B8ED-F66451DCC967}" time="2025-02-18T13:35:05.594Z">
        <t:Attribution userId="S::gizem.bal@undp.org::5037f57a-8895-4e65-b9b4-fee6b6104467" userProvider="AD" userName="Gizem Bal"/>
        <t:Anchor>
          <t:Comment id="58154177"/>
        </t:Anchor>
        <t:Create/>
      </t:Event>
      <t:Event id="{0CABDFCA-7E32-44C1-8A09-31A50EAA55C5}" time="2025-02-18T13:35:05.594Z">
        <t:Attribution userId="S::gizem.bal@undp.org::5037f57a-8895-4e65-b9b4-fee6b6104467" userProvider="AD" userName="Gizem Bal"/>
        <t:Anchor>
          <t:Comment id="58154177"/>
        </t:Anchor>
        <t:Assign userId="S::goksu.demircan@undp.org::9b577202-2b66-4d48-b107-523c61319f9c" userProvider="AD" userName="Goksu Demircan"/>
      </t:Event>
      <t:Event id="{7782CFC6-EFE3-4C32-A917-B764750E5C55}" time="2025-02-18T13:35:05.594Z">
        <t:Attribution userId="S::gizem.bal@undp.org::5037f57a-8895-4e65-b9b4-fee6b6104467" userProvider="AD" userName="Gizem Bal"/>
        <t:Anchor>
          <t:Comment id="58154177"/>
        </t:Anchor>
        <t:SetTitle title="@Goksu Demircan buranın eski dönemdeki toplantıları silip yeni dönemdeki eKİM 2024-nİSAN 2025 - toplantıları koyabilir misin? Eğitimler ve awareness raisingler-grant consultative vs. dahil"/>
      </t:Event>
    </t:History>
  </t:Task>
  <t:Task id="{DDE05F09-DE2C-4319-97A8-DFB94B1E27FA}">
    <t:Anchor>
      <t:Comment id="1054530896"/>
    </t:Anchor>
    <t:History>
      <t:Event id="{613E56F4-0160-47A3-8F72-EE93C1F1017A}" time="2025-09-01T08:15:03.909Z">
        <t:Attribution userId="S::gizem.bal@undp.org::5037f57a-8895-4e65-b9b4-fee6b6104467" userProvider="AD" userName="Gizem Bal"/>
        <t:Anchor>
          <t:Comment id="1054530896"/>
        </t:Anchor>
        <t:Create/>
      </t:Event>
      <t:Event id="{C0B58E25-E8B4-45BD-914B-865DF12C4061}" time="2025-09-01T08:15:03.909Z">
        <t:Attribution userId="S::gizem.bal@undp.org::5037f57a-8895-4e65-b9b4-fee6b6104467" userProvider="AD" userName="Gizem Bal"/>
        <t:Anchor>
          <t:Comment id="1054530896"/>
        </t:Anchor>
        <t:Assign userId="S::huseyin.akbulut@undp.org::a682ae37-f8cd-4ad9-b922-ff3ae076c051" userProvider="AD" userName="Huseyin Akbulut"/>
      </t:Event>
      <t:Event id="{665B0365-96C9-4911-8BAE-05570823B482}" time="2025-09-01T08:15:03.909Z">
        <t:Attribution userId="S::gizem.bal@undp.org::5037f57a-8895-4e65-b9b4-fee6b6104467" userProvider="AD" userName="Gizem Bal"/>
        <t:Anchor>
          <t:Comment id="1054530896"/>
        </t:Anchor>
        <t:SetTitle title="@Huseyin Akbulut Hüseyin burayı senin yazmanı ve ekinde de bir güncel AWP sunmanı rica ediyorum. AWP miz excel olarak Addendum ekinde vardı-onu update edip rapora ek yapmamız lazım. Actual realized event tarihlerini bu excele girmemiz ve bu …"/>
      </t:Event>
    </t:History>
  </t:Task>
  <t:Task id="{F25F2578-913F-41FC-8364-77B4C3A1179E}">
    <t:Anchor>
      <t:Comment id="1422966866"/>
    </t:Anchor>
    <t:History>
      <t:Event id="{9076F2F7-FF9E-40B2-B4ED-4B0D6C25A820}" time="2025-04-15T12:12:30.627Z">
        <t:Attribution userId="S::gizem.bal@undp.org::5037f57a-8895-4e65-b9b4-fee6b6104467" userProvider="AD" userName="Gizem Bal"/>
        <t:Anchor>
          <t:Comment id="1422966866"/>
        </t:Anchor>
        <t:Create/>
      </t:Event>
      <t:Event id="{3FF90498-9551-4AE7-BEB2-AA61171EE9AE}" time="2025-04-15T12:12:30.627Z">
        <t:Attribution userId="S::gizem.bal@undp.org::5037f57a-8895-4e65-b9b4-fee6b6104467" userProvider="AD" userName="Gizem Bal"/>
        <t:Anchor>
          <t:Comment id="1422966866"/>
        </t:Anchor>
        <t:Assign userId="S::goksu.demircan@undp.org::9b577202-2b66-4d48-b107-523c61319f9c" userProvider="AD" userName="Goksu Demircan"/>
      </t:Event>
      <t:Event id="{35805FD8-F0C9-466B-AAD0-C72EA1AB7DAA}" time="2025-04-15T12:12:30.627Z">
        <t:Attribution userId="S::gizem.bal@undp.org::5037f57a-8895-4e65-b9b4-fee6b6104467" userProvider="AD" userName="Gizem Bal"/>
        <t:Anchor>
          <t:Comment id="1422966866"/>
        </t:Anchor>
        <t:SetTitle title="Bunu da bence Zeynep hanımdan gelen mailin tarihini girerek uygulama planları onaylandı eğitimler başlayacak diyelim. @Goksu Demircan annex e uygulama planlarının düzgün tasarımmlı versiyonunu koyabilir misin sanırım yakında gelecek."/>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noFill/>
        <a:extLst>
          <a:ext uri="{53640926-AAD7-44D8-BBD7-CCE9431645EC}">
            <a14:shadowObscured xmlns:a14="http://schemas.microsoft.com/office/drawing/2010/main" val="1"/>
          </a:ext>
        </a:extLst>
      </a:spPr>
      <a:bodyPr rot="0" vert="horz" wrap="square" lIns="91440" tIns="45720" rIns="91440" bIns="45720" anchor="t" anchorCtr="0" upright="1">
        <a:sp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B0578 - Turkiye - Ankara</OfficeCountry>
    <DocumentStatus xmlns="d9cf0e28-81d2-4dc7-8b10-820d80ed680d">Draft</DocumentStatus>
    <DocCoverageEndDate xmlns="d9cf0e28-81d2-4dc7-8b10-820d80ed680d">2025-10-09T04:00:00+00:00</DocCoverageEndDate>
    <EventDate xmlns="d9cf0e28-81d2-4dc7-8b10-820d80ed680d" xsi:nil="true"/>
    <ProjectDocumentTypes xmlns="d9cf0e28-81d2-4dc7-8b10-820d80ed680d" xsi:nil="true"/>
    <FunctionalArea xmlns="d9cf0e28-81d2-4dc7-8b10-820d80ed680d">Programme and Project</FunctionalArea>
    <FileNameDescription xmlns="d9cf0e28-81d2-4dc7-8b10-820d80ed680d" xsi:nil="true"/>
    <ProjectNumber xmlns="d9cf0e28-81d2-4dc7-8b10-820d80ed680d">00101166</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UNDP-TUR</OperatingUnit>
    <FocusArea xmlns="d9cf0e28-81d2-4dc7-8b10-820d80ed680d">Projects</FocusArea>
    <DocCoverageStartDate xmlns="d9cf0e28-81d2-4dc7-8b10-820d80ed680d">2019-10-09T04:00:00+00:00</DocCoverageStartDate>
    <FileClassificationMode xmlns="d9cf0e28-81d2-4dc7-8b10-820d80ed680d">Public</FileClassificationMode>
    <OutputNumber xmlns="d9cf0e28-81d2-4dc7-8b10-820d80ed680d">00103811</OutputNumber>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IPC121</b:Tag>
    <b:SourceType>Report</b:SourceType>
    <b:Guid>{79C5CBF5-10E6-484A-A382-A69F5C8F2A16}</b:Guid>
    <b:Author>
      <b:Author>
        <b:NameList>
          <b:Person>
            <b:Last>IPCC</b:Last>
          </b:Person>
        </b:NameList>
      </b:Author>
    </b:Author>
    <b:Title>Managing the Risk of Extreme Events and Disasters to Advance Climate Change Adaptation.</b:Title>
    <b:Year>2012</b:Year>
    <b:Publisher>Intergovernmental Panel on Climate Change</b:Publisher>
    <b:City>Geneva</b:City>
    <b:RefOrder>1</b:RefOrder>
  </b:Source>
  <b:Source>
    <b:Tag>Placeholder15</b:Tag>
    <b:SourceType>InternetSite</b:SourceType>
    <b:Guid>{C91C8F56-749B-431D-BC5C-B667BFDDB0A4}</b:Guid>
    <b:Author>
      <b:Author>
        <b:Corporate>SGK İstatistikleri</b:Corporate>
      </b:Author>
    </b:Author>
    <b:Publisher>Sosyal Güvenlik Kurumu Verileri</b:Publisher>
    <b:Year>2019</b:Year>
    <b:Title>Sosyal Güvenlik Kurumu İstatistikleri</b:Title>
    <b:URL>https://veri.sgk.gov.tr/</b:URL>
    <b:RefOrder>2</b:RefOrder>
  </b:Source>
</b:Sourc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9eee3b285695646be7771ccedd93cc4e">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c517d31970e0930c39091026d48817d2"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66F8E4A-2041-4B5A-AEB7-931B24B839C3}">
  <ds:schemaRefs>
    <ds:schemaRef ds:uri="http://schemas.microsoft.com/office/2006/metadata/properties"/>
    <ds:schemaRef ds:uri="http://schemas.microsoft.com/office/infopath/2007/PartnerControls"/>
    <ds:schemaRef ds:uri="5f3ac3e3-048a-4a4c-8f60-2aa9c0d8634f"/>
    <ds:schemaRef ds:uri="9053ef4c-01ad-4a3a-806a-0301a6dba608"/>
  </ds:schemaRefs>
</ds:datastoreItem>
</file>

<file path=customXml/itemProps2.xml><?xml version="1.0" encoding="utf-8"?>
<ds:datastoreItem xmlns:ds="http://schemas.openxmlformats.org/officeDocument/2006/customXml" ds:itemID="{7711E0B7-F76E-4D9A-A373-14A4D30AF051}">
  <ds:schemaRefs>
    <ds:schemaRef ds:uri="http://schemas.openxmlformats.org/officeDocument/2006/bibliography"/>
  </ds:schemaRefs>
</ds:datastoreItem>
</file>

<file path=customXml/itemProps3.xml><?xml version="1.0" encoding="utf-8"?>
<ds:datastoreItem xmlns:ds="http://schemas.openxmlformats.org/officeDocument/2006/customXml" ds:itemID="{BDB4F4CF-BA87-4EC2-987D-602722655A43}">
  <ds:schemaRefs>
    <ds:schemaRef ds:uri="http://schemas.microsoft.com/sharepoint/v3/contenttype/forms"/>
  </ds:schemaRefs>
</ds:datastoreItem>
</file>

<file path=customXml/itemProps4.xml><?xml version="1.0" encoding="utf-8"?>
<ds:datastoreItem xmlns:ds="http://schemas.openxmlformats.org/officeDocument/2006/customXml" ds:itemID="{8AA99AA1-0D0E-4FD9-81CF-FF95E88695F2}"/>
</file>

<file path=docProps/app.xml><?xml version="1.0" encoding="utf-8"?>
<Properties xmlns="http://schemas.openxmlformats.org/officeDocument/2006/extended-properties" xmlns:vt="http://schemas.openxmlformats.org/officeDocument/2006/docPropsVTypes">
  <Template>Normal</Template>
  <TotalTime>0</TotalTime>
  <Pages>1</Pages>
  <Words>23445</Words>
  <Characters>133643</Characters>
  <Application>Microsoft Office Word</Application>
  <DocSecurity>0</DocSecurity>
  <Lines>1113</Lines>
  <Paragraphs>313</Paragraphs>
  <ScaleCrop>false</ScaleCrop>
  <Company/>
  <LinksUpToDate>false</LinksUpToDate>
  <CharactersWithSpaces>156775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Secil Kocatepe</dc:creator>
  <cp:keywords/>
  <dc:description/>
  <cp:lastModifiedBy>Gizem Bal</cp:lastModifiedBy>
  <cp:revision>346</cp:revision>
  <dcterms:created xsi:type="dcterms:W3CDTF">2025-03-02T15:42:00Z</dcterms:created>
  <dcterms:modified xsi:type="dcterms:W3CDTF">2025-12-29T11:36:00Z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y fmtid="{D5CDD505-2E9C-101B-9397-08002B2CF9AE}" pid="4" name="GrammarlyDocumentId">
    <vt:lpwstr>921a1a38ae6f280e7155cd4682affa7d87ba2264819358e75cd8cd201af4bc10</vt:lpwstr>
  </property>
</Properties>
</file>